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7D289A" w:rsidRDefault="007D289A" w:rsidP="007D289A">
            <w:pPr>
              <w:pStyle w:val="00bDBInfo"/>
              <w:rPr>
                <w:rFonts w:cs="Arial"/>
                <w:sz w:val="22"/>
                <w:szCs w:val="22"/>
              </w:rPr>
            </w:pPr>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rsidR="007D289A" w:rsidRPr="004E49B0" w:rsidRDefault="007D289A" w:rsidP="0075549D">
            <w:pPr>
              <w:pStyle w:val="02Date"/>
              <w:rPr>
                <w:rFonts w:cs="Arial"/>
              </w:rPr>
            </w:pPr>
            <w:r w:rsidRPr="007D289A">
              <w:rPr>
                <w:rFonts w:cs="Arial"/>
              </w:rPr>
              <w:t>ESMA/2016/</w:t>
            </w:r>
            <w:r>
              <w:rPr>
                <w:rFonts w:cs="Arial"/>
              </w:rPr>
              <w:t>773 RF</w:t>
            </w:r>
          </w:p>
        </w:tc>
      </w:tr>
    </w:tbl>
    <w:p w:rsidR="00F574D0" w:rsidRPr="00616B9B" w:rsidRDefault="007D289A" w:rsidP="00F574D0">
      <w:pPr>
        <w:pStyle w:val="05HeadlinenoIndex"/>
        <w:rPr>
          <w:rFonts w:cs="Arial"/>
        </w:rPr>
      </w:pPr>
      <w:bookmarkStart w:id="0" w:name="_Toc280628648"/>
      <w:r>
        <w:rPr>
          <w:rFonts w:cs="Arial"/>
        </w:rPr>
        <w:t>Responding to this paper</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2" w:history="1">
        <w:r w:rsidRPr="00EF0769">
          <w:rPr>
            <w:rStyle w:val="Collegamentoipertestuale"/>
            <w:rFonts w:cs="Arial"/>
          </w:rPr>
          <w:t>www.esma.europa.eu</w:t>
        </w:r>
      </w:hyperlink>
      <w:r w:rsidRPr="00EF0769">
        <w:rPr>
          <w:rFonts w:cs="Arial"/>
        </w:rPr>
        <w:t xml:space="preserve"> under the heading ‘Your input/Consultations’.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t>
      </w:r>
      <w:proofErr w:type="gramStart"/>
      <w:r w:rsidRPr="00EF0769">
        <w:rPr>
          <w:rFonts w:cs="Arial"/>
        </w:rPr>
        <w:t>will be published</w:t>
      </w:r>
      <w:proofErr w:type="gramEnd"/>
      <w:r w:rsidRPr="00EF0769">
        <w:rPr>
          <w:rFonts w:cs="Arial"/>
        </w:rPr>
        <w:t xml:space="preserve">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itolo1"/>
        <w:numPr>
          <w:ilvl w:val="0"/>
          <w:numId w:val="0"/>
        </w:numPr>
        <w:ind w:left="431" w:hanging="431"/>
      </w:pPr>
      <w:r>
        <w:lastRenderedPageBreak/>
        <w:t>Introduction</w:t>
      </w:r>
    </w:p>
    <w:p w:rsidR="00D34282" w:rsidRPr="001D47A5" w:rsidRDefault="00D34282" w:rsidP="00D34282">
      <w:pPr>
        <w:rPr>
          <w:rStyle w:val="Enfasiintensa"/>
        </w:rPr>
      </w:pPr>
      <w:r w:rsidRPr="001D47A5">
        <w:rPr>
          <w:rStyle w:val="Enfasiintensa"/>
        </w:rPr>
        <w:t>Please make your introductory comments below, if any:</w:t>
      </w:r>
    </w:p>
    <w:p w:rsidR="00D34282" w:rsidRPr="00C25863" w:rsidRDefault="00D34282" w:rsidP="00D34282">
      <w:r w:rsidRPr="00C25863">
        <w:t>&lt;</w:t>
      </w:r>
      <w:r>
        <w:t>ESMA_COMMENT</w:t>
      </w:r>
      <w:r w:rsidRPr="00C25863">
        <w:t>_</w:t>
      </w:r>
      <w:r w:rsidR="00A96C78">
        <w:t>DLT</w:t>
      </w:r>
      <w:r w:rsidRPr="00C25863">
        <w:t>_1&gt;</w:t>
      </w:r>
    </w:p>
    <w:p w:rsidR="00B9497D" w:rsidRPr="00B9497D" w:rsidRDefault="00B9497D" w:rsidP="00602EC1">
      <w:pPr>
        <w:pStyle w:val="Rtesto"/>
        <w:ind w:left="851" w:right="565"/>
        <w:jc w:val="both"/>
        <w:rPr>
          <w:rFonts w:ascii="Arial" w:eastAsia="Times New Roman" w:hAnsi="Arial" w:cs="Arial"/>
          <w:color w:val="auto"/>
          <w:sz w:val="20"/>
          <w:szCs w:val="24"/>
          <w:lang w:val="en-GB" w:eastAsia="de-DE"/>
        </w:rPr>
      </w:pPr>
      <w:permStart w:id="414809436" w:edGrp="everyone"/>
      <w:r w:rsidRPr="00B9497D">
        <w:rPr>
          <w:rFonts w:ascii="Arial" w:eastAsia="Times New Roman" w:hAnsi="Arial" w:cs="Arial"/>
          <w:color w:val="auto"/>
          <w:sz w:val="20"/>
          <w:szCs w:val="24"/>
          <w:lang w:val="en-GB" w:eastAsia="de-DE"/>
        </w:rPr>
        <w:t>Interest in blockchain technology is rapidly increasing across different markets. By providing an utterly new trust layer for handling trade re</w:t>
      </w:r>
      <w:r w:rsidR="009764EB">
        <w:rPr>
          <w:rFonts w:ascii="Arial" w:eastAsia="Times New Roman" w:hAnsi="Arial" w:cs="Arial"/>
          <w:color w:val="auto"/>
          <w:sz w:val="20"/>
          <w:szCs w:val="24"/>
          <w:lang w:val="en-GB" w:eastAsia="de-DE"/>
        </w:rPr>
        <w:t>lationships, blockchain peculiarities</w:t>
      </w:r>
      <w:r w:rsidRPr="00B9497D">
        <w:rPr>
          <w:rFonts w:ascii="Arial" w:eastAsia="Times New Roman" w:hAnsi="Arial" w:cs="Arial"/>
          <w:color w:val="auto"/>
          <w:sz w:val="20"/>
          <w:szCs w:val="24"/>
          <w:lang w:val="en-GB" w:eastAsia="de-DE"/>
        </w:rPr>
        <w:t xml:space="preserve"> grasped the attention of corporations and start-ups beyond financial services sector. Nowadays it is </w:t>
      </w:r>
      <w:proofErr w:type="gramStart"/>
      <w:r w:rsidRPr="00B9497D">
        <w:rPr>
          <w:rFonts w:ascii="Arial" w:eastAsia="Times New Roman" w:hAnsi="Arial" w:cs="Arial"/>
          <w:color w:val="auto"/>
          <w:sz w:val="20"/>
          <w:szCs w:val="24"/>
          <w:lang w:val="en-GB" w:eastAsia="de-DE"/>
        </w:rPr>
        <w:t>not uncommon</w:t>
      </w:r>
      <w:proofErr w:type="gramEnd"/>
      <w:r w:rsidRPr="00B9497D">
        <w:rPr>
          <w:rFonts w:ascii="Arial" w:eastAsia="Times New Roman" w:hAnsi="Arial" w:cs="Arial"/>
          <w:color w:val="auto"/>
          <w:sz w:val="20"/>
          <w:szCs w:val="24"/>
          <w:lang w:val="en-GB" w:eastAsia="de-DE"/>
        </w:rPr>
        <w:t xml:space="preserve"> to face blockchain applications for e.g. sharing healthcare records, tracking assets along supply chains or registering people identities for service authentication.</w:t>
      </w:r>
    </w:p>
    <w:p w:rsidR="00B9497D" w:rsidRPr="00B9497D" w:rsidRDefault="00B9497D" w:rsidP="00602EC1">
      <w:pPr>
        <w:pStyle w:val="Rtesto"/>
        <w:ind w:left="851" w:right="565"/>
        <w:jc w:val="both"/>
        <w:rPr>
          <w:rFonts w:ascii="Arial" w:eastAsia="Times New Roman" w:hAnsi="Arial" w:cs="Arial"/>
          <w:color w:val="auto"/>
          <w:sz w:val="20"/>
          <w:szCs w:val="24"/>
          <w:lang w:val="en-GB" w:eastAsia="de-DE"/>
        </w:rPr>
      </w:pPr>
    </w:p>
    <w:p w:rsidR="00B9497D" w:rsidRPr="00B9497D" w:rsidRDefault="00B9497D" w:rsidP="00602EC1">
      <w:pPr>
        <w:pStyle w:val="Rtesto"/>
        <w:ind w:left="851" w:right="565"/>
        <w:jc w:val="both"/>
        <w:rPr>
          <w:rFonts w:ascii="Arial" w:eastAsia="Times New Roman" w:hAnsi="Arial" w:cs="Arial"/>
          <w:color w:val="auto"/>
          <w:sz w:val="20"/>
          <w:szCs w:val="24"/>
          <w:lang w:val="en-GB" w:eastAsia="de-DE"/>
        </w:rPr>
      </w:pPr>
      <w:r w:rsidRPr="00B9497D">
        <w:rPr>
          <w:rFonts w:ascii="Arial" w:eastAsia="Times New Roman" w:hAnsi="Arial" w:cs="Arial"/>
          <w:color w:val="auto"/>
          <w:sz w:val="20"/>
          <w:szCs w:val="24"/>
          <w:lang w:val="en-GB" w:eastAsia="de-DE"/>
        </w:rPr>
        <w:t xml:space="preserve">Reply has long been particularly active on this paradigm shift. Reply created its Blockchain Competence </w:t>
      </w:r>
      <w:r w:rsidR="00B4535B" w:rsidRPr="00B9497D">
        <w:rPr>
          <w:rFonts w:ascii="Arial" w:eastAsia="Times New Roman" w:hAnsi="Arial" w:cs="Arial"/>
          <w:color w:val="auto"/>
          <w:sz w:val="20"/>
          <w:szCs w:val="24"/>
          <w:lang w:val="en-GB" w:eastAsia="de-DE"/>
        </w:rPr>
        <w:t>Center, which</w:t>
      </w:r>
      <w:r w:rsidR="00B4535B">
        <w:rPr>
          <w:rFonts w:ascii="Arial" w:eastAsia="Times New Roman" w:hAnsi="Arial" w:cs="Arial"/>
          <w:color w:val="auto"/>
          <w:sz w:val="20"/>
          <w:szCs w:val="24"/>
          <w:lang w:val="en-GB" w:eastAsia="de-DE"/>
        </w:rPr>
        <w:t xml:space="preserve"> focuses</w:t>
      </w:r>
      <w:r w:rsidRPr="00B9497D">
        <w:rPr>
          <w:rFonts w:ascii="Arial" w:eastAsia="Times New Roman" w:hAnsi="Arial" w:cs="Arial"/>
          <w:color w:val="auto"/>
          <w:sz w:val="20"/>
          <w:szCs w:val="24"/>
          <w:lang w:val="en-GB" w:eastAsia="de-DE"/>
        </w:rPr>
        <w:t xml:space="preserve"> on studying how blockchain could disrupt Financial Institutions and other industries. Its large team of analysts and consultants specialis</w:t>
      </w:r>
      <w:r w:rsidR="001E6507">
        <w:rPr>
          <w:rFonts w:ascii="Arial" w:eastAsia="Times New Roman" w:hAnsi="Arial" w:cs="Arial"/>
          <w:color w:val="auto"/>
          <w:sz w:val="20"/>
          <w:szCs w:val="24"/>
          <w:lang w:val="en-GB" w:eastAsia="de-DE"/>
        </w:rPr>
        <w:t>ed on this</w:t>
      </w:r>
      <w:r w:rsidRPr="00B9497D">
        <w:rPr>
          <w:rFonts w:ascii="Arial" w:eastAsia="Times New Roman" w:hAnsi="Arial" w:cs="Arial"/>
          <w:color w:val="auto"/>
          <w:sz w:val="20"/>
          <w:szCs w:val="24"/>
          <w:lang w:val="en-GB" w:eastAsia="de-DE"/>
        </w:rPr>
        <w:t xml:space="preserve"> subject, experienced related software technologies and established a highly interactive dialogue with key players in the market, such as start-ups, financial institutions and IT vendors.</w:t>
      </w:r>
    </w:p>
    <w:p w:rsidR="00B9497D" w:rsidRPr="00B9497D" w:rsidRDefault="00B9497D" w:rsidP="00602EC1">
      <w:pPr>
        <w:pStyle w:val="Rtesto"/>
        <w:ind w:left="851" w:right="565"/>
        <w:jc w:val="both"/>
        <w:rPr>
          <w:rFonts w:ascii="Arial" w:eastAsia="Times New Roman" w:hAnsi="Arial" w:cs="Arial"/>
          <w:color w:val="auto"/>
          <w:sz w:val="20"/>
          <w:szCs w:val="24"/>
          <w:lang w:val="en-GB" w:eastAsia="de-DE"/>
        </w:rPr>
      </w:pPr>
    </w:p>
    <w:p w:rsidR="00B9497D" w:rsidRPr="00B9497D" w:rsidRDefault="00B9497D" w:rsidP="00602EC1">
      <w:pPr>
        <w:pStyle w:val="Rtesto"/>
        <w:ind w:left="851" w:right="565"/>
        <w:jc w:val="both"/>
        <w:rPr>
          <w:rFonts w:ascii="Arial" w:eastAsia="Times New Roman" w:hAnsi="Arial" w:cs="Arial"/>
          <w:color w:val="auto"/>
          <w:sz w:val="20"/>
          <w:szCs w:val="24"/>
          <w:lang w:val="en-GB" w:eastAsia="de-DE"/>
        </w:rPr>
      </w:pPr>
      <w:r w:rsidRPr="00B9497D">
        <w:rPr>
          <w:rFonts w:ascii="Arial" w:eastAsia="Times New Roman" w:hAnsi="Arial" w:cs="Arial"/>
          <w:color w:val="auto"/>
          <w:sz w:val="20"/>
          <w:szCs w:val="24"/>
          <w:lang w:val="en-GB" w:eastAsia="de-DE"/>
        </w:rPr>
        <w:t xml:space="preserve">The Blockchain Competence Center has been observing market initiatives for over a year. Based on this analysis, we matured a comprehensive understanding of this </w:t>
      </w:r>
      <w:r w:rsidR="001E6507" w:rsidRPr="00B9497D">
        <w:rPr>
          <w:rFonts w:ascii="Arial" w:eastAsia="Times New Roman" w:hAnsi="Arial" w:cs="Arial"/>
          <w:color w:val="auto"/>
          <w:sz w:val="20"/>
          <w:szCs w:val="24"/>
          <w:lang w:val="en-GB" w:eastAsia="de-DE"/>
        </w:rPr>
        <w:t>paradigm, which</w:t>
      </w:r>
      <w:r w:rsidRPr="00B9497D">
        <w:rPr>
          <w:rFonts w:ascii="Arial" w:eastAsia="Times New Roman" w:hAnsi="Arial" w:cs="Arial"/>
          <w:color w:val="auto"/>
          <w:sz w:val="20"/>
          <w:szCs w:val="24"/>
          <w:lang w:val="en-GB" w:eastAsia="de-DE"/>
        </w:rPr>
        <w:t xml:space="preserve"> generally discloses these main technological </w:t>
      </w:r>
      <w:r w:rsidR="00D10558">
        <w:rPr>
          <w:rFonts w:ascii="Arial" w:eastAsia="Times New Roman" w:hAnsi="Arial" w:cs="Arial"/>
          <w:color w:val="auto"/>
          <w:sz w:val="20"/>
          <w:szCs w:val="24"/>
          <w:lang w:val="en-GB" w:eastAsia="de-DE"/>
        </w:rPr>
        <w:t>components</w:t>
      </w:r>
      <w:r w:rsidRPr="00B9497D">
        <w:rPr>
          <w:rFonts w:ascii="Arial" w:eastAsia="Times New Roman" w:hAnsi="Arial" w:cs="Arial"/>
          <w:color w:val="auto"/>
          <w:sz w:val="20"/>
          <w:szCs w:val="24"/>
          <w:lang w:val="en-GB" w:eastAsia="de-DE"/>
        </w:rPr>
        <w:t>:</w:t>
      </w:r>
    </w:p>
    <w:p w:rsidR="00B9497D" w:rsidRPr="00B9497D" w:rsidRDefault="00B9497D" w:rsidP="000C42AC">
      <w:pPr>
        <w:pStyle w:val="Rtesto"/>
        <w:numPr>
          <w:ilvl w:val="0"/>
          <w:numId w:val="37"/>
        </w:numPr>
        <w:ind w:right="565"/>
        <w:jc w:val="both"/>
        <w:rPr>
          <w:rFonts w:ascii="Arial" w:eastAsia="Times New Roman" w:hAnsi="Arial" w:cs="Arial"/>
          <w:color w:val="auto"/>
          <w:sz w:val="20"/>
          <w:szCs w:val="24"/>
          <w:lang w:val="en-GB" w:eastAsia="de-DE"/>
        </w:rPr>
      </w:pPr>
      <w:r w:rsidRPr="00B9497D">
        <w:rPr>
          <w:rFonts w:ascii="Arial" w:eastAsia="Times New Roman" w:hAnsi="Arial" w:cs="Arial"/>
          <w:color w:val="auto"/>
          <w:sz w:val="20"/>
          <w:szCs w:val="24"/>
          <w:lang w:val="en-GB" w:eastAsia="de-DE"/>
        </w:rPr>
        <w:t>A digital signature system for authorizing transactions between different users;</w:t>
      </w:r>
    </w:p>
    <w:p w:rsidR="00B9497D" w:rsidRPr="00B9497D" w:rsidRDefault="00B9497D" w:rsidP="000C42AC">
      <w:pPr>
        <w:pStyle w:val="Rtesto"/>
        <w:numPr>
          <w:ilvl w:val="0"/>
          <w:numId w:val="37"/>
        </w:numPr>
        <w:ind w:right="565"/>
        <w:jc w:val="both"/>
        <w:rPr>
          <w:rFonts w:ascii="Arial" w:eastAsia="Times New Roman" w:hAnsi="Arial" w:cs="Arial"/>
          <w:color w:val="auto"/>
          <w:sz w:val="20"/>
          <w:szCs w:val="24"/>
          <w:lang w:val="en-GB" w:eastAsia="de-DE"/>
        </w:rPr>
      </w:pPr>
      <w:r w:rsidRPr="00B9497D">
        <w:rPr>
          <w:rFonts w:ascii="Arial" w:eastAsia="Times New Roman" w:hAnsi="Arial" w:cs="Arial"/>
          <w:color w:val="auto"/>
          <w:sz w:val="20"/>
          <w:szCs w:val="24"/>
          <w:lang w:val="en-GB" w:eastAsia="de-DE"/>
        </w:rPr>
        <w:t>A pluggable consensus mechanism for maintaining ledger replicas consistent, regardless which trust level has been established between users;</w:t>
      </w:r>
    </w:p>
    <w:p w:rsidR="00B9497D" w:rsidRPr="00B9497D" w:rsidRDefault="00B9497D" w:rsidP="000C42AC">
      <w:pPr>
        <w:pStyle w:val="Rtesto"/>
        <w:numPr>
          <w:ilvl w:val="0"/>
          <w:numId w:val="37"/>
        </w:numPr>
        <w:ind w:right="565"/>
        <w:jc w:val="both"/>
        <w:rPr>
          <w:rFonts w:ascii="Arial" w:eastAsia="Times New Roman" w:hAnsi="Arial" w:cs="Arial"/>
          <w:color w:val="auto"/>
          <w:sz w:val="20"/>
          <w:szCs w:val="24"/>
          <w:lang w:val="en-GB" w:eastAsia="de-DE"/>
        </w:rPr>
      </w:pPr>
      <w:r w:rsidRPr="00B9497D">
        <w:rPr>
          <w:rFonts w:ascii="Arial" w:eastAsia="Times New Roman" w:hAnsi="Arial" w:cs="Arial"/>
          <w:color w:val="auto"/>
          <w:sz w:val="20"/>
          <w:szCs w:val="24"/>
          <w:lang w:val="en-GB" w:eastAsia="de-DE"/>
        </w:rPr>
        <w:t>A historical record of transactions where data cannot be tampered with after confirmation, lending blockchain systems high auditability;</w:t>
      </w:r>
    </w:p>
    <w:p w:rsidR="00B9497D" w:rsidRPr="00B9497D" w:rsidRDefault="00B9497D" w:rsidP="000C42AC">
      <w:pPr>
        <w:pStyle w:val="Rtesto"/>
        <w:numPr>
          <w:ilvl w:val="0"/>
          <w:numId w:val="37"/>
        </w:numPr>
        <w:ind w:right="565"/>
        <w:jc w:val="both"/>
        <w:rPr>
          <w:rFonts w:ascii="Arial" w:eastAsia="Times New Roman" w:hAnsi="Arial" w:cs="Arial"/>
          <w:color w:val="auto"/>
          <w:sz w:val="20"/>
          <w:szCs w:val="24"/>
          <w:lang w:val="en-GB" w:eastAsia="de-DE"/>
        </w:rPr>
      </w:pPr>
      <w:r w:rsidRPr="00B9497D">
        <w:rPr>
          <w:rFonts w:ascii="Arial" w:eastAsia="Times New Roman" w:hAnsi="Arial" w:cs="Arial"/>
          <w:color w:val="auto"/>
          <w:sz w:val="20"/>
          <w:szCs w:val="24"/>
          <w:lang w:val="en-GB" w:eastAsia="de-DE"/>
        </w:rPr>
        <w:t>Smart contract deployment, which allows external stakeholders to let their own business rules trigger automatically and be permanently verifiable.</w:t>
      </w:r>
    </w:p>
    <w:p w:rsidR="00B9497D" w:rsidRPr="00B9497D" w:rsidRDefault="00B9497D" w:rsidP="00602EC1">
      <w:pPr>
        <w:pStyle w:val="Rtesto"/>
        <w:ind w:left="851" w:right="565"/>
        <w:jc w:val="both"/>
        <w:rPr>
          <w:rFonts w:ascii="Arial" w:eastAsia="Times New Roman" w:hAnsi="Arial" w:cs="Arial"/>
          <w:color w:val="auto"/>
          <w:sz w:val="20"/>
          <w:szCs w:val="24"/>
          <w:lang w:val="en-GB" w:eastAsia="de-DE"/>
        </w:rPr>
      </w:pPr>
      <w:r w:rsidRPr="00B9497D">
        <w:rPr>
          <w:rFonts w:ascii="Arial" w:eastAsia="Times New Roman" w:hAnsi="Arial" w:cs="Arial"/>
          <w:color w:val="auto"/>
          <w:sz w:val="20"/>
          <w:szCs w:val="24"/>
          <w:lang w:val="en-GB" w:eastAsia="de-DE"/>
        </w:rPr>
        <w:t>This allows for deployment of transactional systems where trust relationship with central counterparties can be loosen in a controlled fashion, or definitely re-intermediated in a pure peer-to-peer configuration. Notably, Blockchain Competence Center managed to embed these features in serviceable software applications, which address recurring issues (e.g. asset tracking, product counterfeiting, record-keeping of informa</w:t>
      </w:r>
      <w:r w:rsidR="008A3297">
        <w:rPr>
          <w:rFonts w:ascii="Arial" w:eastAsia="Times New Roman" w:hAnsi="Arial" w:cs="Arial"/>
          <w:color w:val="auto"/>
          <w:sz w:val="20"/>
          <w:szCs w:val="24"/>
          <w:lang w:val="en-GB" w:eastAsia="de-DE"/>
        </w:rPr>
        <w:t>tion, voting, network security, etc.</w:t>
      </w:r>
      <w:r w:rsidRPr="00B9497D">
        <w:rPr>
          <w:rFonts w:ascii="Arial" w:eastAsia="Times New Roman" w:hAnsi="Arial" w:cs="Arial"/>
          <w:color w:val="auto"/>
          <w:sz w:val="20"/>
          <w:szCs w:val="24"/>
          <w:lang w:val="en-GB" w:eastAsia="de-DE"/>
        </w:rPr>
        <w:t>) across multiple industries (e.g. Financial Services, E</w:t>
      </w:r>
      <w:r w:rsidR="008A3297">
        <w:rPr>
          <w:rFonts w:ascii="Arial" w:eastAsia="Times New Roman" w:hAnsi="Arial" w:cs="Arial"/>
          <w:color w:val="auto"/>
          <w:sz w:val="20"/>
          <w:szCs w:val="24"/>
          <w:lang w:val="en-GB" w:eastAsia="de-DE"/>
        </w:rPr>
        <w:t>nergy, IoT, Healthcare, Retail, etc.</w:t>
      </w:r>
      <w:r w:rsidRPr="00B9497D">
        <w:rPr>
          <w:rFonts w:ascii="Arial" w:eastAsia="Times New Roman" w:hAnsi="Arial" w:cs="Arial"/>
          <w:color w:val="auto"/>
          <w:sz w:val="20"/>
          <w:szCs w:val="24"/>
          <w:lang w:val="en-GB" w:eastAsia="de-DE"/>
        </w:rPr>
        <w:t>).</w:t>
      </w:r>
    </w:p>
    <w:p w:rsidR="00B9497D" w:rsidRPr="00B9497D" w:rsidRDefault="00B9497D" w:rsidP="00602EC1">
      <w:pPr>
        <w:pStyle w:val="Rtesto"/>
        <w:ind w:left="851" w:right="565"/>
        <w:jc w:val="both"/>
        <w:rPr>
          <w:rFonts w:ascii="Arial" w:eastAsia="Times New Roman" w:hAnsi="Arial" w:cs="Arial"/>
          <w:color w:val="auto"/>
          <w:sz w:val="20"/>
          <w:szCs w:val="24"/>
          <w:lang w:val="en-GB" w:eastAsia="de-DE"/>
        </w:rPr>
      </w:pPr>
    </w:p>
    <w:p w:rsidR="00B9497D" w:rsidRPr="00B9497D" w:rsidRDefault="00B9497D" w:rsidP="00602EC1">
      <w:pPr>
        <w:pStyle w:val="Rtesto"/>
        <w:ind w:left="851" w:right="565"/>
        <w:jc w:val="both"/>
        <w:rPr>
          <w:rFonts w:ascii="Arial" w:eastAsia="Times New Roman" w:hAnsi="Arial" w:cs="Arial"/>
          <w:color w:val="auto"/>
          <w:sz w:val="20"/>
          <w:szCs w:val="24"/>
          <w:lang w:val="en-GB" w:eastAsia="de-DE"/>
        </w:rPr>
      </w:pPr>
      <w:r w:rsidRPr="00B9497D">
        <w:rPr>
          <w:rFonts w:ascii="Arial" w:eastAsia="Times New Roman" w:hAnsi="Arial" w:cs="Arial"/>
          <w:color w:val="auto"/>
          <w:sz w:val="20"/>
          <w:szCs w:val="24"/>
          <w:lang w:val="en-GB" w:eastAsia="de-DE"/>
        </w:rPr>
        <w:t>In particular, as we evaluated possible effects of blockchain technology on securities markets, some important evidences emerged, which we delve into in the next sections:</w:t>
      </w:r>
    </w:p>
    <w:p w:rsidR="00B9497D" w:rsidRPr="00B9497D" w:rsidRDefault="00B9497D" w:rsidP="000C42AC">
      <w:pPr>
        <w:pStyle w:val="Rtesto"/>
        <w:numPr>
          <w:ilvl w:val="0"/>
          <w:numId w:val="38"/>
        </w:numPr>
        <w:ind w:right="565"/>
        <w:jc w:val="both"/>
        <w:rPr>
          <w:rFonts w:ascii="Arial" w:eastAsia="Times New Roman" w:hAnsi="Arial" w:cs="Arial"/>
          <w:color w:val="auto"/>
          <w:sz w:val="20"/>
          <w:szCs w:val="24"/>
          <w:lang w:val="en-GB" w:eastAsia="de-DE"/>
        </w:rPr>
      </w:pPr>
      <w:r w:rsidRPr="00B9497D">
        <w:rPr>
          <w:rFonts w:ascii="Arial" w:eastAsia="Times New Roman" w:hAnsi="Arial" w:cs="Arial"/>
          <w:color w:val="auto"/>
          <w:sz w:val="20"/>
          <w:szCs w:val="24"/>
          <w:lang w:val="en-GB" w:eastAsia="de-DE"/>
        </w:rPr>
        <w:t>Since such technology mitigates counterparty risk, clearing and settlement activities are those which most benefit from blockchain application;</w:t>
      </w:r>
    </w:p>
    <w:p w:rsidR="00B9497D" w:rsidRPr="00B9497D" w:rsidRDefault="00B9497D" w:rsidP="000C42AC">
      <w:pPr>
        <w:pStyle w:val="Rtesto"/>
        <w:numPr>
          <w:ilvl w:val="0"/>
          <w:numId w:val="38"/>
        </w:numPr>
        <w:ind w:right="565"/>
        <w:jc w:val="both"/>
        <w:rPr>
          <w:rFonts w:ascii="Arial" w:eastAsia="Times New Roman" w:hAnsi="Arial" w:cs="Arial"/>
          <w:color w:val="auto"/>
          <w:sz w:val="20"/>
          <w:szCs w:val="24"/>
          <w:lang w:val="en-GB" w:eastAsia="de-DE"/>
        </w:rPr>
      </w:pPr>
      <w:r w:rsidRPr="00B9497D">
        <w:rPr>
          <w:rFonts w:ascii="Arial" w:eastAsia="Times New Roman" w:hAnsi="Arial" w:cs="Arial"/>
          <w:color w:val="auto"/>
          <w:sz w:val="20"/>
          <w:szCs w:val="24"/>
          <w:lang w:val="en-GB" w:eastAsia="de-DE"/>
        </w:rPr>
        <w:t>Strong benefits have been detected even for pre-settlement processes relying on record-keeping capabilities of decentral</w:t>
      </w:r>
      <w:r w:rsidR="00E85FEF">
        <w:rPr>
          <w:rFonts w:ascii="Arial" w:eastAsia="Times New Roman" w:hAnsi="Arial" w:cs="Arial"/>
          <w:color w:val="auto"/>
          <w:sz w:val="20"/>
          <w:szCs w:val="24"/>
          <w:lang w:val="en-GB" w:eastAsia="de-DE"/>
        </w:rPr>
        <w:t>ise</w:t>
      </w:r>
      <w:r w:rsidRPr="00B9497D">
        <w:rPr>
          <w:rFonts w:ascii="Arial" w:eastAsia="Times New Roman" w:hAnsi="Arial" w:cs="Arial"/>
          <w:color w:val="auto"/>
          <w:sz w:val="20"/>
          <w:szCs w:val="24"/>
          <w:lang w:val="en-GB" w:eastAsia="de-DE"/>
        </w:rPr>
        <w:t>d ledgers;</w:t>
      </w:r>
    </w:p>
    <w:p w:rsidR="00B9497D" w:rsidRPr="00B9497D" w:rsidRDefault="00B9497D" w:rsidP="000C42AC">
      <w:pPr>
        <w:pStyle w:val="Rtesto"/>
        <w:numPr>
          <w:ilvl w:val="0"/>
          <w:numId w:val="38"/>
        </w:numPr>
        <w:ind w:right="565"/>
        <w:jc w:val="both"/>
        <w:rPr>
          <w:rFonts w:ascii="Arial" w:eastAsia="Times New Roman" w:hAnsi="Arial" w:cs="Arial"/>
          <w:color w:val="auto"/>
          <w:sz w:val="20"/>
          <w:szCs w:val="24"/>
          <w:lang w:val="en-GB" w:eastAsia="de-DE"/>
        </w:rPr>
      </w:pPr>
      <w:r w:rsidRPr="00B9497D">
        <w:rPr>
          <w:rFonts w:ascii="Arial" w:eastAsia="Times New Roman" w:hAnsi="Arial" w:cs="Arial"/>
          <w:color w:val="auto"/>
          <w:sz w:val="20"/>
          <w:szCs w:val="24"/>
          <w:lang w:val="en-GB" w:eastAsia="de-DE"/>
        </w:rPr>
        <w:t>Step-by-step adoption is the best way to trade-off cost and benefits in the early stages of technology diffusion;</w:t>
      </w:r>
    </w:p>
    <w:p w:rsidR="00B9497D" w:rsidRPr="00B9497D" w:rsidRDefault="00B9497D" w:rsidP="000C42AC">
      <w:pPr>
        <w:pStyle w:val="Rtesto"/>
        <w:numPr>
          <w:ilvl w:val="0"/>
          <w:numId w:val="38"/>
        </w:numPr>
        <w:ind w:right="565"/>
        <w:jc w:val="both"/>
        <w:rPr>
          <w:rFonts w:ascii="Arial" w:eastAsia="Times New Roman" w:hAnsi="Arial" w:cs="Arial"/>
          <w:color w:val="auto"/>
          <w:sz w:val="20"/>
          <w:szCs w:val="24"/>
          <w:lang w:val="en-GB" w:eastAsia="de-DE"/>
        </w:rPr>
      </w:pPr>
      <w:r w:rsidRPr="00B9497D">
        <w:rPr>
          <w:rFonts w:ascii="Arial" w:eastAsia="Times New Roman" w:hAnsi="Arial" w:cs="Arial"/>
          <w:color w:val="auto"/>
          <w:sz w:val="20"/>
          <w:szCs w:val="24"/>
          <w:lang w:val="en-GB" w:eastAsia="de-DE"/>
        </w:rPr>
        <w:t>Challenges for adoption have to be addressed looking at four main categories, i.e. Organizational, Market, Technological and Regulatory ones;</w:t>
      </w:r>
    </w:p>
    <w:p w:rsidR="00B9497D" w:rsidRPr="00B9497D" w:rsidRDefault="00B9497D" w:rsidP="000C42AC">
      <w:pPr>
        <w:pStyle w:val="Rtesto"/>
        <w:numPr>
          <w:ilvl w:val="0"/>
          <w:numId w:val="38"/>
        </w:numPr>
        <w:ind w:right="565"/>
        <w:jc w:val="both"/>
        <w:rPr>
          <w:rFonts w:ascii="Arial" w:eastAsia="Times New Roman" w:hAnsi="Arial" w:cs="Arial"/>
          <w:color w:val="auto"/>
          <w:sz w:val="20"/>
          <w:szCs w:val="24"/>
          <w:lang w:val="en-GB" w:eastAsia="de-DE"/>
        </w:rPr>
      </w:pPr>
      <w:r w:rsidRPr="00B9497D">
        <w:rPr>
          <w:rFonts w:ascii="Arial" w:eastAsia="Times New Roman" w:hAnsi="Arial" w:cs="Arial"/>
          <w:color w:val="auto"/>
          <w:sz w:val="20"/>
          <w:szCs w:val="24"/>
          <w:lang w:val="en-GB" w:eastAsia="de-DE"/>
        </w:rPr>
        <w:t>Key risks are associated with cyber-attacks, fraud attempts and possible cartels rather than with operational malfunctioning and market volatility;</w:t>
      </w:r>
    </w:p>
    <w:p w:rsidR="00D34282" w:rsidRPr="00B62B73" w:rsidRDefault="00B9497D" w:rsidP="000C42AC">
      <w:pPr>
        <w:pStyle w:val="Rtesto"/>
        <w:numPr>
          <w:ilvl w:val="0"/>
          <w:numId w:val="38"/>
        </w:numPr>
        <w:ind w:right="565"/>
        <w:jc w:val="both"/>
        <w:rPr>
          <w:lang w:val="en-US"/>
        </w:rPr>
      </w:pPr>
      <w:r w:rsidRPr="00B9497D">
        <w:rPr>
          <w:rFonts w:ascii="Arial" w:eastAsia="Times New Roman" w:hAnsi="Arial" w:cs="Arial"/>
          <w:color w:val="auto"/>
          <w:sz w:val="20"/>
          <w:szCs w:val="24"/>
          <w:lang w:val="en-GB" w:eastAsia="de-DE"/>
        </w:rPr>
        <w:lastRenderedPageBreak/>
        <w:t xml:space="preserve">When OTC derivatives </w:t>
      </w:r>
      <w:proofErr w:type="gramStart"/>
      <w:r w:rsidRPr="00B9497D">
        <w:rPr>
          <w:rFonts w:ascii="Arial" w:eastAsia="Times New Roman" w:hAnsi="Arial" w:cs="Arial"/>
          <w:color w:val="auto"/>
          <w:sz w:val="20"/>
          <w:szCs w:val="24"/>
          <w:lang w:val="en-GB" w:eastAsia="de-DE"/>
        </w:rPr>
        <w:t>are not subjected</w:t>
      </w:r>
      <w:proofErr w:type="gramEnd"/>
      <w:r w:rsidRPr="00B9497D">
        <w:rPr>
          <w:rFonts w:ascii="Arial" w:eastAsia="Times New Roman" w:hAnsi="Arial" w:cs="Arial"/>
          <w:color w:val="auto"/>
          <w:sz w:val="20"/>
          <w:szCs w:val="24"/>
          <w:lang w:val="en-GB" w:eastAsia="de-DE"/>
        </w:rPr>
        <w:t xml:space="preserve"> to clearing obligations by CCPS, DLT is expected to produce benefits in confirmation clearing and settlement activities.</w:t>
      </w:r>
    </w:p>
    <w:permEnd w:id="414809436"/>
    <w:p w:rsidR="00D34282" w:rsidRPr="00C25863" w:rsidRDefault="00D34282" w:rsidP="00D34282">
      <w:r w:rsidRPr="00C25863">
        <w:t>&lt;</w:t>
      </w:r>
      <w:r>
        <w:t>ESMA_COMMENT</w:t>
      </w:r>
      <w:r w:rsidRPr="00C25863">
        <w:t>_</w:t>
      </w:r>
      <w:r w:rsidR="00A96C78">
        <w:t>DLT</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D4107C" w:rsidRPr="00D4107C" w:rsidRDefault="00D4107C" w:rsidP="00D4107C">
      <w:pPr>
        <w:pStyle w:val="Titolo5"/>
        <w:rPr>
          <w:rFonts w:eastAsia="Calibri"/>
          <w:lang w:eastAsia="en-US"/>
        </w:rPr>
      </w:pPr>
      <w:r w:rsidRPr="00D4107C">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B9497D" w:rsidRPr="00B9497D" w:rsidRDefault="00B9497D" w:rsidP="00BB614A">
      <w:pPr>
        <w:spacing w:line="276" w:lineRule="auto"/>
        <w:ind w:left="709"/>
        <w:jc w:val="both"/>
        <w:rPr>
          <w:rFonts w:eastAsia="Calibri" w:cs="Arial"/>
          <w:szCs w:val="20"/>
          <w:lang w:eastAsia="en-US"/>
        </w:rPr>
      </w:pPr>
      <w:permStart w:id="1242771453" w:edGrp="everyone"/>
      <w:r w:rsidRPr="00B9497D">
        <w:rPr>
          <w:rFonts w:eastAsia="Calibri" w:cs="Arial"/>
          <w:szCs w:val="20"/>
          <w:lang w:eastAsia="en-US"/>
        </w:rPr>
        <w:t>Yes, we agree with the b</w:t>
      </w:r>
      <w:r w:rsidR="00EE3F4A">
        <w:rPr>
          <w:rFonts w:eastAsia="Calibri" w:cs="Arial"/>
          <w:szCs w:val="20"/>
          <w:lang w:eastAsia="en-US"/>
        </w:rPr>
        <w:t>enefits listed in chapter 3. Improvements concerning clearing and settlement processes are</w:t>
      </w:r>
      <w:r w:rsidRPr="00B9497D">
        <w:rPr>
          <w:rFonts w:eastAsia="Calibri" w:cs="Arial"/>
          <w:szCs w:val="20"/>
          <w:lang w:eastAsia="en-US"/>
        </w:rPr>
        <w:t xml:space="preserve"> probably the most important</w:t>
      </w:r>
      <w:r w:rsidR="00EE3F4A">
        <w:rPr>
          <w:rFonts w:eastAsia="Calibri" w:cs="Arial"/>
          <w:szCs w:val="20"/>
          <w:lang w:eastAsia="en-US"/>
        </w:rPr>
        <w:t xml:space="preserve"> benefit as they minim</w:t>
      </w:r>
      <w:r w:rsidR="00E85FEF">
        <w:rPr>
          <w:rFonts w:eastAsia="Calibri" w:cs="Arial"/>
          <w:szCs w:val="20"/>
          <w:lang w:eastAsia="en-US"/>
        </w:rPr>
        <w:t>ise</w:t>
      </w:r>
      <w:r w:rsidR="00EE3F4A">
        <w:rPr>
          <w:rFonts w:eastAsia="Calibri" w:cs="Arial"/>
          <w:szCs w:val="20"/>
          <w:lang w:eastAsia="en-US"/>
        </w:rPr>
        <w:t xml:space="preserve"> the collateral amount to </w:t>
      </w:r>
      <w:proofErr w:type="gramStart"/>
      <w:r w:rsidR="00EE3F4A">
        <w:rPr>
          <w:rFonts w:eastAsia="Calibri" w:cs="Arial"/>
          <w:szCs w:val="20"/>
          <w:lang w:eastAsia="en-US"/>
        </w:rPr>
        <w:t>be posted</w:t>
      </w:r>
      <w:proofErr w:type="gramEnd"/>
      <w:r w:rsidR="00EE3F4A">
        <w:rPr>
          <w:rFonts w:eastAsia="Calibri" w:cs="Arial"/>
          <w:szCs w:val="20"/>
          <w:lang w:eastAsia="en-US"/>
        </w:rPr>
        <w:t xml:space="preserve"> and limit</w:t>
      </w:r>
      <w:r w:rsidRPr="00B9497D">
        <w:rPr>
          <w:rFonts w:eastAsia="Calibri" w:cs="Arial"/>
          <w:szCs w:val="20"/>
          <w:lang w:eastAsia="en-US"/>
        </w:rPr>
        <w:t xml:space="preserve"> the capital</w:t>
      </w:r>
      <w:r w:rsidR="00D70138">
        <w:rPr>
          <w:rFonts w:eastAsia="Calibri" w:cs="Arial"/>
          <w:szCs w:val="20"/>
          <w:lang w:eastAsia="en-US"/>
        </w:rPr>
        <w:t xml:space="preserve"> consumption connected with </w:t>
      </w:r>
      <w:r w:rsidRPr="00B9497D">
        <w:rPr>
          <w:rFonts w:eastAsia="Calibri" w:cs="Arial"/>
          <w:szCs w:val="20"/>
          <w:lang w:eastAsia="en-US"/>
        </w:rPr>
        <w:t>settlement risk. Keeping track of the ownership and safekeeping of assets, reporting and oversight, reduction of counterparty risk, and an efficient collateral management ma</w:t>
      </w:r>
      <w:r w:rsidR="00602EC1">
        <w:rPr>
          <w:rFonts w:eastAsia="Calibri" w:cs="Arial"/>
          <w:szCs w:val="20"/>
          <w:lang w:eastAsia="en-US"/>
        </w:rPr>
        <w:t>y also play a significant role.</w:t>
      </w:r>
    </w:p>
    <w:p w:rsidR="00B9497D" w:rsidRPr="00B9497D" w:rsidRDefault="002958C5" w:rsidP="00BB614A">
      <w:pPr>
        <w:spacing w:line="276" w:lineRule="auto"/>
        <w:ind w:left="709"/>
        <w:jc w:val="both"/>
        <w:rPr>
          <w:rFonts w:eastAsia="Calibri" w:cs="Arial"/>
          <w:szCs w:val="20"/>
          <w:lang w:eastAsia="en-US"/>
        </w:rPr>
      </w:pPr>
      <w:r>
        <w:rPr>
          <w:rFonts w:eastAsia="Calibri" w:cs="Arial"/>
          <w:szCs w:val="20"/>
          <w:lang w:eastAsia="en-US"/>
        </w:rPr>
        <w:t xml:space="preserve">To make the most of </w:t>
      </w:r>
      <w:r w:rsidR="00B9497D" w:rsidRPr="00B9497D">
        <w:rPr>
          <w:rFonts w:eastAsia="Calibri" w:cs="Arial"/>
          <w:szCs w:val="20"/>
          <w:lang w:eastAsia="en-US"/>
        </w:rPr>
        <w:t xml:space="preserve">blockchain technology, it </w:t>
      </w:r>
      <w:proofErr w:type="gramStart"/>
      <w:r w:rsidR="00B9497D" w:rsidRPr="00B9497D">
        <w:rPr>
          <w:rFonts w:eastAsia="Calibri" w:cs="Arial"/>
          <w:szCs w:val="20"/>
          <w:lang w:eastAsia="en-US"/>
        </w:rPr>
        <w:t>should be applied</w:t>
      </w:r>
      <w:proofErr w:type="gramEnd"/>
      <w:r w:rsidR="00B9497D" w:rsidRPr="00B9497D">
        <w:rPr>
          <w:rFonts w:eastAsia="Calibri" w:cs="Arial"/>
          <w:szCs w:val="20"/>
          <w:lang w:eastAsia="en-US"/>
        </w:rPr>
        <w:t xml:space="preserve"> to each step of the secu</w:t>
      </w:r>
      <w:r w:rsidR="00FD42EB">
        <w:rPr>
          <w:rFonts w:eastAsia="Calibri" w:cs="Arial"/>
          <w:szCs w:val="20"/>
          <w:lang w:eastAsia="en-US"/>
        </w:rPr>
        <w:t>rities market process. However</w:t>
      </w:r>
      <w:r w:rsidR="00B9497D" w:rsidRPr="00B9497D">
        <w:rPr>
          <w:rFonts w:eastAsia="Calibri" w:cs="Arial"/>
          <w:szCs w:val="20"/>
          <w:lang w:eastAsia="en-US"/>
        </w:rPr>
        <w:t>, given its complexity, choosing some specific areas of interest to start with would probably be helpf</w:t>
      </w:r>
      <w:r w:rsidR="00B33461">
        <w:rPr>
          <w:rFonts w:eastAsia="Calibri" w:cs="Arial"/>
          <w:szCs w:val="20"/>
          <w:lang w:eastAsia="en-US"/>
        </w:rPr>
        <w:t xml:space="preserve">ul. These areas may include, for instance, </w:t>
      </w:r>
      <w:r w:rsidR="00B9497D" w:rsidRPr="00B9497D">
        <w:rPr>
          <w:rFonts w:eastAsia="Calibri" w:cs="Arial"/>
          <w:szCs w:val="20"/>
          <w:lang w:eastAsia="en-US"/>
        </w:rPr>
        <w:t>real time collat</w:t>
      </w:r>
      <w:r w:rsidR="00B33461">
        <w:rPr>
          <w:rFonts w:eastAsia="Calibri" w:cs="Arial"/>
          <w:szCs w:val="20"/>
          <w:lang w:eastAsia="en-US"/>
        </w:rPr>
        <w:t xml:space="preserve">eral exchange activities or </w:t>
      </w:r>
      <w:r w:rsidR="00B9497D" w:rsidRPr="00B9497D">
        <w:rPr>
          <w:rFonts w:eastAsia="Calibri" w:cs="Arial"/>
          <w:szCs w:val="20"/>
          <w:lang w:eastAsia="en-US"/>
        </w:rPr>
        <w:t>pre and post-trading</w:t>
      </w:r>
      <w:r w:rsidR="00B33461">
        <w:rPr>
          <w:rFonts w:eastAsia="Calibri" w:cs="Arial"/>
          <w:szCs w:val="20"/>
          <w:lang w:eastAsia="en-US"/>
        </w:rPr>
        <w:t xml:space="preserve"> activities</w:t>
      </w:r>
      <w:r w:rsidR="00B9497D" w:rsidRPr="00B9497D">
        <w:rPr>
          <w:rFonts w:eastAsia="Calibri" w:cs="Arial"/>
          <w:szCs w:val="20"/>
          <w:lang w:eastAsia="en-US"/>
        </w:rPr>
        <w:t>. It would bring real benefits to bank units.</w:t>
      </w:r>
    </w:p>
    <w:p w:rsidR="00D4107C" w:rsidRPr="00B9497D" w:rsidRDefault="00B9497D" w:rsidP="00BB614A">
      <w:pPr>
        <w:spacing w:line="276" w:lineRule="auto"/>
        <w:ind w:left="709"/>
        <w:jc w:val="both"/>
        <w:rPr>
          <w:rFonts w:eastAsia="Calibri" w:cs="Arial"/>
          <w:szCs w:val="20"/>
          <w:lang w:eastAsia="en-US"/>
        </w:rPr>
      </w:pPr>
      <w:r w:rsidRPr="00B9497D">
        <w:rPr>
          <w:rFonts w:eastAsia="Calibri" w:cs="Arial"/>
          <w:szCs w:val="20"/>
          <w:lang w:eastAsia="en-US"/>
        </w:rPr>
        <w:t>Finally,</w:t>
      </w:r>
      <w:r w:rsidR="00C2040B">
        <w:rPr>
          <w:rFonts w:eastAsia="Calibri" w:cs="Arial"/>
          <w:szCs w:val="20"/>
          <w:lang w:eastAsia="en-US"/>
        </w:rPr>
        <w:t xml:space="preserve"> we agree with what stated about Counterparty Risk</w:t>
      </w:r>
      <w:r w:rsidRPr="00B9497D">
        <w:rPr>
          <w:rFonts w:eastAsia="Calibri" w:cs="Arial"/>
          <w:szCs w:val="20"/>
          <w:lang w:eastAsia="en-US"/>
        </w:rPr>
        <w:t>. Namely, even though the DLT limits the CCP‘s role, their presence will still be necessary considering how OTC market works (i.e. in the case of derivatives transactions, obligations remain through the entire life of the contract).</w:t>
      </w:r>
    </w:p>
    <w:permEnd w:id="124277145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Do you see any other potential benefits of the DLT for securities markets?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&lt;ESMA_QUESTION_DLT_2&gt;</w:t>
      </w:r>
    </w:p>
    <w:p w:rsidR="004C7F4C" w:rsidRPr="004C7F4C" w:rsidRDefault="00642022" w:rsidP="00BB614A">
      <w:pPr>
        <w:spacing w:line="276" w:lineRule="auto"/>
        <w:ind w:left="709"/>
        <w:jc w:val="both"/>
        <w:rPr>
          <w:rFonts w:eastAsia="Calibri" w:cs="Arial"/>
          <w:szCs w:val="20"/>
          <w:lang w:eastAsia="en-US"/>
        </w:rPr>
      </w:pPr>
      <w:permStart w:id="1434218495" w:edGrp="everyone"/>
      <w:r>
        <w:rPr>
          <w:rFonts w:eastAsia="Calibri" w:cs="Arial"/>
          <w:szCs w:val="20"/>
          <w:lang w:eastAsia="en-US"/>
        </w:rPr>
        <w:t xml:space="preserve">DLT benefits would improve </w:t>
      </w:r>
      <w:r w:rsidR="004C7F4C" w:rsidRPr="004C7F4C">
        <w:rPr>
          <w:rFonts w:eastAsia="Calibri" w:cs="Arial"/>
          <w:szCs w:val="20"/>
          <w:lang w:eastAsia="en-US"/>
        </w:rPr>
        <w:t>pre-settlement activities, and specifically:</w:t>
      </w:r>
    </w:p>
    <w:p w:rsidR="004C7F4C" w:rsidRPr="001C577F" w:rsidRDefault="004C7F4C" w:rsidP="000C42AC">
      <w:pPr>
        <w:pStyle w:val="Paragrafoelenco"/>
        <w:numPr>
          <w:ilvl w:val="0"/>
          <w:numId w:val="42"/>
        </w:numPr>
        <w:spacing w:line="276" w:lineRule="auto"/>
        <w:jc w:val="both"/>
        <w:rPr>
          <w:rFonts w:eastAsia="Calibri" w:cs="Arial"/>
          <w:szCs w:val="20"/>
          <w:lang w:eastAsia="en-US"/>
        </w:rPr>
      </w:pPr>
      <w:r w:rsidRPr="001C577F">
        <w:rPr>
          <w:rFonts w:eastAsia="Calibri" w:cs="Arial"/>
          <w:szCs w:val="20"/>
          <w:lang w:eastAsia="en-US"/>
        </w:rPr>
        <w:t>Orders definition with ad hoc deadlines at the same value Date</w:t>
      </w:r>
      <w:r w:rsidR="00257011" w:rsidRPr="001C577F">
        <w:rPr>
          <w:rFonts w:eastAsia="Calibri" w:cs="Arial"/>
          <w:szCs w:val="20"/>
          <w:lang w:eastAsia="en-US"/>
        </w:rPr>
        <w:t>;</w:t>
      </w:r>
    </w:p>
    <w:p w:rsidR="004C7F4C" w:rsidRPr="001C577F" w:rsidRDefault="00257011" w:rsidP="000C42AC">
      <w:pPr>
        <w:pStyle w:val="Paragrafoelenco"/>
        <w:numPr>
          <w:ilvl w:val="0"/>
          <w:numId w:val="42"/>
        </w:numPr>
        <w:spacing w:line="276" w:lineRule="auto"/>
        <w:jc w:val="both"/>
        <w:rPr>
          <w:rFonts w:eastAsia="Calibri" w:cs="Arial"/>
          <w:szCs w:val="20"/>
          <w:lang w:eastAsia="en-US"/>
        </w:rPr>
      </w:pPr>
      <w:r w:rsidRPr="001C577F">
        <w:rPr>
          <w:rFonts w:eastAsia="Calibri" w:cs="Arial"/>
          <w:szCs w:val="20"/>
          <w:lang w:eastAsia="en-US"/>
        </w:rPr>
        <w:t>S</w:t>
      </w:r>
      <w:r w:rsidR="004C7F4C" w:rsidRPr="001C577F">
        <w:rPr>
          <w:rFonts w:eastAsia="Calibri" w:cs="Arial"/>
          <w:szCs w:val="20"/>
          <w:lang w:eastAsia="en-US"/>
        </w:rPr>
        <w:t>elf-instruction instrument position netting</w:t>
      </w:r>
      <w:r w:rsidRPr="001C577F">
        <w:rPr>
          <w:rFonts w:eastAsia="Calibri" w:cs="Arial"/>
          <w:szCs w:val="20"/>
          <w:lang w:eastAsia="en-US"/>
        </w:rPr>
        <w:t>;</w:t>
      </w:r>
    </w:p>
    <w:p w:rsidR="004C7F4C" w:rsidRPr="001C577F" w:rsidRDefault="00257011" w:rsidP="000C42AC">
      <w:pPr>
        <w:pStyle w:val="Paragrafoelenco"/>
        <w:numPr>
          <w:ilvl w:val="0"/>
          <w:numId w:val="42"/>
        </w:numPr>
        <w:spacing w:line="276" w:lineRule="auto"/>
        <w:jc w:val="both"/>
        <w:rPr>
          <w:rFonts w:eastAsia="Calibri" w:cs="Arial"/>
          <w:szCs w:val="20"/>
          <w:lang w:eastAsia="en-US"/>
        </w:rPr>
      </w:pPr>
      <w:r w:rsidRPr="001C577F">
        <w:rPr>
          <w:rFonts w:eastAsia="Calibri" w:cs="Arial"/>
          <w:szCs w:val="20"/>
          <w:lang w:eastAsia="en-US"/>
        </w:rPr>
        <w:t>F</w:t>
      </w:r>
      <w:r w:rsidR="004C7F4C" w:rsidRPr="001C577F">
        <w:rPr>
          <w:rFonts w:eastAsia="Calibri" w:cs="Arial"/>
          <w:szCs w:val="20"/>
          <w:lang w:eastAsia="en-US"/>
        </w:rPr>
        <w:t>lexible schemes to aggregate orders and ad hoc booking models</w:t>
      </w:r>
      <w:r w:rsidRPr="001C577F">
        <w:rPr>
          <w:rFonts w:eastAsia="Calibri" w:cs="Arial"/>
          <w:szCs w:val="20"/>
          <w:lang w:eastAsia="en-US"/>
        </w:rPr>
        <w:t>;</w:t>
      </w:r>
    </w:p>
    <w:p w:rsidR="004C7F4C" w:rsidRPr="001C577F" w:rsidRDefault="00257011" w:rsidP="000C42AC">
      <w:pPr>
        <w:pStyle w:val="Paragrafoelenco"/>
        <w:numPr>
          <w:ilvl w:val="0"/>
          <w:numId w:val="42"/>
        </w:numPr>
        <w:spacing w:line="276" w:lineRule="auto"/>
        <w:jc w:val="both"/>
        <w:rPr>
          <w:rFonts w:eastAsia="Calibri" w:cs="Arial"/>
          <w:szCs w:val="20"/>
          <w:lang w:eastAsia="en-US"/>
        </w:rPr>
      </w:pPr>
      <w:r w:rsidRPr="001C577F">
        <w:rPr>
          <w:rFonts w:eastAsia="Calibri" w:cs="Arial"/>
          <w:szCs w:val="20"/>
          <w:lang w:eastAsia="en-US"/>
        </w:rPr>
        <w:t>Derivative pricing;</w:t>
      </w:r>
    </w:p>
    <w:p w:rsidR="004C7F4C" w:rsidRPr="001C577F" w:rsidRDefault="00257011" w:rsidP="000C42AC">
      <w:pPr>
        <w:pStyle w:val="Paragrafoelenco"/>
        <w:numPr>
          <w:ilvl w:val="0"/>
          <w:numId w:val="42"/>
        </w:numPr>
        <w:spacing w:line="276" w:lineRule="auto"/>
        <w:jc w:val="both"/>
        <w:rPr>
          <w:rFonts w:eastAsia="Calibri" w:cs="Arial"/>
          <w:szCs w:val="20"/>
          <w:lang w:eastAsia="en-US"/>
        </w:rPr>
      </w:pPr>
      <w:r w:rsidRPr="001C577F">
        <w:rPr>
          <w:rFonts w:eastAsia="Calibri" w:cs="Arial"/>
          <w:szCs w:val="20"/>
          <w:lang w:eastAsia="en-US"/>
        </w:rPr>
        <w:t>A</w:t>
      </w:r>
      <w:r w:rsidR="004C7F4C" w:rsidRPr="001C577F">
        <w:rPr>
          <w:rFonts w:eastAsia="Calibri" w:cs="Arial"/>
          <w:szCs w:val="20"/>
          <w:lang w:eastAsia="en-US"/>
        </w:rPr>
        <w:t>greements on different levels including General Clearing</w:t>
      </w:r>
      <w:r w:rsidRPr="001C577F">
        <w:rPr>
          <w:rFonts w:eastAsia="Calibri" w:cs="Arial"/>
          <w:szCs w:val="20"/>
          <w:lang w:eastAsia="en-US"/>
        </w:rPr>
        <w:t>.</w:t>
      </w:r>
    </w:p>
    <w:p w:rsidR="004C7F4C" w:rsidRPr="004C7F4C" w:rsidRDefault="004C7F4C" w:rsidP="00BB614A">
      <w:pPr>
        <w:spacing w:line="276" w:lineRule="auto"/>
        <w:ind w:left="709"/>
        <w:jc w:val="both"/>
        <w:rPr>
          <w:rFonts w:eastAsia="Calibri" w:cs="Arial"/>
          <w:szCs w:val="20"/>
          <w:lang w:eastAsia="en-US"/>
        </w:rPr>
      </w:pPr>
      <w:r w:rsidRPr="004C7F4C">
        <w:rPr>
          <w:rFonts w:eastAsia="Calibri" w:cs="Arial"/>
          <w:szCs w:val="20"/>
          <w:lang w:eastAsia="en-US"/>
        </w:rPr>
        <w:t>Point</w:t>
      </w:r>
      <w:r w:rsidR="00257011">
        <w:rPr>
          <w:rFonts w:eastAsia="Calibri" w:cs="Arial"/>
          <w:szCs w:val="20"/>
          <w:lang w:eastAsia="en-US"/>
        </w:rPr>
        <w:t>s</w:t>
      </w:r>
      <w:r w:rsidRPr="004C7F4C">
        <w:rPr>
          <w:rFonts w:eastAsia="Calibri" w:cs="Arial"/>
          <w:szCs w:val="20"/>
          <w:lang w:eastAsia="en-US"/>
        </w:rPr>
        <w:t xml:space="preserve"> 1,</w:t>
      </w:r>
      <w:r w:rsidR="00257011">
        <w:rPr>
          <w:rFonts w:eastAsia="Calibri" w:cs="Arial"/>
          <w:szCs w:val="20"/>
          <w:lang w:eastAsia="en-US"/>
        </w:rPr>
        <w:t xml:space="preserve"> </w:t>
      </w:r>
      <w:r w:rsidRPr="004C7F4C">
        <w:rPr>
          <w:rFonts w:eastAsia="Calibri" w:cs="Arial"/>
          <w:szCs w:val="20"/>
          <w:lang w:eastAsia="en-US"/>
        </w:rPr>
        <w:t>2,</w:t>
      </w:r>
      <w:r w:rsidR="00257011">
        <w:rPr>
          <w:rFonts w:eastAsia="Calibri" w:cs="Arial"/>
          <w:szCs w:val="20"/>
          <w:lang w:eastAsia="en-US"/>
        </w:rPr>
        <w:t xml:space="preserve"> 3 remand to smart contract peculiarities</w:t>
      </w:r>
      <w:r w:rsidRPr="004C7F4C">
        <w:rPr>
          <w:rFonts w:eastAsia="Calibri" w:cs="Arial"/>
          <w:szCs w:val="20"/>
          <w:lang w:eastAsia="en-US"/>
        </w:rPr>
        <w:t>. Inde</w:t>
      </w:r>
      <w:r w:rsidR="000B2321">
        <w:rPr>
          <w:rFonts w:eastAsia="Calibri" w:cs="Arial"/>
          <w:szCs w:val="20"/>
          <w:lang w:eastAsia="en-US"/>
        </w:rPr>
        <w:t>ed, thanks to auto-execution that characterises</w:t>
      </w:r>
      <w:r w:rsidRPr="004C7F4C">
        <w:rPr>
          <w:rFonts w:eastAsia="Calibri" w:cs="Arial"/>
          <w:szCs w:val="20"/>
          <w:lang w:eastAsia="en-US"/>
        </w:rPr>
        <w:t xml:space="preserve"> smart-contract</w:t>
      </w:r>
      <w:r w:rsidR="000B2321">
        <w:rPr>
          <w:rFonts w:eastAsia="Calibri" w:cs="Arial"/>
          <w:szCs w:val="20"/>
          <w:lang w:eastAsia="en-US"/>
        </w:rPr>
        <w:t xml:space="preserve">s, </w:t>
      </w:r>
      <w:r w:rsidRPr="004C7F4C">
        <w:rPr>
          <w:rFonts w:eastAsia="Calibri" w:cs="Arial"/>
          <w:szCs w:val="20"/>
          <w:lang w:eastAsia="en-US"/>
        </w:rPr>
        <w:t>real time clearing and settlement</w:t>
      </w:r>
      <w:r w:rsidR="000B2321">
        <w:rPr>
          <w:rFonts w:eastAsia="Calibri" w:cs="Arial"/>
          <w:szCs w:val="20"/>
          <w:lang w:eastAsia="en-US"/>
        </w:rPr>
        <w:t>, as well as</w:t>
      </w:r>
      <w:r w:rsidRPr="004C7F4C">
        <w:rPr>
          <w:rFonts w:eastAsia="Calibri" w:cs="Arial"/>
          <w:szCs w:val="20"/>
          <w:lang w:eastAsia="en-US"/>
        </w:rPr>
        <w:t xml:space="preserve"> </w:t>
      </w:r>
      <w:r w:rsidR="000B2321">
        <w:rPr>
          <w:rFonts w:eastAsia="Calibri" w:cs="Arial"/>
          <w:szCs w:val="20"/>
          <w:lang w:eastAsia="en-US"/>
        </w:rPr>
        <w:t xml:space="preserve">automated servicing of </w:t>
      </w:r>
      <w:r w:rsidRPr="004C7F4C">
        <w:rPr>
          <w:rFonts w:eastAsia="Calibri" w:cs="Arial"/>
          <w:szCs w:val="20"/>
          <w:lang w:eastAsia="en-US"/>
        </w:rPr>
        <w:t xml:space="preserve">contract terms </w:t>
      </w:r>
      <w:r w:rsidR="000B2321">
        <w:rPr>
          <w:rFonts w:eastAsia="Calibri" w:cs="Arial"/>
          <w:szCs w:val="20"/>
          <w:lang w:eastAsia="en-US"/>
        </w:rPr>
        <w:t xml:space="preserve">and </w:t>
      </w:r>
      <w:r w:rsidRPr="004C7F4C">
        <w:rPr>
          <w:rFonts w:eastAsia="Calibri" w:cs="Arial"/>
          <w:szCs w:val="20"/>
          <w:lang w:eastAsia="en-US"/>
        </w:rPr>
        <w:t>orders</w:t>
      </w:r>
      <w:r w:rsidR="000B2321">
        <w:rPr>
          <w:rFonts w:eastAsia="Calibri" w:cs="Arial"/>
          <w:szCs w:val="20"/>
          <w:lang w:eastAsia="en-US"/>
        </w:rPr>
        <w:t>, would be both possible</w:t>
      </w:r>
      <w:r w:rsidRPr="004C7F4C">
        <w:rPr>
          <w:rFonts w:eastAsia="Calibri" w:cs="Arial"/>
          <w:szCs w:val="20"/>
          <w:lang w:eastAsia="en-US"/>
        </w:rPr>
        <w:t>.</w:t>
      </w:r>
    </w:p>
    <w:p w:rsidR="004C7F4C" w:rsidRPr="004C7F4C" w:rsidRDefault="004C7F4C" w:rsidP="00BB614A">
      <w:pPr>
        <w:spacing w:line="276" w:lineRule="auto"/>
        <w:ind w:left="709"/>
        <w:jc w:val="both"/>
        <w:rPr>
          <w:rFonts w:eastAsia="Calibri" w:cs="Arial"/>
          <w:szCs w:val="20"/>
          <w:lang w:eastAsia="en-US"/>
        </w:rPr>
      </w:pPr>
      <w:r w:rsidRPr="004C7F4C">
        <w:rPr>
          <w:rFonts w:eastAsia="Calibri" w:cs="Arial"/>
          <w:szCs w:val="20"/>
          <w:lang w:eastAsia="en-US"/>
        </w:rPr>
        <w:t>With reference to point 4 (derivative pricing), the use o</w:t>
      </w:r>
      <w:r w:rsidR="000B2321">
        <w:rPr>
          <w:rFonts w:eastAsia="Calibri" w:cs="Arial"/>
          <w:szCs w:val="20"/>
          <w:lang w:eastAsia="en-US"/>
        </w:rPr>
        <w:t xml:space="preserve">f DLT technology will allow </w:t>
      </w:r>
      <w:r w:rsidRPr="004C7F4C">
        <w:rPr>
          <w:rFonts w:eastAsia="Calibri" w:cs="Arial"/>
          <w:szCs w:val="20"/>
          <w:lang w:eastAsia="en-US"/>
        </w:rPr>
        <w:t xml:space="preserve">information </w:t>
      </w:r>
      <w:r w:rsidR="000B2321">
        <w:rPr>
          <w:rFonts w:eastAsia="Calibri" w:cs="Arial"/>
          <w:szCs w:val="20"/>
          <w:lang w:eastAsia="en-US"/>
        </w:rPr>
        <w:t xml:space="preserve">sharing related to </w:t>
      </w:r>
      <w:r w:rsidRPr="004C7F4C">
        <w:rPr>
          <w:rFonts w:eastAsia="Calibri" w:cs="Arial"/>
          <w:szCs w:val="20"/>
          <w:lang w:eastAsia="en-US"/>
        </w:rPr>
        <w:t>contract</w:t>
      </w:r>
      <w:r w:rsidR="000B2321">
        <w:rPr>
          <w:rFonts w:eastAsia="Calibri" w:cs="Arial"/>
          <w:szCs w:val="20"/>
          <w:lang w:eastAsia="en-US"/>
        </w:rPr>
        <w:t>-specific content. This lets multiple parties support contract execution simultaneously</w:t>
      </w:r>
      <w:r w:rsidRPr="004C7F4C">
        <w:rPr>
          <w:rFonts w:eastAsia="Calibri" w:cs="Arial"/>
          <w:szCs w:val="20"/>
          <w:lang w:eastAsia="en-US"/>
        </w:rPr>
        <w:t>.</w:t>
      </w:r>
    </w:p>
    <w:p w:rsidR="00B9497D" w:rsidRDefault="004C7F4C" w:rsidP="00BB614A">
      <w:pPr>
        <w:spacing w:line="276" w:lineRule="auto"/>
        <w:ind w:left="709"/>
        <w:jc w:val="both"/>
        <w:rPr>
          <w:rFonts w:eastAsia="Calibri" w:cs="Arial"/>
          <w:szCs w:val="20"/>
          <w:lang w:eastAsia="en-US"/>
        </w:rPr>
      </w:pPr>
      <w:r w:rsidRPr="004C7F4C">
        <w:rPr>
          <w:rFonts w:eastAsia="Calibri" w:cs="Arial"/>
          <w:szCs w:val="20"/>
          <w:lang w:eastAsia="en-US"/>
        </w:rPr>
        <w:t xml:space="preserve">Finally, </w:t>
      </w:r>
      <w:r w:rsidR="000B26EE">
        <w:rPr>
          <w:rFonts w:eastAsia="Calibri" w:cs="Arial"/>
          <w:szCs w:val="20"/>
          <w:lang w:eastAsia="en-US"/>
        </w:rPr>
        <w:t xml:space="preserve">point 5 is about the agreement </w:t>
      </w:r>
      <w:r w:rsidR="00EC53B5">
        <w:rPr>
          <w:rFonts w:eastAsia="Calibri" w:cs="Arial"/>
          <w:szCs w:val="20"/>
          <w:lang w:eastAsia="en-US"/>
        </w:rPr>
        <w:t xml:space="preserve">that </w:t>
      </w:r>
      <w:r w:rsidR="00E43B10">
        <w:rPr>
          <w:rFonts w:eastAsia="Calibri" w:cs="Arial"/>
          <w:szCs w:val="20"/>
          <w:lang w:eastAsia="en-US"/>
        </w:rPr>
        <w:t>involved</w:t>
      </w:r>
      <w:r w:rsidR="000B26EE">
        <w:rPr>
          <w:rFonts w:eastAsia="Calibri" w:cs="Arial"/>
          <w:szCs w:val="20"/>
          <w:lang w:eastAsia="en-US"/>
        </w:rPr>
        <w:t xml:space="preserve"> parties reach on contract terms before smart contract issuance</w:t>
      </w:r>
      <w:r w:rsidRPr="004C7F4C">
        <w:rPr>
          <w:rFonts w:eastAsia="Calibri" w:cs="Arial"/>
          <w:szCs w:val="20"/>
          <w:lang w:eastAsia="en-US"/>
        </w:rPr>
        <w:t>.</w:t>
      </w:r>
    </w:p>
    <w:p w:rsidR="004C7F4C" w:rsidRPr="00B9497D" w:rsidRDefault="004C7F4C" w:rsidP="00BB614A">
      <w:pPr>
        <w:spacing w:line="276" w:lineRule="auto"/>
        <w:ind w:left="709"/>
        <w:jc w:val="both"/>
        <w:rPr>
          <w:rFonts w:eastAsia="Calibri" w:cs="Arial"/>
          <w:szCs w:val="20"/>
          <w:lang w:eastAsia="en-US"/>
        </w:rPr>
      </w:pPr>
    </w:p>
    <w:p w:rsidR="00D4107C" w:rsidRPr="00B9497D" w:rsidRDefault="00B9497D" w:rsidP="00BB614A">
      <w:pPr>
        <w:spacing w:line="276" w:lineRule="auto"/>
        <w:ind w:left="709"/>
        <w:jc w:val="both"/>
        <w:rPr>
          <w:rFonts w:eastAsia="Calibri" w:cs="Arial"/>
          <w:szCs w:val="20"/>
          <w:lang w:eastAsia="en-US"/>
        </w:rPr>
      </w:pPr>
      <w:r w:rsidRPr="00B9497D">
        <w:rPr>
          <w:rFonts w:eastAsia="Calibri" w:cs="Arial"/>
          <w:szCs w:val="20"/>
          <w:lang w:eastAsia="en-US"/>
        </w:rPr>
        <w:t>Moreover, DLT could provide a trustable and interoperable layer for storing identity information. Such improvement is going to facilitate Know Your Customers (KYC) procedures for financial services providers: they will not replicate due diligence activities anymore, but will rely on a common source of verified data where author</w:t>
      </w:r>
      <w:r w:rsidR="00E85FEF">
        <w:rPr>
          <w:rFonts w:eastAsia="Calibri" w:cs="Arial"/>
          <w:szCs w:val="20"/>
          <w:lang w:eastAsia="en-US"/>
        </w:rPr>
        <w:t>ise</w:t>
      </w:r>
      <w:r w:rsidRPr="00B9497D">
        <w:rPr>
          <w:rFonts w:eastAsia="Calibri" w:cs="Arial"/>
          <w:szCs w:val="20"/>
          <w:lang w:eastAsia="en-US"/>
        </w:rPr>
        <w:t>d identity providers could store information about potential customers.</w:t>
      </w:r>
    </w:p>
    <w:permEnd w:id="1434218495"/>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pStyle w:val="Titolo5"/>
        <w:rPr>
          <w:rFonts w:eastAsia="Calibri"/>
          <w:lang w:eastAsia="en-US"/>
        </w:rPr>
      </w:pPr>
      <w:r w:rsidRPr="00D4107C">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13006F" w:rsidRPr="0013006F" w:rsidRDefault="0013006F" w:rsidP="00BB614A">
      <w:pPr>
        <w:spacing w:line="276" w:lineRule="auto"/>
        <w:ind w:left="709"/>
        <w:jc w:val="both"/>
        <w:rPr>
          <w:rFonts w:eastAsia="Calibri" w:cs="Arial"/>
          <w:szCs w:val="20"/>
          <w:lang w:eastAsia="en-US"/>
        </w:rPr>
      </w:pPr>
      <w:permStart w:id="1335440842" w:edGrp="everyone"/>
      <w:r w:rsidRPr="0013006F">
        <w:rPr>
          <w:rFonts w:eastAsia="Calibri" w:cs="Arial"/>
          <w:szCs w:val="20"/>
          <w:lang w:eastAsia="en-US"/>
        </w:rPr>
        <w:lastRenderedPageBreak/>
        <w:t>In our opinion the wider the application the higher the benefit. Indeed, in case DLT applies across the entire lifecycle of securities</w:t>
      </w:r>
      <w:r w:rsidR="007555FD">
        <w:rPr>
          <w:rFonts w:eastAsia="Calibri" w:cs="Arial"/>
          <w:szCs w:val="20"/>
          <w:lang w:eastAsia="en-US"/>
        </w:rPr>
        <w:t>,</w:t>
      </w:r>
      <w:r w:rsidRPr="0013006F">
        <w:rPr>
          <w:rFonts w:eastAsia="Calibri" w:cs="Arial"/>
          <w:szCs w:val="20"/>
          <w:lang w:eastAsia="en-US"/>
        </w:rPr>
        <w:t xml:space="preserve"> then integrating current systems with new ones would be </w:t>
      </w:r>
      <w:r w:rsidR="007555FD">
        <w:rPr>
          <w:rFonts w:eastAsia="Calibri" w:cs="Arial"/>
          <w:szCs w:val="20"/>
          <w:lang w:eastAsia="en-US"/>
        </w:rPr>
        <w:t xml:space="preserve">a </w:t>
      </w:r>
      <w:r w:rsidRPr="0013006F">
        <w:rPr>
          <w:rFonts w:eastAsia="Calibri" w:cs="Arial"/>
          <w:szCs w:val="20"/>
          <w:lang w:eastAsia="en-US"/>
        </w:rPr>
        <w:t xml:space="preserve">necessary </w:t>
      </w:r>
      <w:r w:rsidR="007555FD">
        <w:rPr>
          <w:rFonts w:eastAsia="Calibri" w:cs="Arial"/>
          <w:szCs w:val="20"/>
          <w:lang w:eastAsia="en-US"/>
        </w:rPr>
        <w:t xml:space="preserve">step </w:t>
      </w:r>
      <w:r w:rsidR="009377B0">
        <w:rPr>
          <w:rFonts w:eastAsia="Calibri" w:cs="Arial"/>
          <w:szCs w:val="20"/>
          <w:lang w:eastAsia="en-US"/>
        </w:rPr>
        <w:t>to achieve</w:t>
      </w:r>
      <w:r w:rsidRPr="0013006F">
        <w:rPr>
          <w:rFonts w:eastAsia="Calibri" w:cs="Arial"/>
          <w:szCs w:val="20"/>
          <w:lang w:eastAsia="en-US"/>
        </w:rPr>
        <w:t xml:space="preserve"> cost advantage, lower risk and minor complexity.</w:t>
      </w:r>
    </w:p>
    <w:p w:rsidR="00D4107C" w:rsidRPr="0013006F" w:rsidRDefault="0013006F" w:rsidP="00BB614A">
      <w:pPr>
        <w:spacing w:line="276" w:lineRule="auto"/>
        <w:ind w:left="709"/>
        <w:jc w:val="both"/>
        <w:rPr>
          <w:rFonts w:eastAsia="Calibri" w:cs="Arial"/>
          <w:szCs w:val="20"/>
          <w:lang w:eastAsia="en-US"/>
        </w:rPr>
      </w:pPr>
      <w:r w:rsidRPr="0013006F">
        <w:rPr>
          <w:rFonts w:eastAsia="Calibri" w:cs="Arial"/>
          <w:szCs w:val="20"/>
          <w:lang w:eastAsia="en-US"/>
        </w:rPr>
        <w:t xml:space="preserve">Nevertheless, a </w:t>
      </w:r>
      <w:proofErr w:type="gramStart"/>
      <w:r w:rsidRPr="0013006F">
        <w:rPr>
          <w:rFonts w:eastAsia="Calibri" w:cs="Arial"/>
          <w:szCs w:val="20"/>
          <w:lang w:eastAsia="en-US"/>
        </w:rPr>
        <w:t>step-by-step</w:t>
      </w:r>
      <w:proofErr w:type="gramEnd"/>
      <w:r w:rsidRPr="0013006F">
        <w:rPr>
          <w:rFonts w:eastAsia="Calibri" w:cs="Arial"/>
          <w:szCs w:val="20"/>
          <w:lang w:eastAsia="en-US"/>
        </w:rPr>
        <w:t xml:space="preserve"> application could be a good approach for analysing how the industry and markets will get the change. We think there are some parts of the securities lifecycle, which better fit a partial application of the technology (e.g. back/middle-office, legal).</w:t>
      </w:r>
    </w:p>
    <w:permEnd w:id="133544084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 xml:space="preserve">Which activities (e.g., post-trading, other activities), market segments and types of assets in the securities markets are likely to be </w:t>
      </w:r>
      <w:proofErr w:type="gramStart"/>
      <w:r w:rsidRPr="00D4107C">
        <w:rPr>
          <w:rFonts w:eastAsia="Calibri"/>
          <w:lang w:eastAsia="en-US"/>
        </w:rPr>
        <w:t>impacted</w:t>
      </w:r>
      <w:proofErr w:type="gramEnd"/>
      <w:r w:rsidRPr="00D4107C">
        <w:rPr>
          <w:rFonts w:eastAsia="Calibri"/>
          <w:lang w:eastAsia="en-US"/>
        </w:rPr>
        <w:t xml:space="preserve"> the most by the DLT in your opinion? How is the DLT likely to modify the way securities markets operate?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13006F" w:rsidRPr="0013006F" w:rsidRDefault="0013006F" w:rsidP="00BB614A">
      <w:pPr>
        <w:spacing w:line="276" w:lineRule="auto"/>
        <w:ind w:left="709"/>
        <w:jc w:val="both"/>
        <w:rPr>
          <w:rFonts w:eastAsia="Calibri" w:cs="Arial"/>
          <w:szCs w:val="20"/>
          <w:lang w:eastAsia="en-US"/>
        </w:rPr>
      </w:pPr>
      <w:permStart w:id="2080725210" w:edGrp="everyone"/>
      <w:r w:rsidRPr="0013006F">
        <w:rPr>
          <w:rFonts w:eastAsia="Calibri" w:cs="Arial"/>
          <w:szCs w:val="20"/>
          <w:lang w:eastAsia="en-US"/>
        </w:rPr>
        <w:t>As regards market segments, we believe DLT could improve both OTC markets and organ</w:t>
      </w:r>
      <w:r w:rsidR="00E85FEF">
        <w:rPr>
          <w:rFonts w:eastAsia="Calibri" w:cs="Arial"/>
          <w:szCs w:val="20"/>
          <w:lang w:eastAsia="en-US"/>
        </w:rPr>
        <w:t>ise</w:t>
      </w:r>
      <w:r w:rsidRPr="0013006F">
        <w:rPr>
          <w:rFonts w:eastAsia="Calibri" w:cs="Arial"/>
          <w:szCs w:val="20"/>
          <w:lang w:eastAsia="en-US"/>
        </w:rPr>
        <w:t xml:space="preserve">d markets. </w:t>
      </w:r>
      <w:r w:rsidR="00B61DC2">
        <w:rPr>
          <w:rFonts w:eastAsia="Calibri" w:cs="Arial"/>
          <w:szCs w:val="20"/>
          <w:lang w:eastAsia="en-US"/>
        </w:rPr>
        <w:t>The former will have the highest</w:t>
      </w:r>
      <w:r w:rsidRPr="0013006F">
        <w:rPr>
          <w:rFonts w:eastAsia="Calibri" w:cs="Arial"/>
          <w:szCs w:val="20"/>
          <w:lang w:eastAsia="en-US"/>
        </w:rPr>
        <w:t xml:space="preserve"> and </w:t>
      </w:r>
      <w:r w:rsidR="00B61DC2">
        <w:rPr>
          <w:rFonts w:eastAsia="Calibri" w:cs="Arial"/>
          <w:szCs w:val="20"/>
          <w:lang w:eastAsia="en-US"/>
        </w:rPr>
        <w:t xml:space="preserve">earliest </w:t>
      </w:r>
      <w:proofErr w:type="gramStart"/>
      <w:r w:rsidR="00B61DC2">
        <w:rPr>
          <w:rFonts w:eastAsia="Calibri" w:cs="Arial"/>
          <w:szCs w:val="20"/>
          <w:lang w:eastAsia="en-US"/>
        </w:rPr>
        <w:t>impact,</w:t>
      </w:r>
      <w:proofErr w:type="gramEnd"/>
      <w:r w:rsidR="00B61DC2">
        <w:rPr>
          <w:rFonts w:eastAsia="Calibri" w:cs="Arial"/>
          <w:szCs w:val="20"/>
          <w:lang w:eastAsia="en-US"/>
        </w:rPr>
        <w:t xml:space="preserve"> the latter require more effort and entail higher costs</w:t>
      </w:r>
      <w:r w:rsidRPr="0013006F">
        <w:rPr>
          <w:rFonts w:eastAsia="Calibri" w:cs="Arial"/>
          <w:szCs w:val="20"/>
          <w:lang w:eastAsia="en-US"/>
        </w:rPr>
        <w:t xml:space="preserve"> because of their formal structure.</w:t>
      </w:r>
    </w:p>
    <w:p w:rsidR="0013006F" w:rsidRPr="0013006F" w:rsidRDefault="0013006F" w:rsidP="00BB614A">
      <w:pPr>
        <w:spacing w:line="276" w:lineRule="auto"/>
        <w:ind w:left="709"/>
        <w:jc w:val="both"/>
        <w:rPr>
          <w:rFonts w:eastAsia="Calibri" w:cs="Arial"/>
          <w:szCs w:val="20"/>
          <w:lang w:eastAsia="en-US"/>
        </w:rPr>
      </w:pPr>
      <w:r w:rsidRPr="0013006F">
        <w:rPr>
          <w:rFonts w:eastAsia="Calibri" w:cs="Arial"/>
          <w:szCs w:val="20"/>
          <w:lang w:eastAsia="en-US"/>
        </w:rPr>
        <w:t>Looking at activities, we think the following ones will be the most affected by the DLT:</w:t>
      </w:r>
    </w:p>
    <w:p w:rsidR="0013006F" w:rsidRPr="001C577F" w:rsidRDefault="0013006F" w:rsidP="000C42AC">
      <w:pPr>
        <w:pStyle w:val="Paragrafoelenco"/>
        <w:numPr>
          <w:ilvl w:val="0"/>
          <w:numId w:val="41"/>
        </w:numPr>
        <w:spacing w:line="276" w:lineRule="auto"/>
        <w:jc w:val="both"/>
        <w:rPr>
          <w:rFonts w:eastAsia="Calibri" w:cs="Arial"/>
          <w:szCs w:val="20"/>
          <w:lang w:eastAsia="en-US"/>
        </w:rPr>
      </w:pPr>
      <w:r w:rsidRPr="001C577F">
        <w:rPr>
          <w:rFonts w:eastAsia="Calibri" w:cs="Arial"/>
          <w:b/>
          <w:szCs w:val="20"/>
          <w:lang w:eastAsia="en-US"/>
        </w:rPr>
        <w:t>Back/middle office activities</w:t>
      </w:r>
      <w:r w:rsidRPr="001C577F">
        <w:rPr>
          <w:rFonts w:eastAsia="Calibri" w:cs="Arial"/>
          <w:szCs w:val="20"/>
          <w:lang w:eastAsia="en-US"/>
        </w:rPr>
        <w:t xml:space="preserve">: </w:t>
      </w:r>
      <w:proofErr w:type="gramStart"/>
      <w:r w:rsidRPr="001C577F">
        <w:rPr>
          <w:rFonts w:eastAsia="Calibri" w:cs="Arial"/>
          <w:szCs w:val="20"/>
          <w:lang w:eastAsia="en-US"/>
        </w:rPr>
        <w:t>e.g.</w:t>
      </w:r>
      <w:proofErr w:type="gramEnd"/>
      <w:r w:rsidRPr="001C577F">
        <w:rPr>
          <w:rFonts w:eastAsia="Calibri" w:cs="Arial"/>
          <w:szCs w:val="20"/>
          <w:lang w:eastAsia="en-US"/>
        </w:rPr>
        <w:t xml:space="preserve"> reconciliation, order confirmation and management, in which blockchain technology would allow faster </w:t>
      </w:r>
      <w:r w:rsidR="00CD39E5" w:rsidRPr="001C577F">
        <w:rPr>
          <w:rFonts w:eastAsia="Calibri" w:cs="Arial"/>
          <w:szCs w:val="20"/>
          <w:lang w:eastAsia="en-US"/>
        </w:rPr>
        <w:t xml:space="preserve">daily </w:t>
      </w:r>
      <w:r w:rsidRPr="001C577F">
        <w:rPr>
          <w:rFonts w:eastAsia="Calibri" w:cs="Arial"/>
          <w:szCs w:val="20"/>
          <w:lang w:eastAsia="en-US"/>
        </w:rPr>
        <w:t xml:space="preserve">management and </w:t>
      </w:r>
      <w:r w:rsidR="00CD39E5" w:rsidRPr="001C577F">
        <w:rPr>
          <w:rFonts w:eastAsia="Calibri" w:cs="Arial"/>
          <w:szCs w:val="20"/>
          <w:lang w:eastAsia="en-US"/>
        </w:rPr>
        <w:t>process execution</w:t>
      </w:r>
      <w:r w:rsidRPr="001C577F">
        <w:rPr>
          <w:rFonts w:eastAsia="Calibri" w:cs="Arial"/>
          <w:szCs w:val="20"/>
          <w:lang w:eastAsia="en-US"/>
        </w:rPr>
        <w:t>.</w:t>
      </w:r>
    </w:p>
    <w:p w:rsidR="0013006F" w:rsidRPr="001C577F" w:rsidRDefault="0013006F" w:rsidP="000C42AC">
      <w:pPr>
        <w:pStyle w:val="Paragrafoelenco"/>
        <w:numPr>
          <w:ilvl w:val="0"/>
          <w:numId w:val="41"/>
        </w:numPr>
        <w:spacing w:line="276" w:lineRule="auto"/>
        <w:jc w:val="both"/>
        <w:rPr>
          <w:rFonts w:eastAsia="Calibri" w:cs="Arial"/>
          <w:szCs w:val="20"/>
          <w:lang w:eastAsia="en-US"/>
        </w:rPr>
      </w:pPr>
      <w:r w:rsidRPr="001C577F">
        <w:rPr>
          <w:rFonts w:eastAsia="Calibri" w:cs="Arial"/>
          <w:b/>
          <w:szCs w:val="20"/>
          <w:lang w:eastAsia="en-US"/>
        </w:rPr>
        <w:t>Processing and settlement of derivatives trades</w:t>
      </w:r>
      <w:r w:rsidRPr="001C577F">
        <w:rPr>
          <w:rFonts w:eastAsia="Calibri" w:cs="Arial"/>
          <w:szCs w:val="20"/>
          <w:lang w:eastAsia="en-US"/>
        </w:rPr>
        <w:t>: blockchain technology could speed up the time of agreement between counterparties for derivatives contracts. Contract agreements in the derivative</w:t>
      </w:r>
      <w:r w:rsidR="00DA1ADD" w:rsidRPr="001C577F">
        <w:rPr>
          <w:rFonts w:eastAsia="Calibri" w:cs="Arial"/>
          <w:szCs w:val="20"/>
          <w:lang w:eastAsia="en-US"/>
        </w:rPr>
        <w:t xml:space="preserve">s market tend to </w:t>
      </w:r>
      <w:proofErr w:type="gramStart"/>
      <w:r w:rsidR="00A56264" w:rsidRPr="001C577F">
        <w:rPr>
          <w:rFonts w:eastAsia="Calibri" w:cs="Arial"/>
          <w:szCs w:val="20"/>
          <w:lang w:eastAsia="en-US"/>
        </w:rPr>
        <w:t>be</w:t>
      </w:r>
      <w:r w:rsidR="00DA1ADD" w:rsidRPr="001C577F">
        <w:rPr>
          <w:rFonts w:eastAsia="Calibri" w:cs="Arial"/>
          <w:szCs w:val="20"/>
          <w:lang w:eastAsia="en-US"/>
        </w:rPr>
        <w:t xml:space="preserve"> rejected</w:t>
      </w:r>
      <w:proofErr w:type="gramEnd"/>
      <w:r w:rsidRPr="001C577F">
        <w:rPr>
          <w:rFonts w:eastAsia="Calibri" w:cs="Arial"/>
          <w:szCs w:val="20"/>
          <w:lang w:eastAsia="en-US"/>
        </w:rPr>
        <w:t xml:space="preserve"> because of errors, delays in updating internal processes, and inf</w:t>
      </w:r>
      <w:r w:rsidR="00761361" w:rsidRPr="001C577F">
        <w:rPr>
          <w:rFonts w:eastAsia="Calibri" w:cs="Arial"/>
          <w:szCs w:val="20"/>
          <w:lang w:eastAsia="en-US"/>
        </w:rPr>
        <w:t>ormation asymmetry. Thanks to</w:t>
      </w:r>
      <w:r w:rsidRPr="001C577F">
        <w:rPr>
          <w:rFonts w:eastAsia="Calibri" w:cs="Arial"/>
          <w:szCs w:val="20"/>
          <w:lang w:eastAsia="en-US"/>
        </w:rPr>
        <w:t xml:space="preserve"> blockchain-based smart contracts, many of those processes </w:t>
      </w:r>
      <w:proofErr w:type="gramStart"/>
      <w:r w:rsidRPr="001C577F">
        <w:rPr>
          <w:rFonts w:eastAsia="Calibri" w:cs="Arial"/>
          <w:szCs w:val="20"/>
          <w:lang w:eastAsia="en-US"/>
        </w:rPr>
        <w:t>would be automated</w:t>
      </w:r>
      <w:proofErr w:type="gramEnd"/>
      <w:r w:rsidRPr="001C577F">
        <w:rPr>
          <w:rFonts w:eastAsia="Calibri" w:cs="Arial"/>
          <w:szCs w:val="20"/>
          <w:lang w:eastAsia="en-US"/>
        </w:rPr>
        <w:t>.</w:t>
      </w:r>
    </w:p>
    <w:p w:rsidR="0013006F" w:rsidRPr="001C577F" w:rsidRDefault="0013006F" w:rsidP="000C42AC">
      <w:pPr>
        <w:pStyle w:val="Paragrafoelenco"/>
        <w:numPr>
          <w:ilvl w:val="0"/>
          <w:numId w:val="41"/>
        </w:numPr>
        <w:spacing w:line="276" w:lineRule="auto"/>
        <w:jc w:val="both"/>
        <w:rPr>
          <w:rFonts w:eastAsia="Calibri" w:cs="Arial"/>
          <w:szCs w:val="20"/>
          <w:lang w:eastAsia="en-US"/>
        </w:rPr>
      </w:pPr>
      <w:r w:rsidRPr="001C577F">
        <w:rPr>
          <w:rFonts w:eastAsia="Calibri" w:cs="Arial"/>
          <w:b/>
          <w:szCs w:val="20"/>
          <w:lang w:eastAsia="en-US"/>
        </w:rPr>
        <w:t>Central Counterparty</w:t>
      </w:r>
      <w:r w:rsidRPr="001C577F">
        <w:rPr>
          <w:rFonts w:eastAsia="Calibri" w:cs="Arial"/>
          <w:szCs w:val="20"/>
          <w:lang w:eastAsia="en-US"/>
        </w:rPr>
        <w:t>: blockchain uses a distributed peer-to-pee</w:t>
      </w:r>
      <w:r w:rsidR="00F532E0" w:rsidRPr="001C577F">
        <w:rPr>
          <w:rFonts w:eastAsia="Calibri" w:cs="Arial"/>
          <w:szCs w:val="20"/>
          <w:lang w:eastAsia="en-US"/>
        </w:rPr>
        <w:t>r database of transactions that</w:t>
      </w:r>
      <w:r w:rsidRPr="001C577F">
        <w:rPr>
          <w:rFonts w:eastAsia="Calibri" w:cs="Arial"/>
          <w:szCs w:val="20"/>
          <w:lang w:eastAsia="en-US"/>
        </w:rPr>
        <w:t xml:space="preserve"> </w:t>
      </w:r>
      <w:proofErr w:type="gramStart"/>
      <w:r w:rsidRPr="001C577F">
        <w:rPr>
          <w:rFonts w:eastAsia="Calibri" w:cs="Arial"/>
          <w:szCs w:val="20"/>
          <w:lang w:eastAsia="en-US"/>
        </w:rPr>
        <w:t>is protected and verified</w:t>
      </w:r>
      <w:proofErr w:type="gramEnd"/>
      <w:r w:rsidRPr="001C577F">
        <w:rPr>
          <w:rFonts w:eastAsia="Calibri" w:cs="Arial"/>
          <w:szCs w:val="20"/>
          <w:lang w:eastAsia="en-US"/>
        </w:rPr>
        <w:t xml:space="preserve">. DLT means secure transactions can happen between two parties without the need for a centralised third party, </w:t>
      </w:r>
      <w:r w:rsidR="00240C19" w:rsidRPr="001C577F">
        <w:rPr>
          <w:rFonts w:eastAsia="Calibri" w:cs="Arial"/>
          <w:szCs w:val="20"/>
          <w:lang w:eastAsia="en-US"/>
        </w:rPr>
        <w:t>a</w:t>
      </w:r>
      <w:r w:rsidR="004418AF" w:rsidRPr="001C577F">
        <w:rPr>
          <w:rFonts w:eastAsia="Calibri" w:cs="Arial"/>
          <w:szCs w:val="20"/>
          <w:lang w:eastAsia="en-US"/>
        </w:rPr>
        <w:t xml:space="preserve">nd </w:t>
      </w:r>
      <w:r w:rsidR="00240C19" w:rsidRPr="001C577F">
        <w:rPr>
          <w:rFonts w:eastAsia="Calibri" w:cs="Arial"/>
          <w:szCs w:val="20"/>
          <w:lang w:eastAsia="en-US"/>
        </w:rPr>
        <w:t>smart contract logic</w:t>
      </w:r>
      <w:r w:rsidR="004418AF" w:rsidRPr="001C577F">
        <w:rPr>
          <w:rFonts w:eastAsia="Calibri" w:cs="Arial"/>
          <w:szCs w:val="20"/>
          <w:lang w:eastAsia="en-US"/>
        </w:rPr>
        <w:t xml:space="preserve"> might replace </w:t>
      </w:r>
      <w:proofErr w:type="gramStart"/>
      <w:r w:rsidR="00370DA4" w:rsidRPr="001C577F">
        <w:rPr>
          <w:rFonts w:eastAsia="Calibri" w:cs="Arial"/>
          <w:szCs w:val="20"/>
          <w:lang w:eastAsia="en-US"/>
        </w:rPr>
        <w:t>one day</w:t>
      </w:r>
      <w:proofErr w:type="gramEnd"/>
      <w:r w:rsidR="00370DA4" w:rsidRPr="001C577F">
        <w:rPr>
          <w:rFonts w:eastAsia="Calibri" w:cs="Arial"/>
          <w:szCs w:val="20"/>
          <w:lang w:eastAsia="en-US"/>
        </w:rPr>
        <w:t xml:space="preserve"> central third-parties operations</w:t>
      </w:r>
      <w:r w:rsidRPr="001C577F">
        <w:rPr>
          <w:rFonts w:eastAsia="Calibri" w:cs="Arial"/>
          <w:szCs w:val="20"/>
          <w:lang w:eastAsia="en-US"/>
        </w:rPr>
        <w:t>. Moreover, the almost instantaneous settlement related to smart contract will reduce the activity led by CCP.</w:t>
      </w:r>
    </w:p>
    <w:p w:rsidR="00D4107C" w:rsidRPr="001C577F" w:rsidRDefault="0013006F" w:rsidP="000C42AC">
      <w:pPr>
        <w:pStyle w:val="Paragrafoelenco"/>
        <w:numPr>
          <w:ilvl w:val="0"/>
          <w:numId w:val="41"/>
        </w:numPr>
        <w:spacing w:line="276" w:lineRule="auto"/>
        <w:jc w:val="both"/>
        <w:rPr>
          <w:rFonts w:eastAsia="Calibri" w:cs="Arial"/>
          <w:szCs w:val="20"/>
          <w:lang w:eastAsia="en-US"/>
        </w:rPr>
      </w:pPr>
      <w:r w:rsidRPr="001C577F">
        <w:rPr>
          <w:rFonts w:eastAsia="Calibri" w:cs="Arial"/>
          <w:b/>
          <w:szCs w:val="20"/>
          <w:lang w:eastAsia="en-US"/>
        </w:rPr>
        <w:t>Legal costs</w:t>
      </w:r>
      <w:r w:rsidRPr="001C577F">
        <w:rPr>
          <w:rFonts w:eastAsia="Calibri" w:cs="Arial"/>
          <w:szCs w:val="20"/>
          <w:lang w:eastAsia="en-US"/>
        </w:rPr>
        <w:t xml:space="preserve">: smart contracts could make dispute resolution more straightforward. While traditional contracts require manual update by legal teams, blockchain technology could allow two parties to run the same contract code at different locations simultaneously </w:t>
      </w:r>
      <w:proofErr w:type="gramStart"/>
      <w:r w:rsidRPr="001C577F">
        <w:rPr>
          <w:rFonts w:eastAsia="Calibri" w:cs="Arial"/>
          <w:szCs w:val="20"/>
          <w:lang w:eastAsia="en-US"/>
        </w:rPr>
        <w:t>being immediately updated</w:t>
      </w:r>
      <w:proofErr w:type="gramEnd"/>
      <w:r w:rsidRPr="001C577F">
        <w:rPr>
          <w:rFonts w:eastAsia="Calibri" w:cs="Arial"/>
          <w:szCs w:val="20"/>
          <w:lang w:eastAsia="en-US"/>
        </w:rPr>
        <w:t xml:space="preserve"> on the progress of the other parties.</w:t>
      </w:r>
    </w:p>
    <w:permEnd w:id="2080725210"/>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According to which timeframe, is the DLT likely to be applied to securities markets in your view? Please distinguish by type of activities, market segments and assets if 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916161" w:rsidRPr="00310179" w:rsidRDefault="00310179" w:rsidP="00916161">
      <w:pPr>
        <w:spacing w:line="276" w:lineRule="auto"/>
        <w:ind w:left="709"/>
        <w:jc w:val="both"/>
        <w:rPr>
          <w:rFonts w:eastAsia="Calibri" w:cs="Arial"/>
          <w:szCs w:val="20"/>
          <w:lang w:eastAsia="en-US"/>
        </w:rPr>
      </w:pPr>
      <w:permStart w:id="1013917112" w:edGrp="everyone"/>
      <w:r w:rsidRPr="00310179">
        <w:rPr>
          <w:rFonts w:eastAsia="Calibri" w:cs="Arial"/>
          <w:szCs w:val="20"/>
          <w:lang w:eastAsia="en-US"/>
        </w:rPr>
        <w:t>In our opinion</w:t>
      </w:r>
      <w:r w:rsidR="007A4167">
        <w:rPr>
          <w:rFonts w:eastAsia="Calibri" w:cs="Arial"/>
          <w:szCs w:val="20"/>
          <w:lang w:eastAsia="en-US"/>
        </w:rPr>
        <w:t>,</w:t>
      </w:r>
      <w:r w:rsidRPr="00310179">
        <w:rPr>
          <w:rFonts w:eastAsia="Calibri" w:cs="Arial"/>
          <w:szCs w:val="20"/>
          <w:lang w:eastAsia="en-US"/>
        </w:rPr>
        <w:t xml:space="preserve"> it is necessary to distinguish </w:t>
      </w:r>
      <w:r w:rsidR="007A4167">
        <w:rPr>
          <w:rFonts w:eastAsia="Calibri" w:cs="Arial"/>
          <w:szCs w:val="20"/>
          <w:lang w:eastAsia="en-US"/>
        </w:rPr>
        <w:t xml:space="preserve">between the two scenarios of </w:t>
      </w:r>
      <w:r w:rsidRPr="00310179">
        <w:rPr>
          <w:rFonts w:eastAsia="Calibri" w:cs="Arial"/>
          <w:szCs w:val="20"/>
          <w:lang w:eastAsia="en-US"/>
        </w:rPr>
        <w:t xml:space="preserve">a full </w:t>
      </w:r>
      <w:r w:rsidR="007A4167">
        <w:rPr>
          <w:rFonts w:eastAsia="Calibri" w:cs="Arial"/>
          <w:szCs w:val="20"/>
          <w:lang w:eastAsia="en-US"/>
        </w:rPr>
        <w:t xml:space="preserve">DLT </w:t>
      </w:r>
      <w:r w:rsidRPr="00310179">
        <w:rPr>
          <w:rFonts w:eastAsia="Calibri" w:cs="Arial"/>
          <w:szCs w:val="20"/>
          <w:lang w:eastAsia="en-US"/>
        </w:rPr>
        <w:t xml:space="preserve">implementation </w:t>
      </w:r>
      <w:r w:rsidR="007A4167">
        <w:rPr>
          <w:rFonts w:eastAsia="Calibri" w:cs="Arial"/>
          <w:szCs w:val="20"/>
          <w:lang w:eastAsia="en-US"/>
        </w:rPr>
        <w:t xml:space="preserve">and </w:t>
      </w:r>
      <w:r w:rsidRPr="00310179">
        <w:rPr>
          <w:rFonts w:eastAsia="Calibri" w:cs="Arial"/>
          <w:szCs w:val="20"/>
          <w:lang w:eastAsia="en-US"/>
        </w:rPr>
        <w:t>a partial one. The former require</w:t>
      </w:r>
      <w:r>
        <w:rPr>
          <w:rFonts w:eastAsia="Calibri" w:cs="Arial"/>
          <w:szCs w:val="20"/>
          <w:lang w:eastAsia="en-US"/>
        </w:rPr>
        <w:t>s an</w:t>
      </w:r>
      <w:r w:rsidRPr="00310179">
        <w:rPr>
          <w:rFonts w:eastAsia="Calibri" w:cs="Arial"/>
          <w:szCs w:val="20"/>
          <w:lang w:eastAsia="en-US"/>
        </w:rPr>
        <w:t xml:space="preserve"> “end-to-end”</w:t>
      </w:r>
      <w:r>
        <w:rPr>
          <w:rFonts w:eastAsia="Calibri" w:cs="Arial"/>
          <w:szCs w:val="20"/>
          <w:lang w:eastAsia="en-US"/>
        </w:rPr>
        <w:t xml:space="preserve"> </w:t>
      </w:r>
      <w:r w:rsidRPr="00310179">
        <w:rPr>
          <w:rFonts w:eastAsia="Calibri" w:cs="Arial"/>
          <w:szCs w:val="20"/>
          <w:lang w:eastAsia="en-US"/>
        </w:rPr>
        <w:t>d</w:t>
      </w:r>
      <w:r>
        <w:rPr>
          <w:rFonts w:eastAsia="Calibri" w:cs="Arial"/>
          <w:szCs w:val="20"/>
          <w:lang w:eastAsia="en-US"/>
        </w:rPr>
        <w:t>evelopment,</w:t>
      </w:r>
      <w:r w:rsidRPr="00310179">
        <w:rPr>
          <w:rFonts w:eastAsia="Calibri" w:cs="Arial"/>
          <w:szCs w:val="20"/>
          <w:lang w:eastAsia="en-US"/>
        </w:rPr>
        <w:t xml:space="preserve"> which means apply</w:t>
      </w:r>
      <w:r>
        <w:rPr>
          <w:rFonts w:eastAsia="Calibri" w:cs="Arial"/>
          <w:szCs w:val="20"/>
          <w:lang w:eastAsia="en-US"/>
        </w:rPr>
        <w:t>ing</w:t>
      </w:r>
      <w:r w:rsidRPr="00310179">
        <w:rPr>
          <w:rFonts w:eastAsia="Calibri" w:cs="Arial"/>
          <w:szCs w:val="20"/>
          <w:lang w:eastAsia="en-US"/>
        </w:rPr>
        <w:t xml:space="preserve"> blo</w:t>
      </w:r>
      <w:r>
        <w:rPr>
          <w:rFonts w:eastAsia="Calibri" w:cs="Arial"/>
          <w:szCs w:val="20"/>
          <w:lang w:eastAsia="en-US"/>
        </w:rPr>
        <w:t>ckchain to the entire security lifecycle. In such</w:t>
      </w:r>
      <w:r w:rsidR="007A4167">
        <w:rPr>
          <w:rFonts w:eastAsia="Calibri" w:cs="Arial"/>
          <w:szCs w:val="20"/>
          <w:lang w:eastAsia="en-US"/>
        </w:rPr>
        <w:t xml:space="preserve"> scenario</w:t>
      </w:r>
      <w:r w:rsidR="005D1A69">
        <w:rPr>
          <w:rFonts w:eastAsia="Calibri" w:cs="Arial"/>
          <w:szCs w:val="20"/>
          <w:lang w:eastAsia="en-US"/>
        </w:rPr>
        <w:t>,</w:t>
      </w:r>
      <w:r w:rsidR="007A4167">
        <w:rPr>
          <w:rFonts w:eastAsia="Calibri" w:cs="Arial"/>
          <w:szCs w:val="20"/>
          <w:lang w:eastAsia="en-US"/>
        </w:rPr>
        <w:t xml:space="preserve"> a</w:t>
      </w:r>
      <w:r w:rsidRPr="00310179">
        <w:rPr>
          <w:rFonts w:eastAsia="Calibri" w:cs="Arial"/>
          <w:szCs w:val="20"/>
          <w:lang w:eastAsia="en-US"/>
        </w:rPr>
        <w:t xml:space="preserve"> key role </w:t>
      </w:r>
      <w:proofErr w:type="gramStart"/>
      <w:r w:rsidRPr="00310179">
        <w:rPr>
          <w:rFonts w:eastAsia="Calibri" w:cs="Arial"/>
          <w:szCs w:val="20"/>
          <w:lang w:eastAsia="en-US"/>
        </w:rPr>
        <w:t>is pl</w:t>
      </w:r>
      <w:r w:rsidR="007A4167">
        <w:rPr>
          <w:rFonts w:eastAsia="Calibri" w:cs="Arial"/>
          <w:szCs w:val="20"/>
          <w:lang w:eastAsia="en-US"/>
        </w:rPr>
        <w:t>ayed</w:t>
      </w:r>
      <w:proofErr w:type="gramEnd"/>
      <w:r w:rsidR="007A4167">
        <w:rPr>
          <w:rFonts w:eastAsia="Calibri" w:cs="Arial"/>
          <w:szCs w:val="20"/>
          <w:lang w:eastAsia="en-US"/>
        </w:rPr>
        <w:t xml:space="preserve"> by smart-contract whose</w:t>
      </w:r>
      <w:r w:rsidRPr="00310179">
        <w:rPr>
          <w:rFonts w:eastAsia="Calibri" w:cs="Arial"/>
          <w:szCs w:val="20"/>
          <w:lang w:eastAsia="en-US"/>
        </w:rPr>
        <w:t xml:space="preserve"> development </w:t>
      </w:r>
      <w:r w:rsidR="007A4167">
        <w:rPr>
          <w:rFonts w:eastAsia="Calibri" w:cs="Arial"/>
          <w:szCs w:val="20"/>
          <w:lang w:eastAsia="en-US"/>
        </w:rPr>
        <w:t>is easier in case of</w:t>
      </w:r>
      <w:r w:rsidRPr="00310179">
        <w:rPr>
          <w:rFonts w:eastAsia="Calibri" w:cs="Arial"/>
          <w:szCs w:val="20"/>
          <w:lang w:eastAsia="en-US"/>
        </w:rPr>
        <w:t xml:space="preserve"> linear instruments (e</w:t>
      </w:r>
      <w:r>
        <w:rPr>
          <w:rFonts w:eastAsia="Calibri" w:cs="Arial"/>
          <w:szCs w:val="20"/>
          <w:lang w:eastAsia="en-US"/>
        </w:rPr>
        <w:t>.</w:t>
      </w:r>
      <w:r w:rsidR="007A4167">
        <w:rPr>
          <w:rFonts w:eastAsia="Calibri" w:cs="Arial"/>
          <w:szCs w:val="20"/>
          <w:lang w:eastAsia="en-US"/>
        </w:rPr>
        <w:t xml:space="preserve">g. bond, share) rather </w:t>
      </w:r>
      <w:r w:rsidR="005D1A69">
        <w:rPr>
          <w:rFonts w:eastAsia="Calibri" w:cs="Arial"/>
          <w:szCs w:val="20"/>
          <w:lang w:eastAsia="en-US"/>
        </w:rPr>
        <w:t>than</w:t>
      </w:r>
      <w:r w:rsidRPr="00310179">
        <w:rPr>
          <w:rFonts w:eastAsia="Calibri" w:cs="Arial"/>
          <w:szCs w:val="20"/>
          <w:lang w:eastAsia="en-US"/>
        </w:rPr>
        <w:t xml:space="preserve"> </w:t>
      </w:r>
      <w:r w:rsidR="006E39D8">
        <w:rPr>
          <w:rFonts w:eastAsia="Calibri" w:cs="Arial"/>
          <w:szCs w:val="20"/>
          <w:lang w:eastAsia="en-US"/>
        </w:rPr>
        <w:t xml:space="preserve">with </w:t>
      </w:r>
      <w:r w:rsidRPr="00310179">
        <w:rPr>
          <w:rFonts w:eastAsia="Calibri" w:cs="Arial"/>
          <w:szCs w:val="20"/>
          <w:lang w:eastAsia="en-US"/>
        </w:rPr>
        <w:t>complex instruments such as derivatives traded on OTC markets.</w:t>
      </w:r>
      <w:r w:rsidR="00431E91">
        <w:rPr>
          <w:rFonts w:eastAsia="Calibri" w:cs="Arial"/>
          <w:szCs w:val="20"/>
          <w:lang w:eastAsia="en-US"/>
        </w:rPr>
        <w:t xml:space="preserve"> </w:t>
      </w:r>
      <w:r w:rsidRPr="00310179">
        <w:rPr>
          <w:rFonts w:eastAsia="Calibri" w:cs="Arial"/>
          <w:szCs w:val="20"/>
          <w:lang w:eastAsia="en-US"/>
        </w:rPr>
        <w:t>For this reason</w:t>
      </w:r>
      <w:r w:rsidR="006E39D8">
        <w:rPr>
          <w:rFonts w:eastAsia="Calibri" w:cs="Arial"/>
          <w:szCs w:val="20"/>
          <w:lang w:eastAsia="en-US"/>
        </w:rPr>
        <w:t xml:space="preserve">, we think that </w:t>
      </w:r>
      <w:r w:rsidRPr="00310179">
        <w:rPr>
          <w:rFonts w:eastAsia="Calibri" w:cs="Arial"/>
          <w:szCs w:val="20"/>
          <w:lang w:eastAsia="en-US"/>
        </w:rPr>
        <w:t>the introduction of DLTs in organ</w:t>
      </w:r>
      <w:r w:rsidR="00E85FEF">
        <w:rPr>
          <w:rFonts w:eastAsia="Calibri" w:cs="Arial"/>
          <w:szCs w:val="20"/>
          <w:lang w:eastAsia="en-US"/>
        </w:rPr>
        <w:t>ise</w:t>
      </w:r>
      <w:r w:rsidRPr="00310179">
        <w:rPr>
          <w:rFonts w:eastAsia="Calibri" w:cs="Arial"/>
          <w:szCs w:val="20"/>
          <w:lang w:eastAsia="en-US"/>
        </w:rPr>
        <w:t xml:space="preserve">d markets, in which bond and equity </w:t>
      </w:r>
      <w:proofErr w:type="gramStart"/>
      <w:r w:rsidRPr="00310179">
        <w:rPr>
          <w:rFonts w:eastAsia="Calibri" w:cs="Arial"/>
          <w:szCs w:val="20"/>
          <w:lang w:eastAsia="en-US"/>
        </w:rPr>
        <w:t>are mostly traded</w:t>
      </w:r>
      <w:proofErr w:type="gramEnd"/>
      <w:r w:rsidRPr="00310179">
        <w:rPr>
          <w:rFonts w:eastAsia="Calibri" w:cs="Arial"/>
          <w:szCs w:val="20"/>
          <w:lang w:eastAsia="en-US"/>
        </w:rPr>
        <w:t>, would be faster than in OTC market.</w:t>
      </w:r>
      <w:r w:rsidR="00916161">
        <w:rPr>
          <w:rFonts w:eastAsia="Calibri" w:cs="Arial"/>
          <w:szCs w:val="20"/>
          <w:lang w:eastAsia="en-US"/>
        </w:rPr>
        <w:t xml:space="preserve"> Consequently</w:t>
      </w:r>
      <w:r w:rsidR="00916161" w:rsidRPr="00310179">
        <w:rPr>
          <w:rFonts w:eastAsia="Calibri" w:cs="Arial"/>
          <w:szCs w:val="20"/>
          <w:lang w:eastAsia="en-US"/>
        </w:rPr>
        <w:t>, we think that</w:t>
      </w:r>
      <w:r w:rsidR="00916161">
        <w:rPr>
          <w:rFonts w:eastAsia="Calibri" w:cs="Arial"/>
          <w:szCs w:val="20"/>
          <w:lang w:eastAsia="en-US"/>
        </w:rPr>
        <w:t xml:space="preserve"> the introduction of DLTs could</w:t>
      </w:r>
      <w:bookmarkStart w:id="3" w:name="_GoBack"/>
      <w:bookmarkEnd w:id="3"/>
      <w:r w:rsidR="00916161" w:rsidRPr="00310179">
        <w:rPr>
          <w:rFonts w:eastAsia="Calibri" w:cs="Arial"/>
          <w:szCs w:val="20"/>
          <w:lang w:eastAsia="en-US"/>
        </w:rPr>
        <w:t xml:space="preserve"> follow a </w:t>
      </w:r>
      <w:proofErr w:type="gramStart"/>
      <w:r w:rsidR="00916161" w:rsidRPr="00310179">
        <w:rPr>
          <w:rFonts w:eastAsia="Calibri" w:cs="Arial"/>
          <w:szCs w:val="20"/>
          <w:lang w:eastAsia="en-US"/>
        </w:rPr>
        <w:t>step-by-step</w:t>
      </w:r>
      <w:proofErr w:type="gramEnd"/>
      <w:r w:rsidR="00916161" w:rsidRPr="00310179">
        <w:rPr>
          <w:rFonts w:eastAsia="Calibri" w:cs="Arial"/>
          <w:szCs w:val="20"/>
          <w:lang w:eastAsia="en-US"/>
        </w:rPr>
        <w:t xml:space="preserve"> approach based on the following order:</w:t>
      </w:r>
    </w:p>
    <w:p w:rsidR="00916161" w:rsidRPr="001C577F" w:rsidRDefault="00916161" w:rsidP="00916161">
      <w:pPr>
        <w:pStyle w:val="Paragrafoelenco"/>
        <w:numPr>
          <w:ilvl w:val="0"/>
          <w:numId w:val="43"/>
        </w:numPr>
        <w:spacing w:line="276" w:lineRule="auto"/>
        <w:jc w:val="both"/>
        <w:rPr>
          <w:rFonts w:eastAsia="Calibri" w:cs="Arial"/>
          <w:szCs w:val="20"/>
          <w:lang w:eastAsia="en-US"/>
        </w:rPr>
      </w:pPr>
      <w:r w:rsidRPr="001C577F">
        <w:rPr>
          <w:rFonts w:eastAsia="Calibri" w:cs="Arial"/>
          <w:b/>
          <w:szCs w:val="20"/>
          <w:lang w:eastAsia="en-US"/>
        </w:rPr>
        <w:t>Organ</w:t>
      </w:r>
      <w:r>
        <w:rPr>
          <w:rFonts w:eastAsia="Calibri" w:cs="Arial"/>
          <w:b/>
          <w:szCs w:val="20"/>
          <w:lang w:eastAsia="en-US"/>
        </w:rPr>
        <w:t>ise</w:t>
      </w:r>
      <w:r w:rsidRPr="001C577F">
        <w:rPr>
          <w:rFonts w:eastAsia="Calibri" w:cs="Arial"/>
          <w:b/>
          <w:szCs w:val="20"/>
          <w:lang w:eastAsia="en-US"/>
        </w:rPr>
        <w:t>d markets</w:t>
      </w:r>
      <w:r w:rsidRPr="001C577F">
        <w:rPr>
          <w:rFonts w:eastAsia="Calibri" w:cs="Arial"/>
          <w:szCs w:val="20"/>
          <w:lang w:eastAsia="en-US"/>
        </w:rPr>
        <w:t>: plain vanilla instruments (e.g. bond, shares);</w:t>
      </w:r>
    </w:p>
    <w:p w:rsidR="00916161" w:rsidRPr="001C577F" w:rsidRDefault="00916161" w:rsidP="00916161">
      <w:pPr>
        <w:pStyle w:val="Paragrafoelenco"/>
        <w:numPr>
          <w:ilvl w:val="0"/>
          <w:numId w:val="43"/>
        </w:numPr>
        <w:spacing w:line="276" w:lineRule="auto"/>
        <w:jc w:val="both"/>
        <w:rPr>
          <w:rFonts w:eastAsia="Calibri" w:cs="Arial"/>
          <w:szCs w:val="20"/>
          <w:lang w:eastAsia="en-US"/>
        </w:rPr>
      </w:pPr>
      <w:r w:rsidRPr="001C577F">
        <w:rPr>
          <w:rFonts w:eastAsia="Calibri" w:cs="Arial"/>
          <w:b/>
          <w:szCs w:val="20"/>
          <w:lang w:eastAsia="en-US"/>
        </w:rPr>
        <w:t>OTC markets</w:t>
      </w:r>
      <w:r w:rsidRPr="001C577F">
        <w:rPr>
          <w:rFonts w:eastAsia="Calibri" w:cs="Arial"/>
          <w:szCs w:val="20"/>
          <w:lang w:eastAsia="en-US"/>
        </w:rPr>
        <w:t>: plain vanilla instruments (e.g. interest rate swap, cross currency swap);</w:t>
      </w:r>
    </w:p>
    <w:p w:rsidR="00916161" w:rsidRPr="001C577F" w:rsidRDefault="00916161" w:rsidP="00916161">
      <w:pPr>
        <w:pStyle w:val="Paragrafoelenco"/>
        <w:numPr>
          <w:ilvl w:val="0"/>
          <w:numId w:val="43"/>
        </w:numPr>
        <w:spacing w:line="276" w:lineRule="auto"/>
        <w:jc w:val="both"/>
        <w:rPr>
          <w:rFonts w:eastAsia="Calibri" w:cs="Arial"/>
          <w:szCs w:val="20"/>
          <w:lang w:eastAsia="en-US"/>
        </w:rPr>
      </w:pPr>
      <w:r w:rsidRPr="001C577F">
        <w:rPr>
          <w:rFonts w:eastAsia="Calibri" w:cs="Arial"/>
          <w:b/>
          <w:szCs w:val="20"/>
          <w:lang w:eastAsia="en-US"/>
        </w:rPr>
        <w:t>OTC markets</w:t>
      </w:r>
      <w:r w:rsidRPr="001C577F">
        <w:rPr>
          <w:rFonts w:eastAsia="Calibri" w:cs="Arial"/>
          <w:szCs w:val="20"/>
          <w:lang w:eastAsia="en-US"/>
        </w:rPr>
        <w:t>: complex instruments (e.g. Barrier options, Asian options).</w:t>
      </w:r>
    </w:p>
    <w:p w:rsidR="00310179" w:rsidRPr="00310179" w:rsidRDefault="00310179" w:rsidP="00BB614A">
      <w:pPr>
        <w:spacing w:line="276" w:lineRule="auto"/>
        <w:ind w:left="709"/>
        <w:jc w:val="both"/>
        <w:rPr>
          <w:rFonts w:eastAsia="Calibri" w:cs="Arial"/>
          <w:szCs w:val="20"/>
          <w:lang w:eastAsia="en-US"/>
        </w:rPr>
      </w:pPr>
      <w:r w:rsidRPr="00310179">
        <w:rPr>
          <w:rFonts w:eastAsia="Calibri" w:cs="Arial"/>
          <w:szCs w:val="20"/>
          <w:lang w:eastAsia="en-US"/>
        </w:rPr>
        <w:lastRenderedPageBreak/>
        <w:t>Moreover, in early stage the introduction of DLT betwee</w:t>
      </w:r>
      <w:r w:rsidR="006E39D8">
        <w:rPr>
          <w:rFonts w:eastAsia="Calibri" w:cs="Arial"/>
          <w:szCs w:val="20"/>
          <w:lang w:eastAsia="en-US"/>
        </w:rPr>
        <w:t>n financial institutions (e.g. c</w:t>
      </w:r>
      <w:r w:rsidR="00AD006E">
        <w:rPr>
          <w:rFonts w:eastAsia="Calibri" w:cs="Arial"/>
          <w:szCs w:val="20"/>
          <w:lang w:eastAsia="en-US"/>
        </w:rPr>
        <w:t>onsortium, v</w:t>
      </w:r>
      <w:r w:rsidR="006E39D8">
        <w:rPr>
          <w:rFonts w:eastAsia="Calibri" w:cs="Arial"/>
          <w:szCs w:val="20"/>
          <w:lang w:eastAsia="en-US"/>
        </w:rPr>
        <w:t xml:space="preserve">enture </w:t>
      </w:r>
      <w:r w:rsidR="00AD006E">
        <w:rPr>
          <w:rFonts w:eastAsia="Calibri" w:cs="Arial"/>
          <w:szCs w:val="20"/>
          <w:lang w:eastAsia="en-US"/>
        </w:rPr>
        <w:t>c</w:t>
      </w:r>
      <w:r w:rsidR="006E39D8">
        <w:rPr>
          <w:rFonts w:eastAsia="Calibri" w:cs="Arial"/>
          <w:szCs w:val="20"/>
          <w:lang w:eastAsia="en-US"/>
        </w:rPr>
        <w:t xml:space="preserve">apital investment, </w:t>
      </w:r>
      <w:proofErr w:type="gramStart"/>
      <w:r w:rsidR="006E39D8">
        <w:rPr>
          <w:rFonts w:eastAsia="Calibri" w:cs="Arial"/>
          <w:szCs w:val="20"/>
          <w:lang w:eastAsia="en-US"/>
        </w:rPr>
        <w:t>partnership</w:t>
      </w:r>
      <w:proofErr w:type="gramEnd"/>
      <w:r w:rsidR="006E39D8">
        <w:rPr>
          <w:rFonts w:eastAsia="Calibri" w:cs="Arial"/>
          <w:szCs w:val="20"/>
          <w:lang w:eastAsia="en-US"/>
        </w:rPr>
        <w:t>) would be easier if we turn to</w:t>
      </w:r>
      <w:r w:rsidRPr="00310179">
        <w:rPr>
          <w:rFonts w:eastAsia="Calibri" w:cs="Arial"/>
          <w:szCs w:val="20"/>
          <w:lang w:eastAsia="en-US"/>
        </w:rPr>
        <w:t xml:space="preserve"> </w:t>
      </w:r>
      <w:r w:rsidR="006E39D8">
        <w:rPr>
          <w:rFonts w:eastAsia="Calibri" w:cs="Arial"/>
          <w:szCs w:val="20"/>
          <w:lang w:eastAsia="en-US"/>
        </w:rPr>
        <w:t xml:space="preserve">permissioned </w:t>
      </w:r>
      <w:r w:rsidRPr="00310179">
        <w:rPr>
          <w:rFonts w:eastAsia="Calibri" w:cs="Arial"/>
          <w:szCs w:val="20"/>
          <w:lang w:eastAsia="en-US"/>
        </w:rPr>
        <w:t>DLT</w:t>
      </w:r>
      <w:r w:rsidR="00080EB7">
        <w:rPr>
          <w:rFonts w:eastAsia="Calibri" w:cs="Arial"/>
          <w:szCs w:val="20"/>
          <w:lang w:eastAsia="en-US"/>
        </w:rPr>
        <w:t xml:space="preserve"> implementations</w:t>
      </w:r>
      <w:r w:rsidRPr="00310179">
        <w:rPr>
          <w:rFonts w:eastAsia="Calibri" w:cs="Arial"/>
          <w:szCs w:val="20"/>
          <w:lang w:eastAsia="en-US"/>
        </w:rPr>
        <w:t>.</w:t>
      </w:r>
    </w:p>
    <w:p w:rsidR="00310179" w:rsidRPr="00310179" w:rsidRDefault="00310179" w:rsidP="00BB614A">
      <w:pPr>
        <w:spacing w:line="276" w:lineRule="auto"/>
        <w:ind w:left="709"/>
        <w:jc w:val="both"/>
        <w:rPr>
          <w:rFonts w:eastAsia="Calibri" w:cs="Arial"/>
          <w:szCs w:val="20"/>
          <w:lang w:eastAsia="en-US"/>
        </w:rPr>
      </w:pPr>
      <w:r w:rsidRPr="00310179">
        <w:rPr>
          <w:rFonts w:eastAsia="Calibri" w:cs="Arial"/>
          <w:szCs w:val="20"/>
          <w:lang w:eastAsia="en-US"/>
        </w:rPr>
        <w:t xml:space="preserve">With reference to a partial </w:t>
      </w:r>
      <w:r w:rsidR="000F4AA2">
        <w:rPr>
          <w:rFonts w:eastAsia="Calibri" w:cs="Arial"/>
          <w:szCs w:val="20"/>
          <w:lang w:eastAsia="en-US"/>
        </w:rPr>
        <w:t xml:space="preserve">DLT </w:t>
      </w:r>
      <w:r w:rsidRPr="00310179">
        <w:rPr>
          <w:rFonts w:eastAsia="Calibri" w:cs="Arial"/>
          <w:szCs w:val="20"/>
          <w:lang w:eastAsia="en-US"/>
        </w:rPr>
        <w:t xml:space="preserve">development, we strongly believe the best </w:t>
      </w:r>
      <w:r w:rsidR="00916161">
        <w:rPr>
          <w:rFonts w:eastAsia="Calibri" w:cs="Arial"/>
          <w:szCs w:val="20"/>
          <w:lang w:eastAsia="en-US"/>
        </w:rPr>
        <w:t xml:space="preserve">and earliest </w:t>
      </w:r>
      <w:r w:rsidRPr="00310179">
        <w:rPr>
          <w:rFonts w:eastAsia="Calibri" w:cs="Arial"/>
          <w:szCs w:val="20"/>
          <w:lang w:eastAsia="en-US"/>
        </w:rPr>
        <w:t xml:space="preserve">benefit </w:t>
      </w:r>
      <w:proofErr w:type="gramStart"/>
      <w:r w:rsidRPr="00310179">
        <w:rPr>
          <w:rFonts w:eastAsia="Calibri" w:cs="Arial"/>
          <w:szCs w:val="20"/>
          <w:lang w:eastAsia="en-US"/>
        </w:rPr>
        <w:t xml:space="preserve">will be </w:t>
      </w:r>
      <w:r w:rsidR="000F4AA2">
        <w:rPr>
          <w:rFonts w:eastAsia="Calibri" w:cs="Arial"/>
          <w:szCs w:val="20"/>
          <w:lang w:eastAsia="en-US"/>
        </w:rPr>
        <w:t>registered</w:t>
      </w:r>
      <w:proofErr w:type="gramEnd"/>
      <w:r w:rsidR="000F4AA2">
        <w:rPr>
          <w:rFonts w:eastAsia="Calibri" w:cs="Arial"/>
          <w:szCs w:val="20"/>
          <w:lang w:eastAsia="en-US"/>
        </w:rPr>
        <w:t xml:space="preserve"> in OTC market: there, </w:t>
      </w:r>
      <w:r w:rsidRPr="00310179">
        <w:rPr>
          <w:rFonts w:eastAsia="Calibri" w:cs="Arial"/>
          <w:szCs w:val="20"/>
          <w:lang w:eastAsia="en-US"/>
        </w:rPr>
        <w:t xml:space="preserve">DLT could allow a faster cleaning and settlement as well as a more efficient security keeping. </w:t>
      </w:r>
    </w:p>
    <w:permEnd w:id="101391711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How might your organisation benefit from the introduction of the DLT?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D4107C" w:rsidRPr="00B62B73" w:rsidRDefault="00B62B73" w:rsidP="00BB614A">
      <w:pPr>
        <w:spacing w:line="276" w:lineRule="auto"/>
        <w:ind w:left="709"/>
        <w:jc w:val="both"/>
        <w:rPr>
          <w:rFonts w:eastAsia="Calibri" w:cs="Arial"/>
          <w:szCs w:val="20"/>
          <w:lang w:eastAsia="en-US"/>
        </w:rPr>
      </w:pPr>
      <w:permStart w:id="137441402" w:edGrp="everyone"/>
      <w:r w:rsidRPr="00B62B73">
        <w:rPr>
          <w:rFonts w:eastAsia="Calibri" w:cs="Arial"/>
          <w:szCs w:val="20"/>
          <w:lang w:eastAsia="en-US"/>
        </w:rPr>
        <w:t>As complex organizations face technology adoption</w:t>
      </w:r>
      <w:r w:rsidR="00081DB9">
        <w:rPr>
          <w:rFonts w:eastAsia="Calibri" w:cs="Arial"/>
          <w:szCs w:val="20"/>
          <w:lang w:eastAsia="en-US"/>
        </w:rPr>
        <w:t>,</w:t>
      </w:r>
      <w:r w:rsidRPr="00B62B73">
        <w:rPr>
          <w:rFonts w:eastAsia="Calibri" w:cs="Arial"/>
          <w:szCs w:val="20"/>
          <w:lang w:eastAsia="en-US"/>
        </w:rPr>
        <w:t xml:space="preserve"> they should usually deal with both technology, market, organisational and regulatory challenges. This is especially true when the considered technology discloses a high</w:t>
      </w:r>
      <w:r w:rsidR="006F4F5F">
        <w:rPr>
          <w:rFonts w:eastAsia="Calibri" w:cs="Arial"/>
          <w:szCs w:val="20"/>
          <w:lang w:eastAsia="en-US"/>
        </w:rPr>
        <w:t>ly</w:t>
      </w:r>
      <w:r w:rsidRPr="00B62B73">
        <w:rPr>
          <w:rFonts w:eastAsia="Calibri" w:cs="Arial"/>
          <w:szCs w:val="20"/>
          <w:lang w:eastAsia="en-US"/>
        </w:rPr>
        <w:t xml:space="preserve"> disruptive potential as it holds for blockchain paradigm. Reply, as system integrator, benefits from this scenario providing prompt solution</w:t>
      </w:r>
      <w:r w:rsidR="00431E91">
        <w:rPr>
          <w:rFonts w:eastAsia="Calibri" w:cs="Arial"/>
          <w:szCs w:val="20"/>
          <w:lang w:eastAsia="en-US"/>
        </w:rPr>
        <w:t>s</w:t>
      </w:r>
      <w:r w:rsidRPr="00B62B73">
        <w:rPr>
          <w:rFonts w:eastAsia="Calibri" w:cs="Arial"/>
          <w:szCs w:val="20"/>
          <w:lang w:eastAsia="en-US"/>
        </w:rPr>
        <w:t xml:space="preserve"> to adopt blockchai</w:t>
      </w:r>
      <w:r w:rsidR="00304AC3">
        <w:rPr>
          <w:rFonts w:eastAsia="Calibri" w:cs="Arial"/>
          <w:szCs w:val="20"/>
          <w:lang w:eastAsia="en-US"/>
        </w:rPr>
        <w:t>n in a fast and effective way for</w:t>
      </w:r>
      <w:r w:rsidRPr="00B62B73">
        <w:rPr>
          <w:rFonts w:eastAsia="Calibri" w:cs="Arial"/>
          <w:szCs w:val="20"/>
          <w:lang w:eastAsia="en-US"/>
        </w:rPr>
        <w:t xml:space="preserve"> different industries. The experience matured in decentral</w:t>
      </w:r>
      <w:r w:rsidR="00E85FEF">
        <w:rPr>
          <w:rFonts w:eastAsia="Calibri" w:cs="Arial"/>
          <w:szCs w:val="20"/>
          <w:lang w:eastAsia="en-US"/>
        </w:rPr>
        <w:t>ise</w:t>
      </w:r>
      <w:r w:rsidRPr="00B62B73">
        <w:rPr>
          <w:rFonts w:eastAsia="Calibri" w:cs="Arial"/>
          <w:szCs w:val="20"/>
          <w:lang w:eastAsia="en-US"/>
        </w:rPr>
        <w:t>d applications lets Reply support the integration phase with best-in-class technological, organisational and legal supporting actions.</w:t>
      </w:r>
    </w:p>
    <w:permEnd w:id="13744140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If you are working on a concrete application of the DLT to securities markets please describe it (i.e., which activities, which market segments, which type of assets and for which expected benefits) and explain where you stand in terms of practical achievements in relation to your objectives.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B62B73" w:rsidRPr="00B62B73" w:rsidRDefault="00B62B73" w:rsidP="00BB614A">
      <w:pPr>
        <w:spacing w:line="276" w:lineRule="auto"/>
        <w:ind w:left="709"/>
        <w:jc w:val="both"/>
        <w:rPr>
          <w:rFonts w:eastAsia="Calibri" w:cs="Arial"/>
          <w:szCs w:val="20"/>
          <w:lang w:eastAsia="en-US"/>
        </w:rPr>
      </w:pPr>
      <w:permStart w:id="1140285577" w:edGrp="everyone"/>
      <w:r w:rsidRPr="00B62B73">
        <w:rPr>
          <w:rFonts w:eastAsia="Calibri" w:cs="Arial"/>
          <w:szCs w:val="20"/>
          <w:lang w:eastAsia="en-US"/>
        </w:rPr>
        <w:t>Reply approach towards blockchain technology consists in identifying, studying and evaluating blockchain use cases and related benefits in different processes and</w:t>
      </w:r>
      <w:r w:rsidR="004F1F4E">
        <w:rPr>
          <w:rFonts w:eastAsia="Calibri" w:cs="Arial"/>
          <w:szCs w:val="20"/>
          <w:lang w:eastAsia="en-US"/>
        </w:rPr>
        <w:t xml:space="preserve"> market sectors, without</w:t>
      </w:r>
      <w:r w:rsidR="00546F63">
        <w:rPr>
          <w:rFonts w:eastAsia="Calibri" w:cs="Arial"/>
          <w:szCs w:val="20"/>
          <w:lang w:eastAsia="en-US"/>
        </w:rPr>
        <w:t xml:space="preserve"> losing sight of</w:t>
      </w:r>
      <w:r w:rsidRPr="00B62B73">
        <w:rPr>
          <w:rFonts w:eastAsia="Calibri" w:cs="Arial"/>
          <w:szCs w:val="20"/>
          <w:lang w:eastAsia="en-US"/>
        </w:rPr>
        <w:t xml:space="preserve"> our clients’ business.</w:t>
      </w:r>
    </w:p>
    <w:p w:rsidR="00B62B73" w:rsidRPr="00B62B73" w:rsidRDefault="00B62B73" w:rsidP="00BB614A">
      <w:pPr>
        <w:spacing w:line="276" w:lineRule="auto"/>
        <w:ind w:left="709"/>
        <w:jc w:val="both"/>
        <w:rPr>
          <w:rFonts w:eastAsia="Calibri" w:cs="Arial"/>
          <w:szCs w:val="20"/>
          <w:lang w:eastAsia="en-US"/>
        </w:rPr>
      </w:pPr>
      <w:r w:rsidRPr="00B62B73">
        <w:rPr>
          <w:rFonts w:eastAsia="Calibri" w:cs="Arial"/>
          <w:szCs w:val="20"/>
          <w:lang w:eastAsia="en-US"/>
        </w:rPr>
        <w:t>Once i</w:t>
      </w:r>
      <w:r w:rsidR="009C7F2E">
        <w:rPr>
          <w:rFonts w:eastAsia="Calibri" w:cs="Arial"/>
          <w:szCs w:val="20"/>
          <w:lang w:eastAsia="en-US"/>
        </w:rPr>
        <w:t>dentified a powerful use case exploiting</w:t>
      </w:r>
      <w:r w:rsidRPr="00B62B73">
        <w:rPr>
          <w:rFonts w:eastAsia="Calibri" w:cs="Arial"/>
          <w:szCs w:val="20"/>
          <w:lang w:eastAsia="en-US"/>
        </w:rPr>
        <w:t xml:space="preserve"> blockchain</w:t>
      </w:r>
      <w:r w:rsidR="009C7F2E">
        <w:rPr>
          <w:rFonts w:eastAsia="Calibri" w:cs="Arial"/>
          <w:szCs w:val="20"/>
          <w:lang w:eastAsia="en-US"/>
        </w:rPr>
        <w:t xml:space="preserve"> core properties</w:t>
      </w:r>
      <w:r w:rsidRPr="00B62B73">
        <w:rPr>
          <w:rFonts w:eastAsia="Calibri" w:cs="Arial"/>
          <w:szCs w:val="20"/>
          <w:lang w:eastAsia="en-US"/>
        </w:rPr>
        <w:t>, Reply starts developing a software accelerator, which is a fully functional end-to-end application de</w:t>
      </w:r>
      <w:r w:rsidR="009C7F2E">
        <w:rPr>
          <w:rFonts w:eastAsia="Calibri" w:cs="Arial"/>
          <w:szCs w:val="20"/>
          <w:lang w:eastAsia="en-US"/>
        </w:rPr>
        <w:t xml:space="preserve">monstrating the advantages </w:t>
      </w:r>
      <w:r w:rsidRPr="00B62B73">
        <w:rPr>
          <w:rFonts w:eastAsia="Calibri" w:cs="Arial"/>
          <w:szCs w:val="20"/>
          <w:lang w:eastAsia="en-US"/>
        </w:rPr>
        <w:t>introduced by a blockchain platform.</w:t>
      </w:r>
    </w:p>
    <w:p w:rsidR="00B62B73" w:rsidRPr="00B62B73" w:rsidRDefault="00B62B73" w:rsidP="00BB614A">
      <w:pPr>
        <w:spacing w:line="276" w:lineRule="auto"/>
        <w:ind w:left="709"/>
        <w:jc w:val="both"/>
        <w:rPr>
          <w:rFonts w:eastAsia="Calibri" w:cs="Arial"/>
          <w:szCs w:val="20"/>
          <w:lang w:eastAsia="en-US"/>
        </w:rPr>
      </w:pPr>
      <w:r w:rsidRPr="00B62B73">
        <w:rPr>
          <w:rFonts w:eastAsia="Calibri" w:cs="Arial"/>
          <w:szCs w:val="20"/>
          <w:lang w:eastAsia="en-US"/>
        </w:rPr>
        <w:t>Software acceler</w:t>
      </w:r>
      <w:r w:rsidR="007738A5">
        <w:rPr>
          <w:rFonts w:eastAsia="Calibri" w:cs="Arial"/>
          <w:szCs w:val="20"/>
          <w:lang w:eastAsia="en-US"/>
        </w:rPr>
        <w:t>ators undergo every stage of</w:t>
      </w:r>
      <w:r w:rsidRPr="00B62B73">
        <w:rPr>
          <w:rFonts w:eastAsia="Calibri" w:cs="Arial"/>
          <w:szCs w:val="20"/>
          <w:lang w:eastAsia="en-US"/>
        </w:rPr>
        <w:t xml:space="preserve"> software development lifecycle, ranging from requirements analysis, design,</w:t>
      </w:r>
      <w:r w:rsidR="00970984">
        <w:rPr>
          <w:rFonts w:eastAsia="Calibri" w:cs="Arial"/>
          <w:szCs w:val="20"/>
          <w:lang w:eastAsia="en-US"/>
        </w:rPr>
        <w:t xml:space="preserve"> and</w:t>
      </w:r>
      <w:r w:rsidRPr="00B62B73">
        <w:rPr>
          <w:rFonts w:eastAsia="Calibri" w:cs="Arial"/>
          <w:szCs w:val="20"/>
          <w:lang w:eastAsia="en-US"/>
        </w:rPr>
        <w:t xml:space="preserve"> implementat</w:t>
      </w:r>
      <w:r w:rsidR="00970984">
        <w:rPr>
          <w:rFonts w:eastAsia="Calibri" w:cs="Arial"/>
          <w:szCs w:val="20"/>
          <w:lang w:eastAsia="en-US"/>
        </w:rPr>
        <w:t>ion to</w:t>
      </w:r>
      <w:r w:rsidRPr="00B62B73">
        <w:rPr>
          <w:rFonts w:eastAsia="Calibri" w:cs="Arial"/>
          <w:szCs w:val="20"/>
          <w:lang w:eastAsia="en-US"/>
        </w:rPr>
        <w:t xml:space="preserve"> testing and release. Most importantly, they </w:t>
      </w:r>
      <w:proofErr w:type="gramStart"/>
      <w:r w:rsidRPr="00B62B73">
        <w:rPr>
          <w:rFonts w:eastAsia="Calibri" w:cs="Arial"/>
          <w:szCs w:val="20"/>
          <w:lang w:eastAsia="en-US"/>
        </w:rPr>
        <w:t>ar</w:t>
      </w:r>
      <w:r w:rsidR="00F45A20">
        <w:rPr>
          <w:rFonts w:eastAsia="Calibri" w:cs="Arial"/>
          <w:szCs w:val="20"/>
          <w:lang w:eastAsia="en-US"/>
        </w:rPr>
        <w:t>e built to be readily integrated</w:t>
      </w:r>
      <w:proofErr w:type="gramEnd"/>
      <w:r w:rsidRPr="00B62B73">
        <w:rPr>
          <w:rFonts w:eastAsia="Calibri" w:cs="Arial"/>
          <w:szCs w:val="20"/>
          <w:lang w:eastAsia="en-US"/>
        </w:rPr>
        <w:t xml:space="preserve"> in</w:t>
      </w:r>
      <w:r w:rsidR="00F45A20">
        <w:rPr>
          <w:rFonts w:eastAsia="Calibri" w:cs="Arial"/>
          <w:szCs w:val="20"/>
          <w:lang w:eastAsia="en-US"/>
        </w:rPr>
        <w:t>to client’s IT environment in order to accelerate</w:t>
      </w:r>
      <w:r w:rsidRPr="00B62B73">
        <w:rPr>
          <w:rFonts w:eastAsia="Calibri" w:cs="Arial"/>
          <w:szCs w:val="20"/>
          <w:lang w:eastAsia="en-US"/>
        </w:rPr>
        <w:t xml:space="preserve"> business </w:t>
      </w:r>
      <w:r w:rsidR="00F45A20">
        <w:rPr>
          <w:rFonts w:eastAsia="Calibri" w:cs="Arial"/>
          <w:szCs w:val="20"/>
          <w:lang w:eastAsia="en-US"/>
        </w:rPr>
        <w:t>operations and achieve</w:t>
      </w:r>
      <w:r w:rsidRPr="00B62B73">
        <w:rPr>
          <w:rFonts w:eastAsia="Calibri" w:cs="Arial"/>
          <w:szCs w:val="20"/>
          <w:lang w:eastAsia="en-US"/>
        </w:rPr>
        <w:t xml:space="preserve"> quick wins.</w:t>
      </w:r>
    </w:p>
    <w:p w:rsidR="00B62B73" w:rsidRPr="00B62B73" w:rsidRDefault="00B62B73" w:rsidP="00BB614A">
      <w:pPr>
        <w:spacing w:line="276" w:lineRule="auto"/>
        <w:ind w:left="709"/>
        <w:jc w:val="both"/>
        <w:rPr>
          <w:rFonts w:eastAsia="Calibri" w:cs="Arial"/>
          <w:szCs w:val="20"/>
          <w:lang w:eastAsia="en-US"/>
        </w:rPr>
      </w:pPr>
    </w:p>
    <w:p w:rsidR="00B62B73" w:rsidRPr="00B62B73" w:rsidRDefault="00B62B73" w:rsidP="00BB614A">
      <w:pPr>
        <w:spacing w:line="276" w:lineRule="auto"/>
        <w:ind w:left="709"/>
        <w:jc w:val="both"/>
        <w:rPr>
          <w:rFonts w:eastAsia="Calibri" w:cs="Arial"/>
          <w:szCs w:val="20"/>
          <w:lang w:eastAsia="en-US"/>
        </w:rPr>
      </w:pPr>
      <w:r>
        <w:rPr>
          <w:rFonts w:eastAsia="Calibri" w:cs="Arial"/>
          <w:szCs w:val="20"/>
          <w:lang w:eastAsia="en-US"/>
        </w:rPr>
        <w:t>At the time</w:t>
      </w:r>
      <w:r w:rsidRPr="00B62B73">
        <w:rPr>
          <w:rFonts w:eastAsia="Calibri" w:cs="Arial"/>
          <w:szCs w:val="20"/>
          <w:lang w:eastAsia="en-US"/>
        </w:rPr>
        <w:t xml:space="preserve"> of writing</w:t>
      </w:r>
      <w:r>
        <w:rPr>
          <w:rFonts w:eastAsia="Calibri" w:cs="Arial"/>
          <w:szCs w:val="20"/>
          <w:lang w:eastAsia="en-US"/>
        </w:rPr>
        <w:t xml:space="preserve"> this response</w:t>
      </w:r>
      <w:r w:rsidRPr="00B62B73">
        <w:rPr>
          <w:rFonts w:eastAsia="Calibri" w:cs="Arial"/>
          <w:szCs w:val="20"/>
          <w:lang w:eastAsia="en-US"/>
        </w:rPr>
        <w:t>, we have done eight end-to-end software accelerators for the following sector</w:t>
      </w:r>
      <w:r w:rsidR="00C0144B">
        <w:rPr>
          <w:rFonts w:eastAsia="Calibri" w:cs="Arial"/>
          <w:szCs w:val="20"/>
          <w:lang w:eastAsia="en-US"/>
        </w:rPr>
        <w:t>s</w:t>
      </w:r>
      <w:r w:rsidRPr="00B62B73">
        <w:rPr>
          <w:rFonts w:eastAsia="Calibri" w:cs="Arial"/>
          <w:szCs w:val="20"/>
          <w:lang w:eastAsia="en-US"/>
        </w:rPr>
        <w:t>:</w:t>
      </w:r>
    </w:p>
    <w:p w:rsidR="00B62B73" w:rsidRPr="001C577F" w:rsidRDefault="00B62B73" w:rsidP="000C42AC">
      <w:pPr>
        <w:pStyle w:val="Paragrafoelenco"/>
        <w:numPr>
          <w:ilvl w:val="0"/>
          <w:numId w:val="44"/>
        </w:numPr>
        <w:spacing w:line="276" w:lineRule="auto"/>
        <w:jc w:val="both"/>
        <w:rPr>
          <w:rFonts w:eastAsia="Calibri" w:cs="Arial"/>
          <w:szCs w:val="20"/>
          <w:lang w:eastAsia="en-US"/>
        </w:rPr>
      </w:pPr>
      <w:r w:rsidRPr="001C577F">
        <w:rPr>
          <w:rFonts w:eastAsia="Calibri" w:cs="Arial"/>
          <w:b/>
          <w:szCs w:val="20"/>
          <w:lang w:eastAsia="en-US"/>
        </w:rPr>
        <w:t>IoT (Internet of Things)</w:t>
      </w:r>
      <w:r w:rsidRPr="001C577F">
        <w:rPr>
          <w:rFonts w:eastAsia="Calibri" w:cs="Arial"/>
          <w:szCs w:val="20"/>
          <w:lang w:eastAsia="en-US"/>
        </w:rPr>
        <w:t xml:space="preserve">: </w:t>
      </w:r>
      <w:r w:rsidR="00C0144B" w:rsidRPr="001C577F">
        <w:rPr>
          <w:rFonts w:eastAsia="Calibri" w:cs="Arial"/>
          <w:szCs w:val="20"/>
          <w:lang w:eastAsia="en-US"/>
        </w:rPr>
        <w:t xml:space="preserve">here </w:t>
      </w:r>
      <w:r w:rsidRPr="001C577F">
        <w:rPr>
          <w:rFonts w:eastAsia="Calibri" w:cs="Arial"/>
          <w:szCs w:val="20"/>
          <w:lang w:eastAsia="en-US"/>
        </w:rPr>
        <w:t xml:space="preserve">objects rely on the use of the blockchain technology to manage the authentication and integrity of messaging </w:t>
      </w:r>
      <w:r w:rsidR="00C0144B" w:rsidRPr="001C577F">
        <w:rPr>
          <w:rFonts w:eastAsia="Calibri" w:cs="Arial"/>
          <w:szCs w:val="20"/>
          <w:lang w:eastAsia="en-US"/>
        </w:rPr>
        <w:t>between themselves ensuring network</w:t>
      </w:r>
      <w:r w:rsidRPr="001C577F">
        <w:rPr>
          <w:rFonts w:eastAsia="Calibri" w:cs="Arial"/>
          <w:szCs w:val="20"/>
          <w:lang w:eastAsia="en-US"/>
        </w:rPr>
        <w:t xml:space="preserve"> safe</w:t>
      </w:r>
      <w:r w:rsidR="00C0144B" w:rsidRPr="001C577F">
        <w:rPr>
          <w:rFonts w:eastAsia="Calibri" w:cs="Arial"/>
          <w:szCs w:val="20"/>
          <w:lang w:eastAsia="en-US"/>
        </w:rPr>
        <w:t>ty and reliability</w:t>
      </w:r>
      <w:r w:rsidRPr="001C577F">
        <w:rPr>
          <w:rFonts w:eastAsia="Calibri" w:cs="Arial"/>
          <w:szCs w:val="20"/>
          <w:lang w:eastAsia="en-US"/>
        </w:rPr>
        <w:t>.</w:t>
      </w:r>
    </w:p>
    <w:p w:rsidR="00D4107C" w:rsidRPr="001C577F" w:rsidRDefault="00B62B73" w:rsidP="000C42AC">
      <w:pPr>
        <w:pStyle w:val="Paragrafoelenco"/>
        <w:numPr>
          <w:ilvl w:val="0"/>
          <w:numId w:val="44"/>
        </w:numPr>
        <w:spacing w:line="276" w:lineRule="auto"/>
        <w:jc w:val="both"/>
        <w:rPr>
          <w:rFonts w:eastAsia="Calibri" w:cs="Arial"/>
          <w:szCs w:val="20"/>
          <w:lang w:eastAsia="en-US"/>
        </w:rPr>
      </w:pPr>
      <w:r w:rsidRPr="001C577F">
        <w:rPr>
          <w:rFonts w:eastAsia="Calibri" w:cs="Arial"/>
          <w:b/>
          <w:szCs w:val="20"/>
          <w:lang w:eastAsia="en-US"/>
        </w:rPr>
        <w:t>Property</w:t>
      </w:r>
      <w:r w:rsidR="00F552DD" w:rsidRPr="001C577F">
        <w:rPr>
          <w:rFonts w:eastAsia="Calibri" w:cs="Arial"/>
          <w:szCs w:val="20"/>
          <w:lang w:eastAsia="en-US"/>
        </w:rPr>
        <w:t>: this</w:t>
      </w:r>
      <w:r w:rsidRPr="001C577F">
        <w:rPr>
          <w:rFonts w:eastAsia="Calibri" w:cs="Arial"/>
          <w:szCs w:val="20"/>
          <w:lang w:eastAsia="en-US"/>
        </w:rPr>
        <w:t xml:space="preserve"> blo</w:t>
      </w:r>
      <w:r w:rsidR="00F552DD" w:rsidRPr="001C577F">
        <w:rPr>
          <w:rFonts w:eastAsia="Calibri" w:cs="Arial"/>
          <w:szCs w:val="20"/>
          <w:lang w:eastAsia="en-US"/>
        </w:rPr>
        <w:t xml:space="preserve">ckchain accelerator manages </w:t>
      </w:r>
      <w:r w:rsidRPr="001C577F">
        <w:rPr>
          <w:rFonts w:eastAsia="Calibri" w:cs="Arial"/>
          <w:szCs w:val="20"/>
          <w:lang w:eastAsia="en-US"/>
        </w:rPr>
        <w:t>change of pr</w:t>
      </w:r>
      <w:r w:rsidR="009217B6" w:rsidRPr="001C577F">
        <w:rPr>
          <w:rFonts w:eastAsia="Calibri" w:cs="Arial"/>
          <w:szCs w:val="20"/>
          <w:lang w:eastAsia="en-US"/>
        </w:rPr>
        <w:t xml:space="preserve">operty </w:t>
      </w:r>
      <w:r w:rsidR="00F552DD" w:rsidRPr="001C577F">
        <w:rPr>
          <w:rFonts w:eastAsia="Calibri" w:cs="Arial"/>
          <w:szCs w:val="20"/>
          <w:lang w:eastAsia="en-US"/>
        </w:rPr>
        <w:t>ownership that</w:t>
      </w:r>
      <w:r w:rsidR="009217B6" w:rsidRPr="001C577F">
        <w:rPr>
          <w:rFonts w:eastAsia="Calibri" w:cs="Arial"/>
          <w:szCs w:val="20"/>
          <w:lang w:eastAsia="en-US"/>
        </w:rPr>
        <w:t xml:space="preserve"> is </w:t>
      </w:r>
      <w:r w:rsidRPr="001C577F">
        <w:rPr>
          <w:rFonts w:eastAsia="Calibri" w:cs="Arial"/>
          <w:szCs w:val="20"/>
          <w:lang w:eastAsia="en-US"/>
        </w:rPr>
        <w:t xml:space="preserve">ownership </w:t>
      </w:r>
      <w:r w:rsidR="009217B6" w:rsidRPr="001C577F">
        <w:rPr>
          <w:rFonts w:eastAsia="Calibri" w:cs="Arial"/>
          <w:szCs w:val="20"/>
          <w:lang w:eastAsia="en-US"/>
        </w:rPr>
        <w:t xml:space="preserve">transfer </w:t>
      </w:r>
      <w:r w:rsidRPr="001C577F">
        <w:rPr>
          <w:rFonts w:eastAsia="Calibri" w:cs="Arial"/>
          <w:szCs w:val="20"/>
          <w:lang w:eastAsia="en-US"/>
        </w:rPr>
        <w:t xml:space="preserve">of any digital or physical asset (e.g. vehicles, equity, houses, etc.). </w:t>
      </w:r>
      <w:r w:rsidR="00F552DD" w:rsidRPr="001C577F">
        <w:rPr>
          <w:rFonts w:eastAsia="Calibri" w:cs="Arial"/>
          <w:szCs w:val="20"/>
          <w:lang w:eastAsia="en-US"/>
        </w:rPr>
        <w:t>By registering</w:t>
      </w:r>
      <w:r w:rsidRPr="001C577F">
        <w:rPr>
          <w:rFonts w:eastAsia="Calibri" w:cs="Arial"/>
          <w:szCs w:val="20"/>
          <w:lang w:eastAsia="en-US"/>
        </w:rPr>
        <w:t xml:space="preserve"> </w:t>
      </w:r>
      <w:r w:rsidR="00F552DD" w:rsidRPr="001C577F">
        <w:rPr>
          <w:rFonts w:eastAsia="Calibri" w:cs="Arial"/>
          <w:szCs w:val="20"/>
          <w:lang w:eastAsia="en-US"/>
        </w:rPr>
        <w:t>the transaction message</w:t>
      </w:r>
      <w:r w:rsidRPr="001C577F">
        <w:rPr>
          <w:rFonts w:eastAsia="Calibri" w:cs="Arial"/>
          <w:szCs w:val="20"/>
          <w:lang w:eastAsia="en-US"/>
        </w:rPr>
        <w:t xml:space="preserve">, the identity of the seller and the buyer, the unique identifier of the asset and the </w:t>
      </w:r>
      <w:r w:rsidR="00F552DD" w:rsidRPr="001C577F">
        <w:rPr>
          <w:rFonts w:eastAsia="Calibri" w:cs="Arial"/>
          <w:szCs w:val="20"/>
          <w:lang w:eastAsia="en-US"/>
        </w:rPr>
        <w:t xml:space="preserve">transaction </w:t>
      </w:r>
      <w:r w:rsidRPr="001C577F">
        <w:rPr>
          <w:rFonts w:eastAsia="Calibri" w:cs="Arial"/>
          <w:szCs w:val="20"/>
          <w:lang w:eastAsia="en-US"/>
        </w:rPr>
        <w:t>time stamp</w:t>
      </w:r>
      <w:r w:rsidR="00F552DD" w:rsidRPr="001C577F">
        <w:rPr>
          <w:rFonts w:eastAsia="Calibri" w:cs="Arial"/>
          <w:szCs w:val="20"/>
          <w:lang w:eastAsia="en-US"/>
        </w:rPr>
        <w:t xml:space="preserve"> into the blockchain ledger, such information </w:t>
      </w:r>
      <w:proofErr w:type="gramStart"/>
      <w:r w:rsidR="00F552DD" w:rsidRPr="001C577F">
        <w:rPr>
          <w:rFonts w:eastAsia="Calibri" w:cs="Arial"/>
          <w:szCs w:val="20"/>
          <w:lang w:eastAsia="en-US"/>
        </w:rPr>
        <w:t>is</w:t>
      </w:r>
      <w:r w:rsidRPr="001C577F">
        <w:rPr>
          <w:rFonts w:eastAsia="Calibri" w:cs="Arial"/>
          <w:szCs w:val="20"/>
          <w:lang w:eastAsia="en-US"/>
        </w:rPr>
        <w:t xml:space="preserve"> guaranteed</w:t>
      </w:r>
      <w:proofErr w:type="gramEnd"/>
      <w:r w:rsidRPr="001C577F">
        <w:rPr>
          <w:rFonts w:eastAsia="Calibri" w:cs="Arial"/>
          <w:szCs w:val="20"/>
          <w:lang w:eastAsia="en-US"/>
        </w:rPr>
        <w:t xml:space="preserve"> and cannot be modified.</w:t>
      </w:r>
    </w:p>
    <w:p w:rsidR="00B62B73" w:rsidRPr="001C577F" w:rsidRDefault="00B62B73" w:rsidP="000C42AC">
      <w:pPr>
        <w:pStyle w:val="Paragrafoelenco"/>
        <w:numPr>
          <w:ilvl w:val="0"/>
          <w:numId w:val="44"/>
        </w:numPr>
        <w:spacing w:line="276" w:lineRule="auto"/>
        <w:jc w:val="both"/>
        <w:rPr>
          <w:rFonts w:eastAsia="Calibri" w:cs="Arial"/>
          <w:szCs w:val="20"/>
          <w:lang w:eastAsia="en-US"/>
        </w:rPr>
      </w:pPr>
      <w:r w:rsidRPr="001C577F">
        <w:rPr>
          <w:rFonts w:eastAsia="Calibri" w:cs="Arial"/>
          <w:b/>
          <w:szCs w:val="20"/>
          <w:lang w:eastAsia="en-US"/>
        </w:rPr>
        <w:t>Ticketing and Coupons</w:t>
      </w:r>
      <w:r w:rsidR="00827705" w:rsidRPr="001C577F">
        <w:rPr>
          <w:rFonts w:eastAsia="Calibri" w:cs="Arial"/>
          <w:szCs w:val="20"/>
          <w:lang w:eastAsia="en-US"/>
        </w:rPr>
        <w:t xml:space="preserve">: </w:t>
      </w:r>
      <w:r w:rsidRPr="001C577F">
        <w:rPr>
          <w:rFonts w:eastAsia="Calibri" w:cs="Arial"/>
          <w:szCs w:val="20"/>
          <w:lang w:eastAsia="en-US"/>
        </w:rPr>
        <w:t>creation, management and sale of tickets and coupons using the blockchain technology. Here interoperability be</w:t>
      </w:r>
      <w:r w:rsidR="00EB03C1" w:rsidRPr="001C577F">
        <w:rPr>
          <w:rFonts w:eastAsia="Calibri" w:cs="Arial"/>
          <w:szCs w:val="20"/>
          <w:lang w:eastAsia="en-US"/>
        </w:rPr>
        <w:t xml:space="preserve">tween agencies/partners requires </w:t>
      </w:r>
      <w:proofErr w:type="gramStart"/>
      <w:r w:rsidRPr="001C577F">
        <w:rPr>
          <w:rFonts w:eastAsia="Calibri" w:cs="Arial"/>
          <w:szCs w:val="20"/>
          <w:lang w:eastAsia="en-US"/>
        </w:rPr>
        <w:t>to provide</w:t>
      </w:r>
      <w:proofErr w:type="gramEnd"/>
      <w:r w:rsidRPr="001C577F">
        <w:rPr>
          <w:rFonts w:eastAsia="Calibri" w:cs="Arial"/>
          <w:szCs w:val="20"/>
          <w:lang w:eastAsia="en-US"/>
        </w:rPr>
        <w:t xml:space="preserve"> the necessary critical m</w:t>
      </w:r>
      <w:r w:rsidR="00EB03C1" w:rsidRPr="001C577F">
        <w:rPr>
          <w:rFonts w:eastAsia="Calibri" w:cs="Arial"/>
          <w:szCs w:val="20"/>
          <w:lang w:eastAsia="en-US"/>
        </w:rPr>
        <w:t>ass in creating tickets/coupons. T</w:t>
      </w:r>
      <w:r w:rsidRPr="001C577F">
        <w:rPr>
          <w:rFonts w:eastAsia="Calibri" w:cs="Arial"/>
          <w:szCs w:val="20"/>
          <w:lang w:eastAsia="en-US"/>
        </w:rPr>
        <w:t xml:space="preserve">heir relative use/redemption is based on </w:t>
      </w:r>
      <w:r w:rsidRPr="001C577F">
        <w:rPr>
          <w:rFonts w:eastAsia="Calibri" w:cs="Arial"/>
          <w:szCs w:val="20"/>
          <w:lang w:eastAsia="en-US"/>
        </w:rPr>
        <w:lastRenderedPageBreak/>
        <w:t>the blockchain registry access standard, which is open-source and therefore reliable, affordable and secure.</w:t>
      </w:r>
    </w:p>
    <w:p w:rsidR="00B62B73" w:rsidRPr="001C577F" w:rsidRDefault="00B62B73" w:rsidP="000C42AC">
      <w:pPr>
        <w:pStyle w:val="Paragrafoelenco"/>
        <w:numPr>
          <w:ilvl w:val="0"/>
          <w:numId w:val="44"/>
        </w:numPr>
        <w:spacing w:line="276" w:lineRule="auto"/>
        <w:jc w:val="both"/>
        <w:rPr>
          <w:rFonts w:eastAsia="Calibri" w:cs="Arial"/>
          <w:szCs w:val="20"/>
          <w:lang w:eastAsia="en-US"/>
        </w:rPr>
      </w:pPr>
      <w:r w:rsidRPr="001C577F">
        <w:rPr>
          <w:rFonts w:eastAsia="Calibri" w:cs="Arial"/>
          <w:b/>
          <w:szCs w:val="20"/>
          <w:lang w:eastAsia="en-US"/>
        </w:rPr>
        <w:t>Voting</w:t>
      </w:r>
      <w:r w:rsidRPr="001C577F">
        <w:rPr>
          <w:rFonts w:eastAsia="Calibri" w:cs="Arial"/>
          <w:szCs w:val="20"/>
          <w:lang w:eastAsia="en-US"/>
        </w:rPr>
        <w:t>: in contexts that require a high level of transparency and security, such as voting in public ballots (e.g. to express a preference in a survey), the blockchain technology relies on cryptoc</w:t>
      </w:r>
      <w:r w:rsidR="00EB03C1" w:rsidRPr="001C577F">
        <w:rPr>
          <w:rFonts w:eastAsia="Calibri" w:cs="Arial"/>
          <w:szCs w:val="20"/>
          <w:lang w:eastAsia="en-US"/>
        </w:rPr>
        <w:t xml:space="preserve">urrencies to guarantee both </w:t>
      </w:r>
      <w:r w:rsidRPr="001C577F">
        <w:rPr>
          <w:rFonts w:eastAsia="Calibri" w:cs="Arial"/>
          <w:szCs w:val="20"/>
          <w:lang w:eastAsia="en-US"/>
        </w:rPr>
        <w:t>lega</w:t>
      </w:r>
      <w:r w:rsidR="00EB03C1" w:rsidRPr="001C577F">
        <w:rPr>
          <w:rFonts w:eastAsia="Calibri" w:cs="Arial"/>
          <w:szCs w:val="20"/>
          <w:lang w:eastAsia="en-US"/>
        </w:rPr>
        <w:t xml:space="preserve">l certainty of the vote and </w:t>
      </w:r>
      <w:r w:rsidRPr="001C577F">
        <w:rPr>
          <w:rFonts w:eastAsia="Calibri" w:cs="Arial"/>
          <w:szCs w:val="20"/>
          <w:lang w:eastAsia="en-US"/>
        </w:rPr>
        <w:t xml:space="preserve">transparency of the </w:t>
      </w:r>
      <w:r w:rsidR="00EB03C1" w:rsidRPr="001C577F">
        <w:rPr>
          <w:rFonts w:eastAsia="Calibri" w:cs="Arial"/>
          <w:szCs w:val="20"/>
          <w:lang w:eastAsia="en-US"/>
        </w:rPr>
        <w:t xml:space="preserve">whole </w:t>
      </w:r>
      <w:r w:rsidRPr="001C577F">
        <w:rPr>
          <w:rFonts w:eastAsia="Calibri" w:cs="Arial"/>
          <w:szCs w:val="20"/>
          <w:lang w:eastAsia="en-US"/>
        </w:rPr>
        <w:t>process.</w:t>
      </w:r>
    </w:p>
    <w:p w:rsidR="00B62B73" w:rsidRPr="001C577F" w:rsidRDefault="00B62B73" w:rsidP="000C42AC">
      <w:pPr>
        <w:pStyle w:val="Paragrafoelenco"/>
        <w:numPr>
          <w:ilvl w:val="0"/>
          <w:numId w:val="44"/>
        </w:numPr>
        <w:spacing w:line="276" w:lineRule="auto"/>
        <w:jc w:val="both"/>
        <w:rPr>
          <w:rFonts w:eastAsia="Calibri" w:cs="Arial"/>
          <w:szCs w:val="20"/>
          <w:lang w:eastAsia="en-US"/>
        </w:rPr>
      </w:pPr>
      <w:r w:rsidRPr="001C577F">
        <w:rPr>
          <w:rFonts w:eastAsia="Calibri" w:cs="Arial"/>
          <w:b/>
          <w:szCs w:val="20"/>
          <w:lang w:eastAsia="en-US"/>
        </w:rPr>
        <w:t>Network security</w:t>
      </w:r>
      <w:r w:rsidRPr="001C577F">
        <w:rPr>
          <w:rFonts w:eastAsia="Calibri" w:cs="Arial"/>
          <w:szCs w:val="20"/>
          <w:lang w:eastAsia="en-US"/>
        </w:rPr>
        <w:t>: the rise of new generation ICT technology means that there are new ways for hackers to enter a network or system. This accelerator implem</w:t>
      </w:r>
      <w:r w:rsidR="007E06A1" w:rsidRPr="001C577F">
        <w:rPr>
          <w:rFonts w:eastAsia="Calibri" w:cs="Arial"/>
          <w:szCs w:val="20"/>
          <w:lang w:eastAsia="en-US"/>
        </w:rPr>
        <w:t>ents a blockchain solution introducing a</w:t>
      </w:r>
      <w:r w:rsidRPr="001C577F">
        <w:rPr>
          <w:rFonts w:eastAsia="Calibri" w:cs="Arial"/>
          <w:szCs w:val="20"/>
          <w:lang w:eastAsia="en-US"/>
        </w:rPr>
        <w:t xml:space="preserve"> security gateway into SDN, whilst creating a forensically auditable and unchangeable log of events.</w:t>
      </w:r>
    </w:p>
    <w:p w:rsidR="00B62B73" w:rsidRPr="001C577F" w:rsidRDefault="00B62B73" w:rsidP="000C42AC">
      <w:pPr>
        <w:pStyle w:val="Paragrafoelenco"/>
        <w:numPr>
          <w:ilvl w:val="0"/>
          <w:numId w:val="44"/>
        </w:numPr>
        <w:spacing w:line="276" w:lineRule="auto"/>
        <w:jc w:val="both"/>
        <w:rPr>
          <w:rFonts w:eastAsia="Calibri" w:cs="Arial"/>
          <w:szCs w:val="20"/>
          <w:lang w:eastAsia="en-US"/>
        </w:rPr>
      </w:pPr>
      <w:r w:rsidRPr="001C577F">
        <w:rPr>
          <w:rFonts w:eastAsia="Calibri" w:cs="Arial"/>
          <w:b/>
          <w:szCs w:val="20"/>
          <w:lang w:eastAsia="en-US"/>
        </w:rPr>
        <w:t>Secure authentication</w:t>
      </w:r>
      <w:r w:rsidRPr="001C577F">
        <w:rPr>
          <w:rFonts w:eastAsia="Calibri" w:cs="Arial"/>
          <w:szCs w:val="20"/>
          <w:lang w:eastAsia="en-US"/>
        </w:rPr>
        <w:t xml:space="preserve">: this accelerator leverages a blockchain ledger, so that it is possible to manage a private network of smart devices that are mutually authenticated and verified. It is also possible to easily extend the network </w:t>
      </w:r>
      <w:r w:rsidR="007E06A1" w:rsidRPr="001C577F">
        <w:rPr>
          <w:rFonts w:eastAsia="Calibri" w:cs="Arial"/>
          <w:szCs w:val="20"/>
          <w:lang w:eastAsia="en-US"/>
        </w:rPr>
        <w:t>and connect it to other ones</w:t>
      </w:r>
      <w:r w:rsidRPr="001C577F">
        <w:rPr>
          <w:rFonts w:eastAsia="Calibri" w:cs="Arial"/>
          <w:szCs w:val="20"/>
          <w:lang w:eastAsia="en-US"/>
        </w:rPr>
        <w:t xml:space="preserve"> (e.g. service providers, specialised technical support, etc.) while guaranteeing the actual identity of the parties involved and the traceability of access.</w:t>
      </w:r>
    </w:p>
    <w:p w:rsidR="00B62B73" w:rsidRPr="001C577F" w:rsidRDefault="00B62B73" w:rsidP="000C42AC">
      <w:pPr>
        <w:pStyle w:val="Paragrafoelenco"/>
        <w:numPr>
          <w:ilvl w:val="0"/>
          <w:numId w:val="44"/>
        </w:numPr>
        <w:spacing w:line="276" w:lineRule="auto"/>
        <w:jc w:val="both"/>
        <w:rPr>
          <w:rFonts w:eastAsia="Calibri" w:cs="Arial"/>
          <w:szCs w:val="20"/>
          <w:lang w:eastAsia="en-US"/>
        </w:rPr>
      </w:pPr>
      <w:r w:rsidRPr="001C577F">
        <w:rPr>
          <w:rFonts w:eastAsia="Calibri" w:cs="Arial"/>
          <w:b/>
          <w:szCs w:val="20"/>
          <w:lang w:eastAsia="en-US"/>
        </w:rPr>
        <w:t>Insurance</w:t>
      </w:r>
      <w:r w:rsidRPr="001C577F">
        <w:rPr>
          <w:rFonts w:eastAsia="Calibri" w:cs="Arial"/>
          <w:szCs w:val="20"/>
          <w:lang w:eastAsia="en-US"/>
        </w:rPr>
        <w:t>: by adopting a smart contract insurance policy, the accelerator is a solution that facilitates the automation of premium calculations, the management of appraisals and the settlement of certain types of claims, ensuring end-user transparency.</w:t>
      </w:r>
    </w:p>
    <w:p w:rsidR="00B62B73" w:rsidRPr="001C577F" w:rsidRDefault="00B62B73" w:rsidP="000C42AC">
      <w:pPr>
        <w:pStyle w:val="Paragrafoelenco"/>
        <w:numPr>
          <w:ilvl w:val="0"/>
          <w:numId w:val="44"/>
        </w:numPr>
        <w:spacing w:line="276" w:lineRule="auto"/>
        <w:jc w:val="both"/>
        <w:rPr>
          <w:rFonts w:eastAsia="Calibri" w:cs="Arial"/>
          <w:szCs w:val="20"/>
          <w:lang w:eastAsia="en-US"/>
        </w:rPr>
      </w:pPr>
      <w:r w:rsidRPr="001C577F">
        <w:rPr>
          <w:rFonts w:eastAsia="Calibri" w:cs="Arial"/>
          <w:b/>
          <w:szCs w:val="20"/>
          <w:lang w:eastAsia="en-US"/>
        </w:rPr>
        <w:t>Retail</w:t>
      </w:r>
      <w:r w:rsidRPr="001C577F">
        <w:rPr>
          <w:rFonts w:eastAsia="Calibri" w:cs="Arial"/>
          <w:szCs w:val="20"/>
          <w:lang w:eastAsia="en-US"/>
        </w:rPr>
        <w:t xml:space="preserve">: this accelerator addresses interoperability requirements and issues </w:t>
      </w:r>
      <w:r w:rsidR="005A551A" w:rsidRPr="001C577F">
        <w:rPr>
          <w:rFonts w:eastAsia="Calibri" w:cs="Arial"/>
          <w:szCs w:val="20"/>
          <w:lang w:eastAsia="en-US"/>
        </w:rPr>
        <w:t>concerning Supply Chain Management (SCM)</w:t>
      </w:r>
      <w:r w:rsidR="003F22FA" w:rsidRPr="001C577F">
        <w:rPr>
          <w:rFonts w:eastAsia="Calibri" w:cs="Arial"/>
          <w:szCs w:val="20"/>
          <w:lang w:eastAsia="en-US"/>
        </w:rPr>
        <w:t xml:space="preserve"> and product authenticity</w:t>
      </w:r>
      <w:r w:rsidR="005A551A" w:rsidRPr="001C577F">
        <w:rPr>
          <w:rFonts w:eastAsia="Calibri" w:cs="Arial"/>
          <w:szCs w:val="20"/>
          <w:lang w:eastAsia="en-US"/>
        </w:rPr>
        <w:t>.</w:t>
      </w:r>
      <w:r w:rsidRPr="001C577F">
        <w:rPr>
          <w:rFonts w:eastAsia="Calibri" w:cs="Arial"/>
          <w:szCs w:val="20"/>
          <w:lang w:eastAsia="en-US"/>
        </w:rPr>
        <w:t xml:space="preserve"> Full traceabil</w:t>
      </w:r>
      <w:r w:rsidR="005A551A" w:rsidRPr="001C577F">
        <w:rPr>
          <w:rFonts w:eastAsia="Calibri" w:cs="Arial"/>
          <w:szCs w:val="20"/>
          <w:lang w:eastAsia="en-US"/>
        </w:rPr>
        <w:t>ity of luxury items along with supply chain and customer r</w:t>
      </w:r>
      <w:r w:rsidRPr="001C577F">
        <w:rPr>
          <w:rFonts w:eastAsia="Calibri" w:cs="Arial"/>
          <w:szCs w:val="20"/>
          <w:lang w:eastAsia="en-US"/>
        </w:rPr>
        <w:t>elationship information enable new scenarios for the retail sector,</w:t>
      </w:r>
      <w:r w:rsidR="007E06A1" w:rsidRPr="001C577F">
        <w:rPr>
          <w:rFonts w:eastAsia="Calibri" w:cs="Arial"/>
          <w:szCs w:val="20"/>
          <w:lang w:eastAsia="en-US"/>
        </w:rPr>
        <w:t xml:space="preserve"> achieving benefits in both day-to-day business and </w:t>
      </w:r>
      <w:r w:rsidRPr="001C577F">
        <w:rPr>
          <w:rFonts w:eastAsia="Calibri" w:cs="Arial"/>
          <w:szCs w:val="20"/>
          <w:lang w:eastAsia="en-US"/>
        </w:rPr>
        <w:t>customer satisfaction.</w:t>
      </w:r>
    </w:p>
    <w:p w:rsidR="00B62B73" w:rsidRPr="00B62B73" w:rsidRDefault="00B62B73" w:rsidP="00BB614A">
      <w:pPr>
        <w:spacing w:line="276" w:lineRule="auto"/>
        <w:ind w:left="709"/>
        <w:jc w:val="both"/>
        <w:rPr>
          <w:rFonts w:eastAsia="Calibri" w:cs="Arial"/>
          <w:szCs w:val="20"/>
          <w:lang w:eastAsia="en-US"/>
        </w:rPr>
      </w:pPr>
    </w:p>
    <w:p w:rsidR="00B62B73" w:rsidRPr="00B62B73" w:rsidRDefault="00B62B73" w:rsidP="00BB614A">
      <w:pPr>
        <w:spacing w:line="276" w:lineRule="auto"/>
        <w:ind w:left="709"/>
        <w:jc w:val="both"/>
        <w:rPr>
          <w:rFonts w:eastAsia="Calibri" w:cs="Arial"/>
          <w:szCs w:val="20"/>
          <w:lang w:eastAsia="en-US"/>
        </w:rPr>
      </w:pPr>
      <w:r w:rsidRPr="00B62B73">
        <w:rPr>
          <w:rFonts w:eastAsia="Calibri" w:cs="Arial"/>
          <w:szCs w:val="20"/>
          <w:lang w:eastAsia="en-US"/>
        </w:rPr>
        <w:t>Considering the financial sector, we are currently developing a smart bond (a smart contract applied to the bond instrument) with these upcoming features:</w:t>
      </w:r>
    </w:p>
    <w:p w:rsidR="00B62B73" w:rsidRPr="001C577F" w:rsidRDefault="00B62B73" w:rsidP="000C42AC">
      <w:pPr>
        <w:pStyle w:val="Paragrafoelenco"/>
        <w:numPr>
          <w:ilvl w:val="0"/>
          <w:numId w:val="45"/>
        </w:numPr>
        <w:spacing w:line="276" w:lineRule="auto"/>
        <w:jc w:val="both"/>
        <w:rPr>
          <w:rFonts w:eastAsia="Calibri" w:cs="Arial"/>
          <w:szCs w:val="20"/>
          <w:lang w:eastAsia="en-US"/>
        </w:rPr>
      </w:pPr>
      <w:r w:rsidRPr="001C577F">
        <w:rPr>
          <w:rFonts w:eastAsia="Calibri" w:cs="Arial"/>
          <w:szCs w:val="20"/>
          <w:lang w:eastAsia="en-US"/>
        </w:rPr>
        <w:t>Floating coupon;</w:t>
      </w:r>
    </w:p>
    <w:p w:rsidR="00B62B73" w:rsidRPr="001C577F" w:rsidRDefault="00B62B73" w:rsidP="000C42AC">
      <w:pPr>
        <w:pStyle w:val="Paragrafoelenco"/>
        <w:numPr>
          <w:ilvl w:val="0"/>
          <w:numId w:val="45"/>
        </w:numPr>
        <w:spacing w:line="276" w:lineRule="auto"/>
        <w:jc w:val="both"/>
        <w:rPr>
          <w:rFonts w:eastAsia="Calibri" w:cs="Arial"/>
          <w:szCs w:val="20"/>
          <w:lang w:eastAsia="en-US"/>
        </w:rPr>
      </w:pPr>
      <w:r w:rsidRPr="001C577F">
        <w:rPr>
          <w:rFonts w:eastAsia="Calibri" w:cs="Arial"/>
          <w:szCs w:val="20"/>
          <w:lang w:eastAsia="en-US"/>
        </w:rPr>
        <w:t>Collateral in virtual currency (e.g. Bitcoin);</w:t>
      </w:r>
    </w:p>
    <w:p w:rsidR="00B62B73" w:rsidRPr="001C577F" w:rsidRDefault="00B62B73" w:rsidP="000C42AC">
      <w:pPr>
        <w:pStyle w:val="Paragrafoelenco"/>
        <w:numPr>
          <w:ilvl w:val="0"/>
          <w:numId w:val="45"/>
        </w:numPr>
        <w:spacing w:line="276" w:lineRule="auto"/>
        <w:jc w:val="both"/>
        <w:rPr>
          <w:rFonts w:eastAsia="Calibri" w:cs="Arial"/>
          <w:szCs w:val="20"/>
          <w:lang w:eastAsia="en-US"/>
        </w:rPr>
      </w:pPr>
      <w:r w:rsidRPr="001C577F">
        <w:rPr>
          <w:rFonts w:eastAsia="Calibri" w:cs="Arial"/>
          <w:szCs w:val="20"/>
          <w:lang w:eastAsia="en-US"/>
        </w:rPr>
        <w:t>Multi-signature escrow;</w:t>
      </w:r>
    </w:p>
    <w:p w:rsidR="00B62B73" w:rsidRPr="001C577F" w:rsidRDefault="00B62B73" w:rsidP="000C42AC">
      <w:pPr>
        <w:pStyle w:val="Paragrafoelenco"/>
        <w:numPr>
          <w:ilvl w:val="0"/>
          <w:numId w:val="45"/>
        </w:numPr>
        <w:spacing w:line="276" w:lineRule="auto"/>
        <w:jc w:val="both"/>
        <w:rPr>
          <w:rFonts w:eastAsia="Calibri" w:cs="Arial"/>
          <w:szCs w:val="20"/>
          <w:lang w:eastAsia="en-US"/>
        </w:rPr>
      </w:pPr>
      <w:r w:rsidRPr="001C577F">
        <w:rPr>
          <w:rFonts w:eastAsia="Calibri" w:cs="Arial"/>
          <w:szCs w:val="20"/>
          <w:lang w:eastAsia="en-US"/>
        </w:rPr>
        <w:t>Real-time settlement by virtual currency escrow;</w:t>
      </w:r>
    </w:p>
    <w:p w:rsidR="00B62B73" w:rsidRPr="001C577F" w:rsidRDefault="00B62B73" w:rsidP="000C42AC">
      <w:pPr>
        <w:pStyle w:val="Paragrafoelenco"/>
        <w:numPr>
          <w:ilvl w:val="0"/>
          <w:numId w:val="45"/>
        </w:numPr>
        <w:spacing w:line="276" w:lineRule="auto"/>
        <w:jc w:val="both"/>
        <w:rPr>
          <w:rFonts w:eastAsia="Calibri" w:cs="Arial"/>
          <w:szCs w:val="20"/>
          <w:lang w:eastAsia="en-US"/>
        </w:rPr>
      </w:pPr>
      <w:r w:rsidRPr="001C577F">
        <w:rPr>
          <w:rFonts w:eastAsia="Calibri" w:cs="Arial"/>
          <w:szCs w:val="20"/>
          <w:lang w:eastAsia="en-US"/>
        </w:rPr>
        <w:t>Fully automated cash flow.</w:t>
      </w:r>
    </w:p>
    <w:permEnd w:id="114028557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Do you agree with the analysis of the potential challenges? Please explain, e.g., are some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B12E66" w:rsidRPr="00B12E66" w:rsidRDefault="00B12E66" w:rsidP="0010646A">
      <w:pPr>
        <w:spacing w:line="276" w:lineRule="auto"/>
        <w:ind w:left="709"/>
        <w:jc w:val="both"/>
        <w:rPr>
          <w:rFonts w:eastAsia="Calibri" w:cs="Arial"/>
          <w:szCs w:val="20"/>
          <w:lang w:eastAsia="en-US"/>
        </w:rPr>
      </w:pPr>
      <w:permStart w:id="438773018" w:edGrp="everyone"/>
      <w:r w:rsidRPr="00B12E66">
        <w:rPr>
          <w:rFonts w:eastAsia="Calibri" w:cs="Arial"/>
          <w:szCs w:val="20"/>
          <w:lang w:eastAsia="en-US"/>
        </w:rPr>
        <w:t>As regards first-level classification of key challenges, we would proceed by organizing them into four main categories. While we agree with identifying technology and regulatory challenges, we would classify business-related ones into two dedicated groups, respectively “organizational” and “market” challenges. This classification lets you capture both internal and external, or industry-related, issues.</w:t>
      </w:r>
    </w:p>
    <w:p w:rsidR="00B12E66" w:rsidRPr="00B12E66" w:rsidRDefault="00B12E66" w:rsidP="0010646A">
      <w:pPr>
        <w:spacing w:line="276" w:lineRule="auto"/>
        <w:ind w:left="709"/>
        <w:jc w:val="both"/>
        <w:rPr>
          <w:rFonts w:eastAsia="Calibri" w:cs="Arial"/>
          <w:szCs w:val="20"/>
          <w:lang w:eastAsia="en-US"/>
        </w:rPr>
      </w:pPr>
      <w:r w:rsidRPr="00B12E66">
        <w:rPr>
          <w:rFonts w:eastAsia="Calibri" w:cs="Arial"/>
          <w:szCs w:val="20"/>
          <w:lang w:eastAsia="en-US"/>
        </w:rPr>
        <w:t>Consequently, we classify key challenges for blockchain adoption as follows:</w:t>
      </w:r>
    </w:p>
    <w:p w:rsidR="00B12E66" w:rsidRPr="009C7D2C" w:rsidRDefault="00B12E66" w:rsidP="000C42AC">
      <w:pPr>
        <w:pStyle w:val="Paragrafoelenco"/>
        <w:numPr>
          <w:ilvl w:val="0"/>
          <w:numId w:val="40"/>
        </w:numPr>
        <w:spacing w:line="276" w:lineRule="auto"/>
        <w:jc w:val="both"/>
        <w:rPr>
          <w:rFonts w:eastAsia="Calibri" w:cs="Arial"/>
          <w:szCs w:val="20"/>
          <w:lang w:eastAsia="en-US"/>
        </w:rPr>
      </w:pPr>
      <w:r w:rsidRPr="009C7D2C">
        <w:rPr>
          <w:rFonts w:eastAsia="Calibri" w:cs="Arial"/>
          <w:b/>
          <w:szCs w:val="20"/>
          <w:lang w:eastAsia="en-US"/>
        </w:rPr>
        <w:t>Organizational challenges</w:t>
      </w:r>
      <w:r w:rsidRPr="009C7D2C">
        <w:rPr>
          <w:rFonts w:eastAsia="Calibri" w:cs="Arial"/>
          <w:szCs w:val="20"/>
          <w:lang w:eastAsia="en-US"/>
        </w:rPr>
        <w:t>:</w:t>
      </w:r>
    </w:p>
    <w:p w:rsidR="00B12E66" w:rsidRPr="009C7D2C" w:rsidRDefault="00B12E66" w:rsidP="000C42AC">
      <w:pPr>
        <w:pStyle w:val="Paragrafoelenco"/>
        <w:numPr>
          <w:ilvl w:val="0"/>
          <w:numId w:val="39"/>
        </w:numPr>
        <w:spacing w:line="276" w:lineRule="auto"/>
        <w:jc w:val="both"/>
        <w:rPr>
          <w:rFonts w:eastAsia="Calibri" w:cs="Arial"/>
          <w:szCs w:val="20"/>
          <w:lang w:eastAsia="en-US"/>
        </w:rPr>
      </w:pPr>
      <w:r w:rsidRPr="009C7D2C">
        <w:rPr>
          <w:rFonts w:eastAsia="Calibri" w:cs="Arial"/>
          <w:szCs w:val="20"/>
          <w:lang w:eastAsia="en-US"/>
        </w:rPr>
        <w:t>Cultural shift – blockchain adoption requires to rethink parts of the business and the day-to-day work;</w:t>
      </w:r>
    </w:p>
    <w:p w:rsidR="00993201" w:rsidRDefault="00B12E66" w:rsidP="000C42AC">
      <w:pPr>
        <w:pStyle w:val="Paragrafoelenco"/>
        <w:numPr>
          <w:ilvl w:val="0"/>
          <w:numId w:val="62"/>
        </w:numPr>
        <w:spacing w:line="276" w:lineRule="auto"/>
        <w:jc w:val="both"/>
        <w:rPr>
          <w:rFonts w:eastAsia="Calibri" w:cs="Arial"/>
          <w:szCs w:val="20"/>
          <w:lang w:eastAsia="en-US"/>
        </w:rPr>
      </w:pPr>
      <w:r w:rsidRPr="00993201">
        <w:rPr>
          <w:rFonts w:eastAsia="Calibri" w:cs="Arial"/>
          <w:szCs w:val="20"/>
          <w:lang w:eastAsia="en-US"/>
        </w:rPr>
        <w:t>Organizational restructuring – in order to successfully redefine processes and activities, new structures need to be formed and other existing structures need to change;</w:t>
      </w:r>
    </w:p>
    <w:p w:rsidR="00B12E66" w:rsidRPr="00993201" w:rsidRDefault="00B12E66" w:rsidP="000C42AC">
      <w:pPr>
        <w:pStyle w:val="Paragrafoelenco"/>
        <w:numPr>
          <w:ilvl w:val="0"/>
          <w:numId w:val="46"/>
        </w:numPr>
        <w:spacing w:line="276" w:lineRule="auto"/>
        <w:jc w:val="both"/>
        <w:rPr>
          <w:rFonts w:eastAsia="Calibri" w:cs="Arial"/>
          <w:szCs w:val="20"/>
          <w:lang w:eastAsia="en-US"/>
        </w:rPr>
      </w:pPr>
      <w:r w:rsidRPr="00993201">
        <w:rPr>
          <w:rFonts w:eastAsia="Calibri" w:cs="Arial"/>
          <w:b/>
          <w:szCs w:val="20"/>
          <w:lang w:eastAsia="en-US"/>
        </w:rPr>
        <w:t>Market challenges</w:t>
      </w:r>
      <w:r w:rsidRPr="00993201">
        <w:rPr>
          <w:rFonts w:eastAsia="Calibri" w:cs="Arial"/>
          <w:szCs w:val="20"/>
          <w:lang w:eastAsia="en-US"/>
        </w:rPr>
        <w:t>:</w:t>
      </w:r>
    </w:p>
    <w:p w:rsidR="00B12E66" w:rsidRPr="0010646A" w:rsidRDefault="00B12E66" w:rsidP="000C42AC">
      <w:pPr>
        <w:pStyle w:val="Paragrafoelenco"/>
        <w:numPr>
          <w:ilvl w:val="0"/>
          <w:numId w:val="47"/>
        </w:numPr>
        <w:spacing w:line="276" w:lineRule="auto"/>
        <w:jc w:val="both"/>
        <w:rPr>
          <w:rFonts w:eastAsia="Calibri" w:cs="Arial"/>
          <w:szCs w:val="20"/>
          <w:lang w:eastAsia="en-US"/>
        </w:rPr>
      </w:pPr>
      <w:r w:rsidRPr="0010646A">
        <w:rPr>
          <w:rFonts w:eastAsia="Calibri" w:cs="Arial"/>
          <w:szCs w:val="20"/>
          <w:lang w:eastAsia="en-US"/>
        </w:rPr>
        <w:lastRenderedPageBreak/>
        <w:t>Standards and processes definition – rapid adoption and transformation can be achieved by defining a common detailed body of knowledge and standards;</w:t>
      </w:r>
    </w:p>
    <w:p w:rsidR="00B12E66" w:rsidRPr="0010646A" w:rsidRDefault="00B12E66" w:rsidP="000C42AC">
      <w:pPr>
        <w:pStyle w:val="Paragrafoelenco"/>
        <w:numPr>
          <w:ilvl w:val="0"/>
          <w:numId w:val="47"/>
        </w:numPr>
        <w:spacing w:line="276" w:lineRule="auto"/>
        <w:jc w:val="both"/>
        <w:rPr>
          <w:rFonts w:eastAsia="Calibri" w:cs="Arial"/>
          <w:szCs w:val="20"/>
          <w:lang w:eastAsia="en-US"/>
        </w:rPr>
      </w:pPr>
      <w:r w:rsidRPr="0010646A">
        <w:rPr>
          <w:rFonts w:eastAsia="Calibri" w:cs="Arial"/>
          <w:szCs w:val="20"/>
          <w:lang w:eastAsia="en-US"/>
        </w:rPr>
        <w:t>Switching costs – switching to a different system comes to a cost that has to be minim</w:t>
      </w:r>
      <w:r w:rsidR="00E85FEF">
        <w:rPr>
          <w:rFonts w:eastAsia="Calibri" w:cs="Arial"/>
          <w:szCs w:val="20"/>
          <w:lang w:eastAsia="en-US"/>
        </w:rPr>
        <w:t>ise</w:t>
      </w:r>
      <w:r w:rsidRPr="0010646A">
        <w:rPr>
          <w:rFonts w:eastAsia="Calibri" w:cs="Arial"/>
          <w:szCs w:val="20"/>
          <w:lang w:eastAsia="en-US"/>
        </w:rPr>
        <w:t>d by carefully planning the change;</w:t>
      </w:r>
    </w:p>
    <w:p w:rsidR="00B12E66" w:rsidRPr="0010646A" w:rsidRDefault="00B12E66" w:rsidP="000C42AC">
      <w:pPr>
        <w:pStyle w:val="Paragrafoelenco"/>
        <w:numPr>
          <w:ilvl w:val="0"/>
          <w:numId w:val="48"/>
        </w:numPr>
        <w:spacing w:line="276" w:lineRule="auto"/>
        <w:jc w:val="both"/>
        <w:rPr>
          <w:rFonts w:eastAsia="Calibri" w:cs="Arial"/>
          <w:szCs w:val="20"/>
          <w:lang w:eastAsia="en-US"/>
        </w:rPr>
      </w:pPr>
      <w:r w:rsidRPr="0010646A">
        <w:rPr>
          <w:rFonts w:eastAsia="Calibri" w:cs="Arial"/>
          <w:b/>
          <w:szCs w:val="20"/>
          <w:lang w:eastAsia="en-US"/>
        </w:rPr>
        <w:t>Technological challenges</w:t>
      </w:r>
      <w:r w:rsidRPr="0010646A">
        <w:rPr>
          <w:rFonts w:eastAsia="Calibri" w:cs="Arial"/>
          <w:szCs w:val="20"/>
          <w:lang w:eastAsia="en-US"/>
        </w:rPr>
        <w:t>:</w:t>
      </w:r>
    </w:p>
    <w:p w:rsidR="00B12E66" w:rsidRPr="0010646A" w:rsidRDefault="00B12E66" w:rsidP="000C42AC">
      <w:pPr>
        <w:pStyle w:val="Paragrafoelenco"/>
        <w:numPr>
          <w:ilvl w:val="0"/>
          <w:numId w:val="49"/>
        </w:numPr>
        <w:spacing w:line="276" w:lineRule="auto"/>
        <w:jc w:val="both"/>
        <w:rPr>
          <w:rFonts w:eastAsia="Calibri" w:cs="Arial"/>
          <w:szCs w:val="20"/>
          <w:lang w:eastAsia="en-US"/>
        </w:rPr>
      </w:pPr>
      <w:r w:rsidRPr="0010646A">
        <w:rPr>
          <w:rFonts w:eastAsia="Calibri" w:cs="Arial"/>
          <w:szCs w:val="20"/>
          <w:lang w:eastAsia="en-US"/>
        </w:rPr>
        <w:t>Governance (permission levels and consensus) – this is an aspect that must be carefully designed</w:t>
      </w:r>
      <w:r w:rsidR="009C7D2C" w:rsidRPr="0010646A">
        <w:rPr>
          <w:rFonts w:eastAsia="Calibri" w:cs="Arial"/>
          <w:szCs w:val="20"/>
          <w:lang w:eastAsia="en-US"/>
        </w:rPr>
        <w:t xml:space="preserve">, since the interactions among </w:t>
      </w:r>
      <w:r w:rsidRPr="0010646A">
        <w:rPr>
          <w:rFonts w:eastAsia="Calibri" w:cs="Arial"/>
          <w:szCs w:val="20"/>
          <w:lang w:eastAsia="en-US"/>
        </w:rPr>
        <w:t>actors are complex;</w:t>
      </w:r>
    </w:p>
    <w:p w:rsidR="00B12E66" w:rsidRPr="0010646A" w:rsidRDefault="00B12E66" w:rsidP="000C42AC">
      <w:pPr>
        <w:pStyle w:val="Paragrafoelenco"/>
        <w:numPr>
          <w:ilvl w:val="0"/>
          <w:numId w:val="49"/>
        </w:numPr>
        <w:spacing w:line="276" w:lineRule="auto"/>
        <w:jc w:val="both"/>
        <w:rPr>
          <w:rFonts w:eastAsia="Calibri" w:cs="Arial"/>
          <w:szCs w:val="20"/>
          <w:lang w:eastAsia="en-US"/>
        </w:rPr>
      </w:pPr>
      <w:r w:rsidRPr="0010646A">
        <w:rPr>
          <w:rFonts w:eastAsia="Calibri" w:cs="Arial"/>
          <w:szCs w:val="20"/>
          <w:lang w:eastAsia="en-US"/>
        </w:rPr>
        <w:t>Performance level (scalability, security, resilience, availability) – the system must satisfy strict time and availability requirements;</w:t>
      </w:r>
    </w:p>
    <w:p w:rsidR="00B12E66" w:rsidRPr="0010646A" w:rsidRDefault="00B12E66" w:rsidP="000C42AC">
      <w:pPr>
        <w:pStyle w:val="Paragrafoelenco"/>
        <w:numPr>
          <w:ilvl w:val="0"/>
          <w:numId w:val="49"/>
        </w:numPr>
        <w:spacing w:line="276" w:lineRule="auto"/>
        <w:jc w:val="both"/>
        <w:rPr>
          <w:rFonts w:eastAsia="Calibri" w:cs="Arial"/>
          <w:szCs w:val="20"/>
          <w:lang w:eastAsia="en-US"/>
        </w:rPr>
      </w:pPr>
      <w:r w:rsidRPr="0010646A">
        <w:rPr>
          <w:rFonts w:eastAsia="Calibri" w:cs="Arial"/>
          <w:szCs w:val="20"/>
          <w:lang w:eastAsia="en-US"/>
        </w:rPr>
        <w:t>Identity &amp; privacy management – the system should implement the right features for satisfying market and privacy regulations;</w:t>
      </w:r>
    </w:p>
    <w:p w:rsidR="00B12E66" w:rsidRPr="0010646A" w:rsidRDefault="00B12E66" w:rsidP="000C42AC">
      <w:pPr>
        <w:pStyle w:val="Paragrafoelenco"/>
        <w:numPr>
          <w:ilvl w:val="0"/>
          <w:numId w:val="50"/>
        </w:numPr>
        <w:spacing w:line="276" w:lineRule="auto"/>
        <w:jc w:val="both"/>
        <w:rPr>
          <w:rFonts w:eastAsia="Calibri" w:cs="Arial"/>
          <w:szCs w:val="20"/>
          <w:lang w:eastAsia="en-US"/>
        </w:rPr>
      </w:pPr>
      <w:r w:rsidRPr="0010646A">
        <w:rPr>
          <w:rFonts w:eastAsia="Calibri" w:cs="Arial"/>
          <w:b/>
          <w:szCs w:val="20"/>
          <w:lang w:eastAsia="en-US"/>
        </w:rPr>
        <w:t>Regulatory challenges</w:t>
      </w:r>
      <w:r w:rsidRPr="0010646A">
        <w:rPr>
          <w:rFonts w:eastAsia="Calibri" w:cs="Arial"/>
          <w:szCs w:val="20"/>
          <w:lang w:eastAsia="en-US"/>
        </w:rPr>
        <w:t>:</w:t>
      </w:r>
    </w:p>
    <w:p w:rsidR="00B12E66" w:rsidRPr="0010646A" w:rsidRDefault="00B12E66" w:rsidP="000C42AC">
      <w:pPr>
        <w:pStyle w:val="Paragrafoelenco"/>
        <w:numPr>
          <w:ilvl w:val="0"/>
          <w:numId w:val="51"/>
        </w:numPr>
        <w:spacing w:line="276" w:lineRule="auto"/>
        <w:jc w:val="both"/>
        <w:rPr>
          <w:rFonts w:eastAsia="Calibri" w:cs="Arial"/>
          <w:szCs w:val="20"/>
          <w:lang w:eastAsia="en-US"/>
        </w:rPr>
      </w:pPr>
      <w:r w:rsidRPr="0010646A">
        <w:rPr>
          <w:rFonts w:eastAsia="Calibri" w:cs="Arial"/>
          <w:szCs w:val="20"/>
          <w:lang w:eastAsia="en-US"/>
        </w:rPr>
        <w:t>Records &amp; smart contracts legality and enforceability – the actors have to agree on the regulatory status of the smart contract rules in order to automatically enforce rules and solve disputations;</w:t>
      </w:r>
    </w:p>
    <w:p w:rsidR="00B12E66" w:rsidRPr="0010646A" w:rsidRDefault="00B12E66" w:rsidP="000C42AC">
      <w:pPr>
        <w:pStyle w:val="Paragrafoelenco"/>
        <w:numPr>
          <w:ilvl w:val="0"/>
          <w:numId w:val="51"/>
        </w:numPr>
        <w:spacing w:line="276" w:lineRule="auto"/>
        <w:jc w:val="both"/>
        <w:rPr>
          <w:rFonts w:eastAsia="Calibri" w:cs="Arial"/>
          <w:szCs w:val="20"/>
          <w:lang w:eastAsia="en-US"/>
        </w:rPr>
      </w:pPr>
      <w:r w:rsidRPr="0010646A">
        <w:rPr>
          <w:rFonts w:eastAsia="Calibri" w:cs="Arial"/>
          <w:szCs w:val="20"/>
          <w:lang w:eastAsia="en-US"/>
        </w:rPr>
        <w:t>Multi-country/supranational compliance – an effort is required to harmon</w:t>
      </w:r>
      <w:r w:rsidR="00E85FEF">
        <w:rPr>
          <w:rFonts w:eastAsia="Calibri" w:cs="Arial"/>
          <w:szCs w:val="20"/>
          <w:lang w:eastAsia="en-US"/>
        </w:rPr>
        <w:t>ise</w:t>
      </w:r>
      <w:r w:rsidRPr="0010646A">
        <w:rPr>
          <w:rFonts w:eastAsia="Calibri" w:cs="Arial"/>
          <w:szCs w:val="20"/>
          <w:lang w:eastAsia="en-US"/>
        </w:rPr>
        <w:t xml:space="preserve"> rules and regulations among all countries involved.</w:t>
      </w:r>
    </w:p>
    <w:p w:rsidR="00D4107C" w:rsidRPr="00B12E66" w:rsidRDefault="00B12E66" w:rsidP="0010646A">
      <w:pPr>
        <w:spacing w:line="276" w:lineRule="auto"/>
        <w:ind w:left="709"/>
        <w:jc w:val="both"/>
        <w:rPr>
          <w:rFonts w:eastAsia="Calibri" w:cs="Arial"/>
          <w:szCs w:val="20"/>
          <w:lang w:eastAsia="en-US"/>
        </w:rPr>
      </w:pPr>
      <w:r w:rsidRPr="00B12E66">
        <w:rPr>
          <w:rFonts w:eastAsia="Calibri" w:cs="Arial"/>
          <w:szCs w:val="20"/>
          <w:lang w:eastAsia="en-US"/>
        </w:rPr>
        <w:t>As reported above, we treated governance and privacy challenges as technological issues. Indeed, we believe this is the best approach since such outcomes turns into specific parameters during implementation phase, i.e. setting precise hierarchy between network nodes, assigning permission levels, and deploying a devoted Identity and Access Management (IAM) system.</w:t>
      </w:r>
    </w:p>
    <w:permEnd w:id="438773018"/>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Do you see any other potential challenges?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4107C" w:rsidRPr="009F75F6" w:rsidRDefault="009F75F6" w:rsidP="00BB614A">
      <w:pPr>
        <w:spacing w:line="276" w:lineRule="auto"/>
        <w:ind w:left="709"/>
        <w:jc w:val="both"/>
        <w:rPr>
          <w:rFonts w:eastAsia="Calibri" w:cs="Arial"/>
          <w:szCs w:val="20"/>
          <w:lang w:eastAsia="en-US"/>
        </w:rPr>
      </w:pPr>
      <w:permStart w:id="1718091807" w:edGrp="everyone"/>
      <w:r w:rsidRPr="009F75F6">
        <w:rPr>
          <w:rFonts w:eastAsia="Calibri" w:cs="Arial"/>
          <w:szCs w:val="20"/>
          <w:lang w:eastAsia="en-US"/>
        </w:rPr>
        <w:t>With regard to the Discussion Paper under review, other challenges we identified are mainly those related to organizational issues. In particular, we reported above how important it is to face cultural resistance to change and restructuring. Mo</w:t>
      </w:r>
      <w:r w:rsidR="00311EBC">
        <w:rPr>
          <w:rFonts w:eastAsia="Calibri" w:cs="Arial"/>
          <w:szCs w:val="20"/>
          <w:lang w:eastAsia="en-US"/>
        </w:rPr>
        <w:t>reover, we suggest reorganising</w:t>
      </w:r>
      <w:r w:rsidRPr="009F75F6">
        <w:rPr>
          <w:rFonts w:eastAsia="Calibri" w:cs="Arial"/>
          <w:szCs w:val="20"/>
          <w:lang w:eastAsia="en-US"/>
        </w:rPr>
        <w:t xml:space="preserve"> the depicted challenges in a more comprehensive framework.</w:t>
      </w:r>
    </w:p>
    <w:permEnd w:id="171809180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Which solutions do you envisage for these challenges and where do the current initiatives stand in terms of practical achievements to overcome them?</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85185E" w:rsidRPr="0085185E" w:rsidRDefault="0085185E" w:rsidP="00BB614A">
      <w:pPr>
        <w:spacing w:line="276" w:lineRule="auto"/>
        <w:ind w:left="709"/>
        <w:jc w:val="both"/>
        <w:rPr>
          <w:rFonts w:eastAsia="Calibri" w:cs="Arial"/>
          <w:szCs w:val="20"/>
          <w:lang w:eastAsia="en-US"/>
        </w:rPr>
      </w:pPr>
      <w:permStart w:id="593850979" w:edGrp="everyone"/>
      <w:r w:rsidRPr="0085185E">
        <w:rPr>
          <w:rFonts w:eastAsia="Calibri" w:cs="Arial"/>
          <w:szCs w:val="20"/>
          <w:lang w:eastAsia="en-US"/>
        </w:rPr>
        <w:t xml:space="preserve">Here we envision how the challenges reported above </w:t>
      </w:r>
      <w:proofErr w:type="gramStart"/>
      <w:r w:rsidRPr="0085185E">
        <w:rPr>
          <w:rFonts w:eastAsia="Calibri" w:cs="Arial"/>
          <w:szCs w:val="20"/>
          <w:lang w:eastAsia="en-US"/>
        </w:rPr>
        <w:t>could be addressed</w:t>
      </w:r>
      <w:proofErr w:type="gramEnd"/>
      <w:r w:rsidRPr="0085185E">
        <w:rPr>
          <w:rFonts w:eastAsia="Calibri" w:cs="Arial"/>
          <w:szCs w:val="20"/>
          <w:lang w:eastAsia="en-US"/>
        </w:rPr>
        <w:t>; at the same time, we try to capture current market initiatives. For each category</w:t>
      </w:r>
      <w:r w:rsidR="00CE105F">
        <w:rPr>
          <w:rFonts w:eastAsia="Calibri" w:cs="Arial"/>
          <w:szCs w:val="20"/>
          <w:lang w:eastAsia="en-US"/>
        </w:rPr>
        <w:t>,</w:t>
      </w:r>
      <w:r w:rsidRPr="0085185E">
        <w:rPr>
          <w:rFonts w:eastAsia="Calibri" w:cs="Arial"/>
          <w:szCs w:val="20"/>
          <w:lang w:eastAsia="en-US"/>
        </w:rPr>
        <w:t xml:space="preserve"> possible solutions </w:t>
      </w:r>
      <w:proofErr w:type="gramStart"/>
      <w:r w:rsidRPr="0085185E">
        <w:rPr>
          <w:rFonts w:eastAsia="Calibri" w:cs="Arial"/>
          <w:szCs w:val="20"/>
          <w:lang w:eastAsia="en-US"/>
        </w:rPr>
        <w:t>are here introduced</w:t>
      </w:r>
      <w:proofErr w:type="gramEnd"/>
      <w:r w:rsidRPr="0085185E">
        <w:rPr>
          <w:rFonts w:eastAsia="Calibri" w:cs="Arial"/>
          <w:szCs w:val="20"/>
          <w:lang w:eastAsia="en-US"/>
        </w:rPr>
        <w:t>:</w:t>
      </w:r>
    </w:p>
    <w:p w:rsidR="0085185E" w:rsidRPr="0010646A" w:rsidRDefault="0085185E" w:rsidP="000C42AC">
      <w:pPr>
        <w:pStyle w:val="Paragrafoelenco"/>
        <w:numPr>
          <w:ilvl w:val="0"/>
          <w:numId w:val="52"/>
        </w:numPr>
        <w:spacing w:line="276" w:lineRule="auto"/>
        <w:jc w:val="both"/>
        <w:rPr>
          <w:rFonts w:eastAsia="Calibri" w:cs="Arial"/>
          <w:szCs w:val="20"/>
          <w:lang w:eastAsia="en-US"/>
        </w:rPr>
      </w:pPr>
      <w:r w:rsidRPr="0010646A">
        <w:rPr>
          <w:rFonts w:eastAsia="Calibri" w:cs="Arial"/>
          <w:b/>
          <w:szCs w:val="20"/>
          <w:lang w:eastAsia="en-US"/>
        </w:rPr>
        <w:t>Organizational challenges</w:t>
      </w:r>
      <w:r w:rsidRPr="0010646A">
        <w:rPr>
          <w:rFonts w:eastAsia="Calibri" w:cs="Arial"/>
          <w:szCs w:val="20"/>
          <w:lang w:eastAsia="en-US"/>
        </w:rPr>
        <w:t>: it is important to spread awareness inside organizations about features and benefits related to blockchain paradigm shift. Effective actions could be organizing seminars, design thinking sessions, and appointing an internal blockchain representative; such figure will monitor market evolutions and propel corrective actions.</w:t>
      </w:r>
    </w:p>
    <w:p w:rsidR="0085185E" w:rsidRPr="0085185E" w:rsidRDefault="0085185E" w:rsidP="00702705">
      <w:pPr>
        <w:spacing w:line="276" w:lineRule="auto"/>
        <w:ind w:left="1069"/>
        <w:jc w:val="both"/>
        <w:rPr>
          <w:rFonts w:eastAsia="Calibri" w:cs="Arial"/>
          <w:szCs w:val="20"/>
          <w:lang w:eastAsia="en-US"/>
        </w:rPr>
      </w:pPr>
      <w:r w:rsidRPr="0085185E">
        <w:rPr>
          <w:rFonts w:eastAsia="Calibri" w:cs="Arial"/>
          <w:b/>
          <w:szCs w:val="20"/>
          <w:lang w:eastAsia="en-US"/>
        </w:rPr>
        <w:t>Initiatives</w:t>
      </w:r>
      <w:r w:rsidRPr="0085185E">
        <w:rPr>
          <w:rFonts w:eastAsia="Calibri" w:cs="Arial"/>
          <w:szCs w:val="20"/>
          <w:lang w:eastAsia="en-US"/>
        </w:rPr>
        <w:t>: many big organizations are already experimenting with this new paradigm. Notably, it is important to urge even small and medium enterprises to understand this shift and figure out what could be the impact over their business.</w:t>
      </w:r>
    </w:p>
    <w:p w:rsidR="0085185E" w:rsidRPr="0010646A" w:rsidRDefault="0085185E" w:rsidP="000C42AC">
      <w:pPr>
        <w:pStyle w:val="Paragrafoelenco"/>
        <w:numPr>
          <w:ilvl w:val="0"/>
          <w:numId w:val="53"/>
        </w:numPr>
        <w:spacing w:line="276" w:lineRule="auto"/>
        <w:jc w:val="both"/>
        <w:rPr>
          <w:rFonts w:eastAsia="Calibri" w:cs="Arial"/>
          <w:szCs w:val="20"/>
          <w:lang w:eastAsia="en-US"/>
        </w:rPr>
      </w:pPr>
      <w:r w:rsidRPr="0010646A">
        <w:rPr>
          <w:rFonts w:eastAsia="Calibri" w:cs="Arial"/>
          <w:b/>
          <w:szCs w:val="20"/>
          <w:lang w:eastAsia="en-US"/>
        </w:rPr>
        <w:t>Market challenges</w:t>
      </w:r>
      <w:r w:rsidRPr="0010646A">
        <w:rPr>
          <w:rFonts w:eastAsia="Calibri" w:cs="Arial"/>
          <w:szCs w:val="20"/>
          <w:lang w:eastAsia="en-US"/>
        </w:rPr>
        <w:t>: redesigning standards and processes requires collaboration between different actors along value chains. Consequently, different companies and institutions would benefit from joining industry consortia in order to share their understanding and facilitate a positive evolution in terms of standardization.</w:t>
      </w:r>
    </w:p>
    <w:p w:rsidR="00D4107C" w:rsidRPr="0085185E" w:rsidRDefault="0085185E" w:rsidP="00702705">
      <w:pPr>
        <w:spacing w:line="276" w:lineRule="auto"/>
        <w:ind w:left="1069"/>
        <w:jc w:val="both"/>
        <w:rPr>
          <w:rFonts w:eastAsia="Calibri" w:cs="Arial"/>
          <w:szCs w:val="20"/>
          <w:lang w:eastAsia="en-US"/>
        </w:rPr>
      </w:pPr>
      <w:r w:rsidRPr="0085185E">
        <w:rPr>
          <w:rFonts w:eastAsia="Calibri" w:cs="Arial"/>
          <w:b/>
          <w:szCs w:val="20"/>
          <w:lang w:eastAsia="en-US"/>
        </w:rPr>
        <w:lastRenderedPageBreak/>
        <w:t>Initiatives</w:t>
      </w:r>
      <w:r w:rsidRPr="0085185E">
        <w:rPr>
          <w:rFonts w:eastAsia="Calibri" w:cs="Arial"/>
          <w:szCs w:val="20"/>
          <w:lang w:eastAsia="en-US"/>
        </w:rPr>
        <w:t xml:space="preserve">: consortia </w:t>
      </w:r>
      <w:proofErr w:type="gramStart"/>
      <w:r w:rsidRPr="0085185E">
        <w:rPr>
          <w:rFonts w:eastAsia="Calibri" w:cs="Arial"/>
          <w:szCs w:val="20"/>
          <w:lang w:eastAsia="en-US"/>
        </w:rPr>
        <w:t>are already established</w:t>
      </w:r>
      <w:proofErr w:type="gramEnd"/>
      <w:r w:rsidRPr="0085185E">
        <w:rPr>
          <w:rFonts w:eastAsia="Calibri" w:cs="Arial"/>
          <w:szCs w:val="20"/>
          <w:lang w:eastAsia="en-US"/>
        </w:rPr>
        <w:t xml:space="preserve"> for financial services industry. Practical achievements include successful execution of proof-of-concept and refinement of a common blockchain protocol (e.g. R3 Corda).</w:t>
      </w:r>
    </w:p>
    <w:p w:rsidR="0085185E" w:rsidRPr="0010646A" w:rsidRDefault="0085185E" w:rsidP="000C42AC">
      <w:pPr>
        <w:pStyle w:val="Paragrafoelenco"/>
        <w:numPr>
          <w:ilvl w:val="0"/>
          <w:numId w:val="54"/>
        </w:numPr>
        <w:spacing w:line="276" w:lineRule="auto"/>
        <w:jc w:val="both"/>
        <w:rPr>
          <w:rFonts w:eastAsia="Calibri" w:cs="Arial"/>
          <w:szCs w:val="20"/>
          <w:lang w:eastAsia="en-US"/>
        </w:rPr>
      </w:pPr>
      <w:r w:rsidRPr="0010646A">
        <w:rPr>
          <w:rFonts w:eastAsia="Calibri" w:cs="Arial"/>
          <w:b/>
          <w:szCs w:val="20"/>
          <w:lang w:eastAsia="en-US"/>
        </w:rPr>
        <w:t>Technological challenges</w:t>
      </w:r>
      <w:r w:rsidRPr="0010646A">
        <w:rPr>
          <w:rFonts w:eastAsia="Calibri" w:cs="Arial"/>
          <w:szCs w:val="20"/>
          <w:lang w:eastAsia="en-US"/>
        </w:rPr>
        <w:t>: in order to face performance challenges, you have to turn to miners and chief service providers, who should jointly work on protocol improvements. Developing middleware solutions over basic blockchain infrastructures could result as a possible answer to limited performance levels of current systems (e.g. Bitcoin).</w:t>
      </w:r>
    </w:p>
    <w:p w:rsidR="0085185E" w:rsidRPr="0085185E" w:rsidRDefault="0085185E" w:rsidP="00702705">
      <w:pPr>
        <w:spacing w:line="276" w:lineRule="auto"/>
        <w:ind w:left="1069"/>
        <w:jc w:val="both"/>
        <w:rPr>
          <w:rFonts w:eastAsia="Calibri" w:cs="Arial"/>
          <w:szCs w:val="20"/>
          <w:lang w:eastAsia="en-US"/>
        </w:rPr>
      </w:pPr>
      <w:r w:rsidRPr="0085185E">
        <w:rPr>
          <w:rFonts w:eastAsia="Calibri" w:cs="Arial"/>
          <w:b/>
          <w:szCs w:val="20"/>
          <w:lang w:eastAsia="en-US"/>
        </w:rPr>
        <w:t>Initiatives</w:t>
      </w:r>
      <w:r w:rsidRPr="0085185E">
        <w:rPr>
          <w:rFonts w:eastAsia="Calibri" w:cs="Arial"/>
          <w:szCs w:val="20"/>
          <w:lang w:eastAsia="en-US"/>
        </w:rPr>
        <w:t>: developers are constantly working on protocol improvement proposals (e.g. Bitcoin Lightning Network for increasing transactions throughput); vendors are about to release Blockchain-as-a-Service (BaaS) solutions which offers value-added components (e.g. IBM Blockchain, Microsoft Bletchley); third-party software providers are launching middleware solutions, which enhance blockchain ground capabilities (e.g. Rootstock aims at realizing a smart contract framework upon Bitcoin ledger).</w:t>
      </w:r>
    </w:p>
    <w:p w:rsidR="0085185E" w:rsidRPr="0010646A" w:rsidRDefault="0085185E" w:rsidP="000C42AC">
      <w:pPr>
        <w:pStyle w:val="Paragrafoelenco"/>
        <w:numPr>
          <w:ilvl w:val="0"/>
          <w:numId w:val="55"/>
        </w:numPr>
        <w:spacing w:line="276" w:lineRule="auto"/>
        <w:jc w:val="both"/>
        <w:rPr>
          <w:rFonts w:eastAsia="Calibri" w:cs="Arial"/>
          <w:szCs w:val="20"/>
          <w:lang w:eastAsia="en-US"/>
        </w:rPr>
      </w:pPr>
      <w:r w:rsidRPr="0010646A">
        <w:rPr>
          <w:rFonts w:eastAsia="Calibri" w:cs="Arial"/>
          <w:b/>
          <w:szCs w:val="20"/>
          <w:lang w:eastAsia="en-US"/>
        </w:rPr>
        <w:t>Regulatory challenges</w:t>
      </w:r>
      <w:r w:rsidRPr="0010646A">
        <w:rPr>
          <w:rFonts w:eastAsia="Calibri" w:cs="Arial"/>
          <w:szCs w:val="20"/>
          <w:lang w:eastAsia="en-US"/>
        </w:rPr>
        <w:t xml:space="preserve">: on the regulatory side, discussion papers and requests for proposal represent a starting point for collective action. Moreover, regulation bodies </w:t>
      </w:r>
      <w:proofErr w:type="gramStart"/>
      <w:r w:rsidRPr="0010646A">
        <w:rPr>
          <w:rFonts w:eastAsia="Calibri" w:cs="Arial"/>
          <w:szCs w:val="20"/>
          <w:lang w:eastAsia="en-US"/>
        </w:rPr>
        <w:t>are suggested</w:t>
      </w:r>
      <w:proofErr w:type="gramEnd"/>
      <w:r w:rsidRPr="0010646A">
        <w:rPr>
          <w:rFonts w:eastAsia="Calibri" w:cs="Arial"/>
          <w:szCs w:val="20"/>
          <w:lang w:eastAsia="en-US"/>
        </w:rPr>
        <w:t xml:space="preserve"> to constitute task forces devoted to blockchain issues in order to evolve regulatory process in accordance with technological improvements.</w:t>
      </w:r>
    </w:p>
    <w:p w:rsidR="0085185E" w:rsidRPr="0085185E" w:rsidRDefault="0085185E" w:rsidP="00702705">
      <w:pPr>
        <w:spacing w:line="276" w:lineRule="auto"/>
        <w:ind w:left="1069"/>
        <w:jc w:val="both"/>
        <w:rPr>
          <w:rFonts w:eastAsia="Calibri" w:cs="Arial"/>
          <w:szCs w:val="20"/>
          <w:lang w:eastAsia="en-US"/>
        </w:rPr>
      </w:pPr>
      <w:r w:rsidRPr="0085185E">
        <w:rPr>
          <w:rFonts w:eastAsia="Calibri" w:cs="Arial"/>
          <w:b/>
          <w:szCs w:val="20"/>
          <w:lang w:eastAsia="en-US"/>
        </w:rPr>
        <w:t>Initiatives</w:t>
      </w:r>
      <w:r w:rsidRPr="0085185E">
        <w:rPr>
          <w:rFonts w:eastAsia="Calibri" w:cs="Arial"/>
          <w:szCs w:val="20"/>
          <w:lang w:eastAsia="en-US"/>
        </w:rPr>
        <w:t>: we observe different initiatives by governmental bodies, authorities and financial institutions to study the phenomenon, identify regulatory key issues and enact prompt normative action. For instance, EU parliament instituted Blockchain and Cryptocurrency Task Force: particularly, they are going to deal with Anti-Money Laundering (AML) directive update, which would require exchange services to perform specific due diligence procedures for their customers. On the smart contract legality and enforceability, legal firms and start-ups are envisioning domain-specific languages for automatically translating legal terms into code.</w:t>
      </w:r>
    </w:p>
    <w:permEnd w:id="593850979"/>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Do you agree with the analysis of the key risks? Please explain, e.g., are some risks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85185E" w:rsidRPr="0085185E" w:rsidRDefault="0085185E" w:rsidP="00BB614A">
      <w:pPr>
        <w:spacing w:line="276" w:lineRule="auto"/>
        <w:ind w:left="709"/>
        <w:jc w:val="both"/>
        <w:rPr>
          <w:rFonts w:eastAsia="Calibri" w:cs="Arial"/>
          <w:szCs w:val="20"/>
          <w:lang w:eastAsia="en-US"/>
        </w:rPr>
      </w:pPr>
      <w:permStart w:id="1003754855" w:edGrp="everyone"/>
      <w:r w:rsidRPr="0085185E">
        <w:rPr>
          <w:rFonts w:eastAsia="Calibri" w:cs="Arial"/>
          <w:szCs w:val="20"/>
          <w:lang w:eastAsia="en-US"/>
        </w:rPr>
        <w:t>We mostly agree with the key risks presented in the analysis. In our opinion, the most critical risks to account for are cyber and fraud risks, because they pose serious threats to infrastructure components, with ripple effects on the entire application, on the process and in the worst case on the securities ecosystem.</w:t>
      </w:r>
    </w:p>
    <w:p w:rsidR="0085185E" w:rsidRPr="0085185E" w:rsidRDefault="0085185E" w:rsidP="00BB614A">
      <w:pPr>
        <w:spacing w:line="276" w:lineRule="auto"/>
        <w:ind w:left="709"/>
        <w:jc w:val="both"/>
        <w:rPr>
          <w:rFonts w:eastAsia="Calibri" w:cs="Arial"/>
          <w:szCs w:val="20"/>
          <w:lang w:eastAsia="en-US"/>
        </w:rPr>
      </w:pPr>
      <w:r w:rsidRPr="0085185E">
        <w:rPr>
          <w:rFonts w:eastAsia="Calibri" w:cs="Arial"/>
          <w:szCs w:val="20"/>
          <w:lang w:eastAsia="en-US"/>
        </w:rPr>
        <w:t xml:space="preserve">Such risks </w:t>
      </w:r>
      <w:proofErr w:type="gramStart"/>
      <w:r w:rsidRPr="0085185E">
        <w:rPr>
          <w:rFonts w:eastAsia="Calibri" w:cs="Arial"/>
          <w:szCs w:val="20"/>
          <w:lang w:eastAsia="en-US"/>
        </w:rPr>
        <w:t>are not directly related</w:t>
      </w:r>
      <w:proofErr w:type="gramEnd"/>
      <w:r w:rsidRPr="0085185E">
        <w:rPr>
          <w:rFonts w:eastAsia="Calibri" w:cs="Arial"/>
          <w:szCs w:val="20"/>
          <w:lang w:eastAsia="en-US"/>
        </w:rPr>
        <w:t xml:space="preserve"> to the blockchain itself, as the underlying protocols make it inherently secure, certified, non-</w:t>
      </w:r>
      <w:proofErr w:type="spellStart"/>
      <w:r w:rsidRPr="0085185E">
        <w:rPr>
          <w:rFonts w:eastAsia="Calibri" w:cs="Arial"/>
          <w:szCs w:val="20"/>
          <w:lang w:eastAsia="en-US"/>
        </w:rPr>
        <w:t>counterfeitab</w:t>
      </w:r>
      <w:r w:rsidR="00CE105F">
        <w:rPr>
          <w:rFonts w:eastAsia="Calibri" w:cs="Arial"/>
          <w:szCs w:val="20"/>
          <w:lang w:eastAsia="en-US"/>
        </w:rPr>
        <w:t>le</w:t>
      </w:r>
      <w:proofErr w:type="spellEnd"/>
      <w:r w:rsidR="00CE105F">
        <w:rPr>
          <w:rFonts w:eastAsia="Calibri" w:cs="Arial"/>
          <w:szCs w:val="20"/>
          <w:lang w:eastAsia="en-US"/>
        </w:rPr>
        <w:t xml:space="preserve"> and non-revocable. Instead, </w:t>
      </w:r>
      <w:r w:rsidR="004B6EAF">
        <w:rPr>
          <w:rFonts w:eastAsia="Calibri" w:cs="Arial"/>
          <w:szCs w:val="20"/>
          <w:lang w:eastAsia="en-US"/>
        </w:rPr>
        <w:t>a malicious actor could act on behalf of a service provider, write information on the ledger opportunistically and finally harm third party service customers</w:t>
      </w:r>
      <w:r w:rsidRPr="0085185E">
        <w:rPr>
          <w:rFonts w:eastAsia="Calibri" w:cs="Arial"/>
          <w:szCs w:val="20"/>
          <w:lang w:eastAsia="en-US"/>
        </w:rPr>
        <w:t>.</w:t>
      </w:r>
    </w:p>
    <w:p w:rsidR="0085185E" w:rsidRPr="0085185E" w:rsidRDefault="0085185E" w:rsidP="00BB614A">
      <w:pPr>
        <w:spacing w:line="276" w:lineRule="auto"/>
        <w:ind w:left="709"/>
        <w:jc w:val="both"/>
        <w:rPr>
          <w:rFonts w:eastAsia="Calibri" w:cs="Arial"/>
          <w:szCs w:val="20"/>
          <w:lang w:eastAsia="en-US"/>
        </w:rPr>
      </w:pPr>
      <w:r w:rsidRPr="0085185E">
        <w:rPr>
          <w:rFonts w:eastAsia="Calibri" w:cs="Arial"/>
          <w:szCs w:val="20"/>
          <w:lang w:eastAsia="en-US"/>
        </w:rPr>
        <w:t xml:space="preserve">We also agree on operational risks, but they are less inherent when strictly considering DLT. In fact, similar risk assessments and mitigation countermeasures are commonplace in traditional systems in securities markets. In the DLT case, it should be sufficient to adopt an analogous risk-minimization approach and adequate plans of action for operational issues. On the other hand, differently from traditional systems, DLT requires to employ both risk managers and operators that </w:t>
      </w:r>
      <w:proofErr w:type="gramStart"/>
      <w:r w:rsidRPr="0085185E">
        <w:rPr>
          <w:rFonts w:eastAsia="Calibri" w:cs="Arial"/>
          <w:szCs w:val="20"/>
          <w:lang w:eastAsia="en-US"/>
        </w:rPr>
        <w:t>are well trained</w:t>
      </w:r>
      <w:proofErr w:type="gramEnd"/>
      <w:r w:rsidRPr="0085185E">
        <w:rPr>
          <w:rFonts w:eastAsia="Calibri" w:cs="Arial"/>
          <w:szCs w:val="20"/>
          <w:lang w:eastAsia="en-US"/>
        </w:rPr>
        <w:t xml:space="preserve"> on the subject. This could be a problem since such a skill set is not quite widespread yet.</w:t>
      </w:r>
    </w:p>
    <w:p w:rsidR="0085185E" w:rsidRPr="0085185E" w:rsidRDefault="0085185E" w:rsidP="00BB614A">
      <w:pPr>
        <w:spacing w:line="276" w:lineRule="auto"/>
        <w:ind w:left="709"/>
        <w:jc w:val="both"/>
        <w:rPr>
          <w:rFonts w:eastAsia="Calibri" w:cs="Arial"/>
          <w:szCs w:val="20"/>
          <w:lang w:eastAsia="en-US"/>
        </w:rPr>
      </w:pPr>
      <w:r w:rsidRPr="0085185E">
        <w:rPr>
          <w:rFonts w:eastAsia="Calibri" w:cs="Arial"/>
          <w:szCs w:val="20"/>
          <w:lang w:eastAsia="en-US"/>
        </w:rPr>
        <w:t>Beyond that, we deem the market volatility risk to be a low one: the higher degree</w:t>
      </w:r>
      <w:r w:rsidR="004B6EAF">
        <w:rPr>
          <w:rFonts w:eastAsia="Calibri" w:cs="Arial"/>
          <w:szCs w:val="20"/>
          <w:lang w:eastAsia="en-US"/>
        </w:rPr>
        <w:t xml:space="preserve"> of interconnection, the</w:t>
      </w:r>
      <w:r w:rsidRPr="0085185E">
        <w:rPr>
          <w:rFonts w:eastAsia="Calibri" w:cs="Arial"/>
          <w:szCs w:val="20"/>
          <w:lang w:eastAsia="en-US"/>
        </w:rPr>
        <w:t xml:space="preserve"> higher degrees of market adjustments. Since DLT stresses on the transparency aspect of markets, this should have more positive rather than negative effects in the medium and long term.</w:t>
      </w:r>
    </w:p>
    <w:p w:rsidR="0085185E" w:rsidRPr="0085185E" w:rsidRDefault="0085185E" w:rsidP="00BB614A">
      <w:pPr>
        <w:spacing w:line="276" w:lineRule="auto"/>
        <w:ind w:left="709"/>
        <w:jc w:val="both"/>
        <w:rPr>
          <w:rFonts w:eastAsia="Calibri" w:cs="Arial"/>
          <w:szCs w:val="20"/>
          <w:lang w:eastAsia="en-US"/>
        </w:rPr>
      </w:pPr>
    </w:p>
    <w:p w:rsidR="00D4107C" w:rsidRPr="0085185E" w:rsidRDefault="0085185E" w:rsidP="00BB614A">
      <w:pPr>
        <w:spacing w:line="276" w:lineRule="auto"/>
        <w:ind w:left="709"/>
        <w:jc w:val="both"/>
        <w:rPr>
          <w:rFonts w:eastAsia="Calibri" w:cs="Arial"/>
          <w:szCs w:val="20"/>
          <w:lang w:eastAsia="en-US"/>
        </w:rPr>
      </w:pPr>
      <w:r w:rsidRPr="0085185E">
        <w:rPr>
          <w:rFonts w:eastAsia="Calibri" w:cs="Arial"/>
          <w:szCs w:val="20"/>
          <w:lang w:eastAsia="en-US"/>
        </w:rPr>
        <w:t>Lastly, we agree on competition risks, even though we should also consider the degree of adoption of a DLT solution. In fact, lower entry barriers and better neutrality could foster th</w:t>
      </w:r>
      <w:r w:rsidR="004B6EAF">
        <w:rPr>
          <w:rFonts w:eastAsia="Calibri" w:cs="Arial"/>
          <w:szCs w:val="20"/>
          <w:lang w:eastAsia="en-US"/>
        </w:rPr>
        <w:t xml:space="preserve">e gain of critical </w:t>
      </w:r>
      <w:r w:rsidR="004B6EAF">
        <w:rPr>
          <w:rFonts w:eastAsia="Calibri" w:cs="Arial"/>
          <w:szCs w:val="20"/>
          <w:lang w:eastAsia="en-US"/>
        </w:rPr>
        <w:lastRenderedPageBreak/>
        <w:t xml:space="preserve">mass, </w:t>
      </w:r>
      <w:r w:rsidRPr="0085185E">
        <w:rPr>
          <w:rFonts w:eastAsia="Calibri" w:cs="Arial"/>
          <w:szCs w:val="20"/>
          <w:lang w:eastAsia="en-US"/>
        </w:rPr>
        <w:t>paving</w:t>
      </w:r>
      <w:r w:rsidR="0065668A">
        <w:rPr>
          <w:rFonts w:eastAsia="Calibri" w:cs="Arial"/>
          <w:szCs w:val="20"/>
          <w:lang w:eastAsia="en-US"/>
        </w:rPr>
        <w:t xml:space="preserve"> the way to “consumerization”</w:t>
      </w:r>
      <w:r w:rsidRPr="0085185E">
        <w:rPr>
          <w:rFonts w:eastAsia="Calibri" w:cs="Arial"/>
          <w:szCs w:val="20"/>
          <w:lang w:eastAsia="en-US"/>
        </w:rPr>
        <w:t xml:space="preserve"> and viability for a large number of actors. In addition, a shared ledger does not </w:t>
      </w:r>
      <w:r w:rsidR="00ED614B">
        <w:rPr>
          <w:rFonts w:eastAsia="Calibri" w:cs="Arial"/>
          <w:szCs w:val="20"/>
          <w:lang w:eastAsia="en-US"/>
        </w:rPr>
        <w:t xml:space="preserve">always </w:t>
      </w:r>
      <w:r w:rsidRPr="0085185E">
        <w:rPr>
          <w:rFonts w:eastAsia="Calibri" w:cs="Arial"/>
          <w:szCs w:val="20"/>
          <w:lang w:eastAsia="en-US"/>
        </w:rPr>
        <w:t xml:space="preserve">imply full access to information, so we agree that a privacy policy has to be </w:t>
      </w:r>
      <w:proofErr w:type="gramStart"/>
      <w:r w:rsidRPr="0085185E">
        <w:rPr>
          <w:rFonts w:eastAsia="Calibri" w:cs="Arial"/>
          <w:szCs w:val="20"/>
          <w:lang w:eastAsia="en-US"/>
        </w:rPr>
        <w:t>designed</w:t>
      </w:r>
      <w:proofErr w:type="gramEnd"/>
      <w:r w:rsidRPr="0085185E">
        <w:rPr>
          <w:rFonts w:eastAsia="Calibri" w:cs="Arial"/>
          <w:szCs w:val="20"/>
          <w:lang w:eastAsia="en-US"/>
        </w:rPr>
        <w:t xml:space="preserve"> upfront and enforced effectively.</w:t>
      </w:r>
    </w:p>
    <w:permEnd w:id="100375485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Do you see any other potential risks?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85185E" w:rsidRPr="0085185E" w:rsidRDefault="0071152A" w:rsidP="00BB614A">
      <w:pPr>
        <w:spacing w:line="276" w:lineRule="auto"/>
        <w:ind w:left="709"/>
        <w:jc w:val="both"/>
        <w:rPr>
          <w:rFonts w:eastAsia="Calibri" w:cs="Arial"/>
          <w:szCs w:val="20"/>
          <w:lang w:eastAsia="en-US"/>
        </w:rPr>
      </w:pPr>
      <w:permStart w:id="1560307023" w:edGrp="everyone"/>
      <w:r>
        <w:rPr>
          <w:rFonts w:eastAsia="Calibri" w:cs="Arial"/>
          <w:szCs w:val="20"/>
          <w:lang w:eastAsia="en-US"/>
        </w:rPr>
        <w:t xml:space="preserve">We do not envisage any </w:t>
      </w:r>
      <w:r w:rsidR="0085185E" w:rsidRPr="0085185E">
        <w:rPr>
          <w:rFonts w:eastAsia="Calibri" w:cs="Arial"/>
          <w:szCs w:val="20"/>
          <w:lang w:eastAsia="en-US"/>
        </w:rPr>
        <w:t>potentia</w:t>
      </w:r>
      <w:r>
        <w:rPr>
          <w:rFonts w:eastAsia="Calibri" w:cs="Arial"/>
          <w:szCs w:val="20"/>
          <w:lang w:eastAsia="en-US"/>
        </w:rPr>
        <w:t>l risk on the short-medium term</w:t>
      </w:r>
      <w:r w:rsidR="0085185E" w:rsidRPr="0085185E">
        <w:rPr>
          <w:rFonts w:eastAsia="Calibri" w:cs="Arial"/>
          <w:szCs w:val="20"/>
          <w:lang w:eastAsia="en-US"/>
        </w:rPr>
        <w:t xml:space="preserve"> other than those typical of technolo</w:t>
      </w:r>
      <w:r>
        <w:rPr>
          <w:rFonts w:eastAsia="Calibri" w:cs="Arial"/>
          <w:szCs w:val="20"/>
          <w:lang w:eastAsia="en-US"/>
        </w:rPr>
        <w:t xml:space="preserve">gy innovation projects (e.g. lack of a </w:t>
      </w:r>
      <w:proofErr w:type="gramStart"/>
      <w:r w:rsidR="0085185E" w:rsidRPr="0085185E">
        <w:rPr>
          <w:rFonts w:eastAsia="Calibri" w:cs="Arial"/>
          <w:szCs w:val="20"/>
          <w:lang w:eastAsia="en-US"/>
        </w:rPr>
        <w:t>track record</w:t>
      </w:r>
      <w:proofErr w:type="gramEnd"/>
      <w:r w:rsidR="0085185E" w:rsidRPr="0085185E">
        <w:rPr>
          <w:rFonts w:eastAsia="Calibri" w:cs="Arial"/>
          <w:szCs w:val="20"/>
          <w:lang w:eastAsia="en-US"/>
        </w:rPr>
        <w:t xml:space="preserve"> and historical data</w:t>
      </w:r>
      <w:r>
        <w:rPr>
          <w:rFonts w:eastAsia="Calibri" w:cs="Arial"/>
          <w:szCs w:val="20"/>
          <w:lang w:eastAsia="en-US"/>
        </w:rPr>
        <w:t>)</w:t>
      </w:r>
      <w:r w:rsidR="0085185E" w:rsidRPr="0085185E">
        <w:rPr>
          <w:rFonts w:eastAsia="Calibri" w:cs="Arial"/>
          <w:szCs w:val="20"/>
          <w:lang w:eastAsia="en-US"/>
        </w:rPr>
        <w:t xml:space="preserve">. </w:t>
      </w:r>
      <w:r w:rsidRPr="0085185E">
        <w:rPr>
          <w:rFonts w:eastAsia="Calibri" w:cs="Arial"/>
          <w:szCs w:val="20"/>
          <w:lang w:eastAsia="en-US"/>
        </w:rPr>
        <w:t>In addition,</w:t>
      </w:r>
      <w:r w:rsidR="0085185E" w:rsidRPr="0085185E">
        <w:rPr>
          <w:rFonts w:eastAsia="Calibri" w:cs="Arial"/>
          <w:szCs w:val="20"/>
          <w:lang w:eastAsia="en-US"/>
        </w:rPr>
        <w:t xml:space="preserve"> a strategic DLT choice </w:t>
      </w:r>
      <w:proofErr w:type="gramStart"/>
      <w:r w:rsidR="0085185E" w:rsidRPr="0085185E">
        <w:rPr>
          <w:rFonts w:eastAsia="Calibri" w:cs="Arial"/>
          <w:szCs w:val="20"/>
          <w:lang w:eastAsia="en-US"/>
        </w:rPr>
        <w:t>should be made</w:t>
      </w:r>
      <w:proofErr w:type="gramEnd"/>
      <w:r w:rsidR="0085185E" w:rsidRPr="0085185E">
        <w:rPr>
          <w:rFonts w:eastAsia="Calibri" w:cs="Arial"/>
          <w:szCs w:val="20"/>
          <w:lang w:eastAsia="en-US"/>
        </w:rPr>
        <w:t xml:space="preserve"> in order to avoid technology lock-ins that could be in effect at a later stage. </w:t>
      </w:r>
    </w:p>
    <w:p w:rsidR="00D4107C" w:rsidRPr="0085185E" w:rsidRDefault="0085185E" w:rsidP="00BB614A">
      <w:pPr>
        <w:spacing w:line="276" w:lineRule="auto"/>
        <w:ind w:left="709"/>
        <w:jc w:val="both"/>
        <w:rPr>
          <w:rFonts w:eastAsia="Calibri" w:cs="Arial"/>
          <w:szCs w:val="20"/>
          <w:lang w:eastAsia="en-US"/>
        </w:rPr>
      </w:pPr>
      <w:r w:rsidRPr="0085185E">
        <w:rPr>
          <w:rFonts w:eastAsia="Calibri" w:cs="Arial"/>
          <w:szCs w:val="20"/>
          <w:lang w:eastAsia="en-US"/>
        </w:rPr>
        <w:t>Creation, maintenance and employment of open and interoperable standards in DLT is of critical importance for the securities markets.</w:t>
      </w:r>
    </w:p>
    <w:permEnd w:id="156030702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How could these risks be addressed? Please explain by providing concrete examples, especially for the risks potentially affecting your organisation.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85185E" w:rsidRDefault="0085185E" w:rsidP="00BB614A">
      <w:pPr>
        <w:spacing w:line="276" w:lineRule="auto"/>
        <w:ind w:left="709"/>
        <w:jc w:val="both"/>
        <w:rPr>
          <w:rFonts w:eastAsia="Calibri" w:cs="Arial"/>
          <w:szCs w:val="20"/>
          <w:lang w:eastAsia="en-US"/>
        </w:rPr>
      </w:pPr>
      <w:permStart w:id="1691624522" w:edGrp="everyone"/>
      <w:r w:rsidRPr="0085185E">
        <w:rPr>
          <w:rFonts w:eastAsia="Calibri" w:cs="Arial"/>
          <w:szCs w:val="20"/>
          <w:lang w:eastAsia="en-US"/>
        </w:rPr>
        <w:t xml:space="preserve">These risks </w:t>
      </w:r>
      <w:proofErr w:type="gramStart"/>
      <w:r w:rsidRPr="0085185E">
        <w:rPr>
          <w:rFonts w:eastAsia="Calibri" w:cs="Arial"/>
          <w:szCs w:val="20"/>
          <w:lang w:eastAsia="en-US"/>
        </w:rPr>
        <w:t>should be addressed</w:t>
      </w:r>
      <w:proofErr w:type="gramEnd"/>
      <w:r w:rsidRPr="0085185E">
        <w:rPr>
          <w:rFonts w:eastAsia="Calibri" w:cs="Arial"/>
          <w:szCs w:val="20"/>
          <w:lang w:eastAsia="en-US"/>
        </w:rPr>
        <w:t xml:space="preserve"> by employing state-of-the-art risk management </w:t>
      </w:r>
      <w:r w:rsidR="0071152A">
        <w:rPr>
          <w:rFonts w:eastAsia="Calibri" w:cs="Arial"/>
          <w:szCs w:val="20"/>
          <w:lang w:eastAsia="en-US"/>
        </w:rPr>
        <w:t xml:space="preserve">and mitigation techniques, </w:t>
      </w:r>
      <w:r w:rsidRPr="0085185E">
        <w:rPr>
          <w:rFonts w:eastAsia="Calibri" w:cs="Arial"/>
          <w:szCs w:val="20"/>
          <w:lang w:eastAsia="en-US"/>
        </w:rPr>
        <w:t xml:space="preserve">as it happens for every new technological system that is introduced in the securities markets. </w:t>
      </w:r>
      <w:r w:rsidR="00DC2864">
        <w:rPr>
          <w:rFonts w:eastAsia="Calibri" w:cs="Arial"/>
          <w:szCs w:val="20"/>
          <w:lang w:eastAsia="en-US"/>
        </w:rPr>
        <w:t>In practice, the majority of</w:t>
      </w:r>
      <w:r w:rsidRPr="0085185E">
        <w:rPr>
          <w:rFonts w:eastAsia="Calibri" w:cs="Arial"/>
          <w:szCs w:val="20"/>
          <w:lang w:eastAsia="en-US"/>
        </w:rPr>
        <w:t xml:space="preserve"> actors involved should agree on a set of guidelines, procedures and processes for risk assessment, risk mitigation and crisis management. These items are to </w:t>
      </w:r>
      <w:proofErr w:type="gramStart"/>
      <w:r w:rsidRPr="0085185E">
        <w:rPr>
          <w:rFonts w:eastAsia="Calibri" w:cs="Arial"/>
          <w:szCs w:val="20"/>
          <w:lang w:eastAsia="en-US"/>
        </w:rPr>
        <w:t>be considered</w:t>
      </w:r>
      <w:proofErr w:type="gramEnd"/>
      <w:r w:rsidRPr="0085185E">
        <w:rPr>
          <w:rFonts w:eastAsia="Calibri" w:cs="Arial"/>
          <w:szCs w:val="20"/>
          <w:lang w:eastAsia="en-US"/>
        </w:rPr>
        <w:t xml:space="preserve"> mandatory and they should be referenced, updated and put to use by the whole securities ecosystem. In addition, it is important to define a common testbed environment for assessing security, resilience, efficiency and effectiveness of the applications prior to releasing them to users and customers.</w:t>
      </w:r>
    </w:p>
    <w:p w:rsidR="00355F8D" w:rsidRPr="0085185E" w:rsidRDefault="00355F8D" w:rsidP="0085185E">
      <w:pPr>
        <w:spacing w:line="276" w:lineRule="auto"/>
        <w:ind w:left="709"/>
        <w:rPr>
          <w:rFonts w:eastAsia="Calibri" w:cs="Arial"/>
          <w:szCs w:val="20"/>
          <w:lang w:eastAsia="en-US"/>
        </w:rPr>
      </w:pPr>
    </w:p>
    <w:p w:rsidR="00D4107C" w:rsidRPr="0085185E" w:rsidRDefault="0085185E" w:rsidP="00BB614A">
      <w:pPr>
        <w:spacing w:line="276" w:lineRule="auto"/>
        <w:ind w:left="709"/>
        <w:jc w:val="both"/>
        <w:rPr>
          <w:rFonts w:eastAsia="Calibri" w:cs="Arial"/>
          <w:szCs w:val="20"/>
          <w:lang w:eastAsia="en-US"/>
        </w:rPr>
      </w:pPr>
      <w:r w:rsidRPr="0085185E">
        <w:rPr>
          <w:rFonts w:eastAsia="Calibri" w:cs="Arial"/>
          <w:szCs w:val="20"/>
          <w:lang w:eastAsia="en-US"/>
        </w:rPr>
        <w:t xml:space="preserve">Talking about cyber and fraud risk, its mitigation </w:t>
      </w:r>
      <w:proofErr w:type="gramStart"/>
      <w:r w:rsidRPr="0085185E">
        <w:rPr>
          <w:rFonts w:eastAsia="Calibri" w:cs="Arial"/>
          <w:szCs w:val="20"/>
          <w:lang w:eastAsia="en-US"/>
        </w:rPr>
        <w:t>can be achieved</w:t>
      </w:r>
      <w:proofErr w:type="gramEnd"/>
      <w:r w:rsidRPr="0085185E">
        <w:rPr>
          <w:rFonts w:eastAsia="Calibri" w:cs="Arial"/>
          <w:szCs w:val="20"/>
          <w:lang w:eastAsia="en-US"/>
        </w:rPr>
        <w:t xml:space="preserve"> by integrating monitoring and identification solutions such as log viewers, alerting systems, Business Intelligence products, Big Data analysis infrastructure and Identity &amp; Authorization Management systems. These additional architectural elements can help to enforce Know Your Customer policies / regulations and detect fraud and money laundering episodes. As stated before, these </w:t>
      </w:r>
      <w:r w:rsidR="00355F8D">
        <w:rPr>
          <w:rFonts w:eastAsia="Calibri" w:cs="Arial"/>
          <w:szCs w:val="20"/>
          <w:lang w:eastAsia="en-US"/>
        </w:rPr>
        <w:t xml:space="preserve">supportive actions </w:t>
      </w:r>
      <w:proofErr w:type="gramStart"/>
      <w:r w:rsidR="00355F8D">
        <w:rPr>
          <w:rFonts w:eastAsia="Calibri" w:cs="Arial"/>
          <w:szCs w:val="20"/>
          <w:lang w:eastAsia="en-US"/>
        </w:rPr>
        <w:t>should be adopted</w:t>
      </w:r>
      <w:proofErr w:type="gramEnd"/>
      <w:r w:rsidR="00355F8D">
        <w:rPr>
          <w:rFonts w:eastAsia="Calibri" w:cs="Arial"/>
          <w:szCs w:val="20"/>
          <w:lang w:eastAsia="en-US"/>
        </w:rPr>
        <w:t xml:space="preserve"> by</w:t>
      </w:r>
      <w:r w:rsidRPr="0085185E">
        <w:rPr>
          <w:rFonts w:eastAsia="Calibri" w:cs="Arial"/>
          <w:szCs w:val="20"/>
          <w:lang w:eastAsia="en-US"/>
        </w:rPr>
        <w:t xml:space="preserve"> the actors of the system and not at the blockchain level, because it already provides the necessary tools to keep a secure, resilient, distributed ledger. </w:t>
      </w:r>
      <w:r w:rsidR="00355F8D">
        <w:rPr>
          <w:rFonts w:eastAsia="Calibri" w:cs="Arial"/>
          <w:szCs w:val="20"/>
          <w:lang w:eastAsia="en-US"/>
        </w:rPr>
        <w:t>Indeed, a</w:t>
      </w:r>
      <w:r w:rsidRPr="0085185E">
        <w:rPr>
          <w:rFonts w:eastAsia="Calibri" w:cs="Arial"/>
          <w:szCs w:val="20"/>
          <w:lang w:eastAsia="en-US"/>
        </w:rPr>
        <w:t xml:space="preserve"> careful supervision of the ledger state</w:t>
      </w:r>
      <w:r w:rsidR="00355F8D">
        <w:rPr>
          <w:rFonts w:eastAsia="Calibri" w:cs="Arial"/>
          <w:szCs w:val="20"/>
          <w:lang w:eastAsia="en-US"/>
        </w:rPr>
        <w:t xml:space="preserve"> is required to protect thi</w:t>
      </w:r>
      <w:r w:rsidRPr="0085185E">
        <w:rPr>
          <w:rFonts w:eastAsia="Calibri" w:cs="Arial"/>
          <w:szCs w:val="20"/>
          <w:lang w:eastAsia="en-US"/>
        </w:rPr>
        <w:t>rd party service providers from frauds and cyber-attacks.</w:t>
      </w:r>
    </w:p>
    <w:permEnd w:id="169162452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85185E" w:rsidRPr="0085185E" w:rsidRDefault="0085185E" w:rsidP="00BB614A">
      <w:pPr>
        <w:spacing w:line="276" w:lineRule="auto"/>
        <w:ind w:left="709"/>
        <w:jc w:val="both"/>
        <w:rPr>
          <w:rFonts w:eastAsia="Calibri" w:cs="Arial"/>
          <w:szCs w:val="20"/>
          <w:lang w:eastAsia="en-US"/>
        </w:rPr>
      </w:pPr>
      <w:permStart w:id="1138257108" w:edGrp="everyone"/>
      <w:r w:rsidRPr="0085185E">
        <w:rPr>
          <w:rFonts w:eastAsia="Calibri" w:cs="Arial"/>
          <w:szCs w:val="20"/>
          <w:lang w:eastAsia="en-US"/>
        </w:rPr>
        <w:t>Scenar</w:t>
      </w:r>
      <w:r w:rsidR="00355F8D">
        <w:rPr>
          <w:rFonts w:eastAsia="Calibri" w:cs="Arial"/>
          <w:szCs w:val="20"/>
          <w:lang w:eastAsia="en-US"/>
        </w:rPr>
        <w:t xml:space="preserve">io 1.2 best fits </w:t>
      </w:r>
      <w:r w:rsidRPr="0085185E">
        <w:rPr>
          <w:rFonts w:eastAsia="Calibri" w:cs="Arial"/>
          <w:szCs w:val="20"/>
          <w:lang w:eastAsia="en-US"/>
        </w:rPr>
        <w:t>DLT</w:t>
      </w:r>
      <w:r w:rsidR="00355F8D">
        <w:rPr>
          <w:rFonts w:eastAsia="Calibri" w:cs="Arial"/>
          <w:szCs w:val="20"/>
          <w:lang w:eastAsia="en-US"/>
        </w:rPr>
        <w:t xml:space="preserve"> adoption</w:t>
      </w:r>
      <w:r w:rsidRPr="0085185E">
        <w:rPr>
          <w:rFonts w:eastAsia="Calibri" w:cs="Arial"/>
          <w:szCs w:val="20"/>
          <w:lang w:eastAsia="en-US"/>
        </w:rPr>
        <w:t xml:space="preserve"> because it is about OTC derivatives</w:t>
      </w:r>
      <w:r w:rsidR="00355F8D">
        <w:rPr>
          <w:rFonts w:eastAsia="Calibri" w:cs="Arial"/>
          <w:szCs w:val="20"/>
          <w:lang w:eastAsia="en-US"/>
        </w:rPr>
        <w:t xml:space="preserve">, which </w:t>
      </w:r>
      <w:proofErr w:type="gramStart"/>
      <w:r w:rsidR="00355F8D">
        <w:rPr>
          <w:rFonts w:eastAsia="Calibri" w:cs="Arial"/>
          <w:szCs w:val="20"/>
          <w:lang w:eastAsia="en-US"/>
        </w:rPr>
        <w:t>are</w:t>
      </w:r>
      <w:r w:rsidRPr="0085185E">
        <w:rPr>
          <w:rFonts w:eastAsia="Calibri" w:cs="Arial"/>
          <w:szCs w:val="20"/>
          <w:lang w:eastAsia="en-US"/>
        </w:rPr>
        <w:t xml:space="preserve"> not subject</w:t>
      </w:r>
      <w:r w:rsidR="00355F8D">
        <w:rPr>
          <w:rFonts w:eastAsia="Calibri" w:cs="Arial"/>
          <w:szCs w:val="20"/>
          <w:lang w:eastAsia="en-US"/>
        </w:rPr>
        <w:t>ed</w:t>
      </w:r>
      <w:proofErr w:type="gramEnd"/>
      <w:r w:rsidRPr="0085185E">
        <w:rPr>
          <w:rFonts w:eastAsia="Calibri" w:cs="Arial"/>
          <w:szCs w:val="20"/>
          <w:lang w:eastAsia="en-US"/>
        </w:rPr>
        <w:t xml:space="preserve"> to clearing obligation by CCPS (e.g. equity derivatives).</w:t>
      </w:r>
    </w:p>
    <w:p w:rsidR="0085185E" w:rsidRPr="0085185E" w:rsidRDefault="0085185E" w:rsidP="00BB614A">
      <w:pPr>
        <w:spacing w:line="276" w:lineRule="auto"/>
        <w:ind w:left="709"/>
        <w:jc w:val="both"/>
        <w:rPr>
          <w:rFonts w:eastAsia="Calibri" w:cs="Arial"/>
          <w:szCs w:val="20"/>
          <w:lang w:eastAsia="en-US"/>
        </w:rPr>
      </w:pPr>
      <w:r w:rsidRPr="0085185E">
        <w:rPr>
          <w:rFonts w:eastAsia="Calibri" w:cs="Arial"/>
          <w:szCs w:val="20"/>
          <w:lang w:eastAsia="en-US"/>
        </w:rPr>
        <w:t>In this scenario, DLT would produce benefits in confirmation, clearing and settlement activities. Moreover</w:t>
      </w:r>
      <w:r w:rsidR="00D549B0">
        <w:rPr>
          <w:rFonts w:eastAsia="Calibri" w:cs="Arial"/>
          <w:szCs w:val="20"/>
          <w:lang w:eastAsia="en-US"/>
        </w:rPr>
        <w:t>,</w:t>
      </w:r>
      <w:r w:rsidRPr="0085185E">
        <w:rPr>
          <w:rFonts w:eastAsia="Calibri" w:cs="Arial"/>
          <w:szCs w:val="20"/>
          <w:lang w:eastAsia="en-US"/>
        </w:rPr>
        <w:t xml:space="preserve"> it would reduce the </w:t>
      </w:r>
      <w:r w:rsidR="00D549B0">
        <w:rPr>
          <w:rFonts w:eastAsia="Calibri" w:cs="Arial"/>
          <w:szCs w:val="20"/>
          <w:lang w:eastAsia="en-US"/>
        </w:rPr>
        <w:t>counterparty risk by effective</w:t>
      </w:r>
      <w:r w:rsidR="000263E2">
        <w:rPr>
          <w:rFonts w:eastAsia="Calibri" w:cs="Arial"/>
          <w:szCs w:val="20"/>
          <w:lang w:eastAsia="en-US"/>
        </w:rPr>
        <w:t>ly</w:t>
      </w:r>
      <w:r w:rsidR="003C3358">
        <w:rPr>
          <w:rFonts w:eastAsia="Calibri" w:cs="Arial"/>
          <w:szCs w:val="20"/>
          <w:lang w:eastAsia="en-US"/>
        </w:rPr>
        <w:t xml:space="preserve"> </w:t>
      </w:r>
      <w:r w:rsidR="000263E2">
        <w:rPr>
          <w:rFonts w:eastAsia="Calibri" w:cs="Arial"/>
          <w:szCs w:val="20"/>
          <w:lang w:eastAsia="en-US"/>
        </w:rPr>
        <w:t>verifying</w:t>
      </w:r>
      <w:r w:rsidR="003C3358">
        <w:rPr>
          <w:rFonts w:eastAsia="Calibri" w:cs="Arial"/>
          <w:szCs w:val="20"/>
          <w:lang w:eastAsia="en-US"/>
        </w:rPr>
        <w:t xml:space="preserve"> </w:t>
      </w:r>
      <w:r w:rsidRPr="0085185E">
        <w:rPr>
          <w:rFonts w:eastAsia="Calibri" w:cs="Arial"/>
          <w:szCs w:val="20"/>
          <w:lang w:eastAsia="en-US"/>
        </w:rPr>
        <w:t>counterparty’s collateral (KY</w:t>
      </w:r>
      <w:r w:rsidR="003C3358">
        <w:rPr>
          <w:rFonts w:eastAsia="Calibri" w:cs="Arial"/>
          <w:szCs w:val="20"/>
          <w:lang w:eastAsia="en-US"/>
        </w:rPr>
        <w:t xml:space="preserve">C- Know Your Customer) and </w:t>
      </w:r>
      <w:r w:rsidRPr="0085185E">
        <w:rPr>
          <w:rFonts w:eastAsia="Calibri" w:cs="Arial"/>
          <w:szCs w:val="20"/>
          <w:lang w:eastAsia="en-US"/>
        </w:rPr>
        <w:t>allow a short settlement cycle of the transactions.</w:t>
      </w:r>
    </w:p>
    <w:p w:rsidR="0085185E" w:rsidRPr="0085185E" w:rsidRDefault="0085185E" w:rsidP="00BB614A">
      <w:pPr>
        <w:spacing w:line="276" w:lineRule="auto"/>
        <w:ind w:left="709"/>
        <w:jc w:val="both"/>
        <w:rPr>
          <w:rFonts w:eastAsia="Calibri" w:cs="Arial"/>
          <w:szCs w:val="20"/>
          <w:lang w:eastAsia="en-US"/>
        </w:rPr>
      </w:pPr>
      <w:r w:rsidRPr="0085185E">
        <w:rPr>
          <w:rFonts w:eastAsia="Calibri" w:cs="Arial"/>
          <w:szCs w:val="20"/>
          <w:lang w:eastAsia="en-US"/>
        </w:rPr>
        <w:t>In addition, the scenario also considers the bilateral margin rules for derivative</w:t>
      </w:r>
      <w:r w:rsidR="00423061">
        <w:rPr>
          <w:rFonts w:eastAsia="Calibri" w:cs="Arial"/>
          <w:szCs w:val="20"/>
          <w:lang w:eastAsia="en-US"/>
        </w:rPr>
        <w:t>,</w:t>
      </w:r>
      <w:r w:rsidRPr="0085185E">
        <w:rPr>
          <w:rFonts w:eastAsia="Calibri" w:cs="Arial"/>
          <w:szCs w:val="20"/>
          <w:lang w:eastAsia="en-US"/>
        </w:rPr>
        <w:t xml:space="preserve"> and it is our opi</w:t>
      </w:r>
      <w:r w:rsidR="008D04D1">
        <w:rPr>
          <w:rFonts w:eastAsia="Calibri" w:cs="Arial"/>
          <w:szCs w:val="20"/>
          <w:lang w:eastAsia="en-US"/>
        </w:rPr>
        <w:t xml:space="preserve">nion that DLT </w:t>
      </w:r>
      <w:proofErr w:type="gramStart"/>
      <w:r w:rsidR="008D04D1">
        <w:rPr>
          <w:rFonts w:eastAsia="Calibri" w:cs="Arial"/>
          <w:szCs w:val="20"/>
          <w:lang w:eastAsia="en-US"/>
        </w:rPr>
        <w:t>might also be adopted</w:t>
      </w:r>
      <w:proofErr w:type="gramEnd"/>
      <w:r w:rsidRPr="0085185E">
        <w:rPr>
          <w:rFonts w:eastAsia="Calibri" w:cs="Arial"/>
          <w:szCs w:val="20"/>
          <w:lang w:eastAsia="en-US"/>
        </w:rPr>
        <w:t xml:space="preserve"> to improve the transfer of collateral across the market participants.</w:t>
      </w:r>
    </w:p>
    <w:p w:rsidR="0085185E" w:rsidRPr="0085185E" w:rsidRDefault="00D93A2F" w:rsidP="00BB614A">
      <w:pPr>
        <w:spacing w:line="276" w:lineRule="auto"/>
        <w:ind w:left="709"/>
        <w:jc w:val="both"/>
        <w:rPr>
          <w:rFonts w:eastAsia="Calibri" w:cs="Arial"/>
          <w:szCs w:val="20"/>
          <w:lang w:eastAsia="en-US"/>
        </w:rPr>
      </w:pPr>
      <w:r>
        <w:rPr>
          <w:rFonts w:eastAsia="Calibri" w:cs="Arial"/>
          <w:szCs w:val="20"/>
          <w:lang w:eastAsia="en-US"/>
        </w:rPr>
        <w:t xml:space="preserve">In the other scenarios, </w:t>
      </w:r>
      <w:r w:rsidR="0085185E" w:rsidRPr="0085185E">
        <w:rPr>
          <w:rFonts w:eastAsia="Calibri" w:cs="Arial"/>
          <w:szCs w:val="20"/>
          <w:lang w:eastAsia="en-US"/>
        </w:rPr>
        <w:t xml:space="preserve">transactions </w:t>
      </w:r>
      <w:proofErr w:type="gramStart"/>
      <w:r w:rsidR="0085185E" w:rsidRPr="0085185E">
        <w:rPr>
          <w:rFonts w:eastAsia="Calibri" w:cs="Arial"/>
          <w:szCs w:val="20"/>
          <w:lang w:eastAsia="en-US"/>
        </w:rPr>
        <w:t>are cleared</w:t>
      </w:r>
      <w:proofErr w:type="gramEnd"/>
      <w:r w:rsidR="0085185E" w:rsidRPr="0085185E">
        <w:rPr>
          <w:rFonts w:eastAsia="Calibri" w:cs="Arial"/>
          <w:szCs w:val="20"/>
          <w:lang w:eastAsia="en-US"/>
        </w:rPr>
        <w:t xml:space="preserve"> by CCPs and </w:t>
      </w:r>
      <w:r w:rsidR="008D04D1">
        <w:rPr>
          <w:rFonts w:eastAsia="Calibri" w:cs="Arial"/>
          <w:szCs w:val="20"/>
          <w:lang w:eastAsia="en-US"/>
        </w:rPr>
        <w:t>DLT is unlikely to disintermediate</w:t>
      </w:r>
      <w:r w:rsidR="0085185E" w:rsidRPr="0085185E">
        <w:rPr>
          <w:rFonts w:eastAsia="Calibri" w:cs="Arial"/>
          <w:szCs w:val="20"/>
          <w:lang w:eastAsia="en-US"/>
        </w:rPr>
        <w:t xml:space="preserve"> the </w:t>
      </w:r>
      <w:r w:rsidR="008D04D1">
        <w:rPr>
          <w:rFonts w:eastAsia="Calibri" w:cs="Arial"/>
          <w:szCs w:val="20"/>
          <w:lang w:eastAsia="en-US"/>
        </w:rPr>
        <w:t xml:space="preserve">role of </w:t>
      </w:r>
      <w:r w:rsidR="0085185E" w:rsidRPr="0085185E">
        <w:rPr>
          <w:rFonts w:eastAsia="Calibri" w:cs="Arial"/>
          <w:szCs w:val="20"/>
          <w:lang w:eastAsia="en-US"/>
        </w:rPr>
        <w:t>clearing house</w:t>
      </w:r>
      <w:r w:rsidR="008D04D1">
        <w:rPr>
          <w:rFonts w:eastAsia="Calibri" w:cs="Arial"/>
          <w:szCs w:val="20"/>
          <w:lang w:eastAsia="en-US"/>
        </w:rPr>
        <w:t>.</w:t>
      </w:r>
      <w:r w:rsidR="0085185E" w:rsidRPr="0085185E">
        <w:rPr>
          <w:rFonts w:eastAsia="Calibri" w:cs="Arial"/>
          <w:szCs w:val="20"/>
          <w:lang w:eastAsia="en-US"/>
        </w:rPr>
        <w:t xml:space="preserve"> </w:t>
      </w:r>
      <w:r w:rsidR="008D04D1">
        <w:rPr>
          <w:rFonts w:eastAsia="Calibri" w:cs="Arial"/>
          <w:szCs w:val="20"/>
          <w:lang w:eastAsia="en-US"/>
        </w:rPr>
        <w:t>H</w:t>
      </w:r>
      <w:r w:rsidR="0085185E" w:rsidRPr="0085185E">
        <w:rPr>
          <w:rFonts w:eastAsia="Calibri" w:cs="Arial"/>
          <w:szCs w:val="20"/>
          <w:lang w:eastAsia="en-US"/>
        </w:rPr>
        <w:t>ence</w:t>
      </w:r>
      <w:r w:rsidR="008D04D1">
        <w:rPr>
          <w:rFonts w:eastAsia="Calibri" w:cs="Arial"/>
          <w:szCs w:val="20"/>
          <w:lang w:eastAsia="en-US"/>
        </w:rPr>
        <w:t>,</w:t>
      </w:r>
      <w:r w:rsidR="0085185E" w:rsidRPr="0085185E">
        <w:rPr>
          <w:rFonts w:eastAsia="Calibri" w:cs="Arial"/>
          <w:szCs w:val="20"/>
          <w:lang w:eastAsia="en-US"/>
        </w:rPr>
        <w:t xml:space="preserve"> the benefits of CCP clearing for derivative instruments are lik</w:t>
      </w:r>
      <w:r w:rsidR="00423061">
        <w:rPr>
          <w:rFonts w:eastAsia="Calibri" w:cs="Arial"/>
          <w:szCs w:val="20"/>
          <w:lang w:eastAsia="en-US"/>
        </w:rPr>
        <w:t xml:space="preserve">ely to </w:t>
      </w:r>
      <w:r w:rsidR="00423061">
        <w:rPr>
          <w:rFonts w:eastAsia="Calibri" w:cs="Arial"/>
          <w:szCs w:val="20"/>
          <w:lang w:eastAsia="en-US"/>
        </w:rPr>
        <w:lastRenderedPageBreak/>
        <w:t>remain unchanged. In such</w:t>
      </w:r>
      <w:r w:rsidR="0085185E" w:rsidRPr="0085185E">
        <w:rPr>
          <w:rFonts w:eastAsia="Calibri" w:cs="Arial"/>
          <w:szCs w:val="20"/>
          <w:lang w:eastAsia="en-US"/>
        </w:rPr>
        <w:t xml:space="preserve"> cases, the potential benefits are both cost saving and the reduction of operative risk from the post trading activities.</w:t>
      </w:r>
    </w:p>
    <w:p w:rsidR="00D4107C" w:rsidRPr="0085185E" w:rsidRDefault="0085185E" w:rsidP="00BB614A">
      <w:pPr>
        <w:spacing w:line="276" w:lineRule="auto"/>
        <w:ind w:left="709"/>
        <w:jc w:val="both"/>
        <w:rPr>
          <w:rFonts w:eastAsia="Calibri" w:cs="Arial"/>
          <w:szCs w:val="20"/>
          <w:lang w:eastAsia="en-US"/>
        </w:rPr>
      </w:pPr>
      <w:r w:rsidRPr="0085185E">
        <w:rPr>
          <w:rFonts w:eastAsia="Calibri" w:cs="Arial"/>
          <w:szCs w:val="20"/>
          <w:lang w:eastAsia="en-US"/>
        </w:rPr>
        <w:t>With reference to IT development, as already stated in Q5, the introduction of smart contracts is easier for plain vanilla instruments when traded in organ</w:t>
      </w:r>
      <w:r w:rsidR="00E85FEF">
        <w:rPr>
          <w:rFonts w:eastAsia="Calibri" w:cs="Arial"/>
          <w:szCs w:val="20"/>
          <w:lang w:eastAsia="en-US"/>
        </w:rPr>
        <w:t>ise</w:t>
      </w:r>
      <w:r w:rsidRPr="0085185E">
        <w:rPr>
          <w:rFonts w:eastAsia="Calibri" w:cs="Arial"/>
          <w:szCs w:val="20"/>
          <w:lang w:eastAsia="en-US"/>
        </w:rPr>
        <w:t>d markets.</w:t>
      </w:r>
    </w:p>
    <w:permEnd w:id="1138257108"/>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If the DLT is used for one of these scenarios, how compliance with the regulatory requirements attached to each scenario could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85185E" w:rsidRPr="0085185E" w:rsidRDefault="0085185E" w:rsidP="00BB614A">
      <w:pPr>
        <w:spacing w:line="276" w:lineRule="auto"/>
        <w:ind w:left="709"/>
        <w:jc w:val="both"/>
        <w:rPr>
          <w:rFonts w:eastAsia="Calibri" w:cs="Arial"/>
          <w:szCs w:val="20"/>
          <w:lang w:eastAsia="en-US"/>
        </w:rPr>
      </w:pPr>
      <w:permStart w:id="444925351" w:edGrp="everyone"/>
      <w:r w:rsidRPr="0085185E">
        <w:rPr>
          <w:rFonts w:eastAsia="Calibri" w:cs="Arial"/>
          <w:szCs w:val="20"/>
          <w:lang w:eastAsia="en-US"/>
        </w:rPr>
        <w:t>Th</w:t>
      </w:r>
      <w:r w:rsidR="008D04D1">
        <w:rPr>
          <w:rFonts w:eastAsia="Calibri" w:cs="Arial"/>
          <w:szCs w:val="20"/>
          <w:lang w:eastAsia="en-US"/>
        </w:rPr>
        <w:t>ere are some legal issues to address</w:t>
      </w:r>
      <w:r w:rsidRPr="0085185E">
        <w:rPr>
          <w:rFonts w:eastAsia="Calibri" w:cs="Arial"/>
          <w:szCs w:val="20"/>
          <w:lang w:eastAsia="en-US"/>
        </w:rPr>
        <w:t>:</w:t>
      </w:r>
    </w:p>
    <w:p w:rsidR="0085185E" w:rsidRPr="0010646A" w:rsidRDefault="00CE067F" w:rsidP="000C42AC">
      <w:pPr>
        <w:pStyle w:val="Paragrafoelenco"/>
        <w:numPr>
          <w:ilvl w:val="0"/>
          <w:numId w:val="56"/>
        </w:numPr>
        <w:spacing w:line="276" w:lineRule="auto"/>
        <w:jc w:val="both"/>
        <w:rPr>
          <w:rFonts w:eastAsia="Calibri" w:cs="Arial"/>
          <w:szCs w:val="20"/>
          <w:lang w:eastAsia="en-US"/>
        </w:rPr>
      </w:pPr>
      <w:r w:rsidRPr="0010646A">
        <w:rPr>
          <w:rFonts w:eastAsia="Calibri" w:cs="Arial"/>
          <w:b/>
          <w:szCs w:val="20"/>
          <w:lang w:eastAsia="en-US"/>
        </w:rPr>
        <w:t xml:space="preserve">Effectiveness of </w:t>
      </w:r>
      <w:r w:rsidR="0085185E" w:rsidRPr="0010646A">
        <w:rPr>
          <w:rFonts w:eastAsia="Calibri" w:cs="Arial"/>
          <w:b/>
          <w:szCs w:val="20"/>
          <w:lang w:eastAsia="en-US"/>
        </w:rPr>
        <w:t>smart contracts</w:t>
      </w:r>
      <w:r w:rsidR="0085185E" w:rsidRPr="0010646A">
        <w:rPr>
          <w:rFonts w:eastAsia="Calibri" w:cs="Arial"/>
          <w:szCs w:val="20"/>
          <w:lang w:eastAsia="en-US"/>
        </w:rPr>
        <w:t>:</w:t>
      </w:r>
      <w:r w:rsidR="00CC0D76" w:rsidRPr="0010646A">
        <w:rPr>
          <w:rFonts w:eastAsia="Calibri" w:cs="Arial"/>
          <w:szCs w:val="20"/>
          <w:lang w:eastAsia="en-US"/>
        </w:rPr>
        <w:t xml:space="preserve"> digital nature of </w:t>
      </w:r>
      <w:r w:rsidR="0085185E" w:rsidRPr="0010646A">
        <w:rPr>
          <w:rFonts w:eastAsia="Calibri" w:cs="Arial"/>
          <w:szCs w:val="20"/>
          <w:lang w:eastAsia="en-US"/>
        </w:rPr>
        <w:t>sm</w:t>
      </w:r>
      <w:r w:rsidR="00447F13" w:rsidRPr="0010646A">
        <w:rPr>
          <w:rFonts w:eastAsia="Calibri" w:cs="Arial"/>
          <w:szCs w:val="20"/>
          <w:lang w:eastAsia="en-US"/>
        </w:rPr>
        <w:t>art contracts is a problem for effectiveness and fulfilment of</w:t>
      </w:r>
      <w:r w:rsidR="0085185E" w:rsidRPr="0010646A">
        <w:rPr>
          <w:rFonts w:eastAsia="Calibri" w:cs="Arial"/>
          <w:szCs w:val="20"/>
          <w:lang w:eastAsia="en-US"/>
        </w:rPr>
        <w:t xml:space="preserve"> contract obligations. Indeed, in a written contract there are mandatory elements (term, intention, object, statement)</w:t>
      </w:r>
      <w:r w:rsidR="006A6D74" w:rsidRPr="0010646A">
        <w:rPr>
          <w:rFonts w:eastAsia="Calibri" w:cs="Arial"/>
          <w:szCs w:val="20"/>
          <w:lang w:eastAsia="en-US"/>
        </w:rPr>
        <w:t xml:space="preserve"> which do not always match </w:t>
      </w:r>
      <w:r w:rsidR="0085185E" w:rsidRPr="0010646A">
        <w:rPr>
          <w:rFonts w:eastAsia="Calibri" w:cs="Arial"/>
          <w:szCs w:val="20"/>
          <w:lang w:eastAsia="en-US"/>
        </w:rPr>
        <w:t xml:space="preserve">smart </w:t>
      </w:r>
      <w:r w:rsidR="006A6D74" w:rsidRPr="0010646A">
        <w:rPr>
          <w:rFonts w:eastAsia="Calibri" w:cs="Arial"/>
          <w:szCs w:val="20"/>
          <w:lang w:eastAsia="en-US"/>
        </w:rPr>
        <w:t>contract peculiarities (</w:t>
      </w:r>
      <w:r w:rsidR="0010646A">
        <w:rPr>
          <w:rFonts w:eastAsia="Calibri" w:cs="Arial"/>
          <w:szCs w:val="20"/>
          <w:lang w:eastAsia="en-US"/>
        </w:rPr>
        <w:t>e.g. self-executing code).</w:t>
      </w:r>
    </w:p>
    <w:p w:rsidR="0085185E" w:rsidRPr="0010646A" w:rsidRDefault="0085185E" w:rsidP="000C42AC">
      <w:pPr>
        <w:pStyle w:val="Paragrafoelenco"/>
        <w:numPr>
          <w:ilvl w:val="0"/>
          <w:numId w:val="56"/>
        </w:numPr>
        <w:spacing w:line="276" w:lineRule="auto"/>
        <w:jc w:val="both"/>
        <w:rPr>
          <w:rFonts w:eastAsia="Calibri" w:cs="Arial"/>
          <w:szCs w:val="20"/>
          <w:lang w:eastAsia="en-US"/>
        </w:rPr>
      </w:pPr>
      <w:r w:rsidRPr="0010646A">
        <w:rPr>
          <w:rFonts w:eastAsia="Calibri" w:cs="Arial"/>
          <w:b/>
          <w:szCs w:val="20"/>
          <w:lang w:eastAsia="en-US"/>
        </w:rPr>
        <w:t>Publication and underwriting</w:t>
      </w:r>
      <w:r w:rsidRPr="0010646A">
        <w:rPr>
          <w:rFonts w:eastAsia="Calibri" w:cs="Arial"/>
          <w:szCs w:val="20"/>
          <w:lang w:eastAsia="en-US"/>
        </w:rPr>
        <w:t>: there are several problems related to both publication (e.g. public act as the Italian Civil Law) and contract underwriting (e.g. digital legal sign).</w:t>
      </w:r>
    </w:p>
    <w:p w:rsidR="00D4107C" w:rsidRPr="0010646A" w:rsidRDefault="0085185E" w:rsidP="0010646A">
      <w:pPr>
        <w:spacing w:line="276" w:lineRule="auto"/>
        <w:ind w:left="709"/>
        <w:jc w:val="both"/>
        <w:rPr>
          <w:rFonts w:eastAsia="Calibri" w:cs="Arial"/>
          <w:szCs w:val="20"/>
          <w:lang w:eastAsia="en-US"/>
        </w:rPr>
      </w:pPr>
      <w:r w:rsidRPr="0010646A">
        <w:rPr>
          <w:rFonts w:eastAsia="Calibri" w:cs="Arial"/>
          <w:szCs w:val="20"/>
          <w:lang w:eastAsia="en-US"/>
        </w:rPr>
        <w:t>I</w:t>
      </w:r>
      <w:r w:rsidR="000D2DD3" w:rsidRPr="0010646A">
        <w:rPr>
          <w:rFonts w:eastAsia="Calibri" w:cs="Arial"/>
          <w:szCs w:val="20"/>
          <w:lang w:eastAsia="en-US"/>
        </w:rPr>
        <w:t xml:space="preserve">n addition, as </w:t>
      </w:r>
      <w:proofErr w:type="gramStart"/>
      <w:r w:rsidR="000D2DD3" w:rsidRPr="0010646A">
        <w:rPr>
          <w:rFonts w:eastAsia="Calibri" w:cs="Arial"/>
          <w:szCs w:val="20"/>
          <w:lang w:eastAsia="en-US"/>
        </w:rPr>
        <w:t>mentioned</w:t>
      </w:r>
      <w:proofErr w:type="gramEnd"/>
      <w:r w:rsidR="000D2DD3" w:rsidRPr="0010646A">
        <w:rPr>
          <w:rFonts w:eastAsia="Calibri" w:cs="Arial"/>
          <w:szCs w:val="20"/>
          <w:lang w:eastAsia="en-US"/>
        </w:rPr>
        <w:t xml:space="preserve"> both in</w:t>
      </w:r>
      <w:r w:rsidRPr="0010646A">
        <w:rPr>
          <w:rFonts w:eastAsia="Calibri" w:cs="Arial"/>
          <w:szCs w:val="20"/>
          <w:lang w:eastAsia="en-US"/>
        </w:rPr>
        <w:t xml:space="preserve"> EBA Occasional paper (No 172 / April 2016) and </w:t>
      </w:r>
      <w:r w:rsidR="000D2DD3" w:rsidRPr="0010646A">
        <w:rPr>
          <w:rFonts w:eastAsia="Calibri" w:cs="Arial"/>
          <w:szCs w:val="20"/>
          <w:lang w:eastAsia="en-US"/>
        </w:rPr>
        <w:t xml:space="preserve">in </w:t>
      </w:r>
      <w:r w:rsidRPr="0010646A">
        <w:rPr>
          <w:rFonts w:eastAsia="Calibri" w:cs="Arial"/>
          <w:szCs w:val="20"/>
          <w:lang w:eastAsia="en-US"/>
        </w:rPr>
        <w:t>the “Opinion on virtual currency” paper, virtual currency legal status is another issue to address.</w:t>
      </w:r>
    </w:p>
    <w:permEnd w:id="44492535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85185E" w:rsidRPr="0085185E" w:rsidRDefault="006F4097" w:rsidP="00BB614A">
      <w:pPr>
        <w:spacing w:line="276" w:lineRule="auto"/>
        <w:ind w:left="709"/>
        <w:jc w:val="both"/>
        <w:rPr>
          <w:rFonts w:eastAsia="Calibri" w:cs="Arial"/>
          <w:szCs w:val="20"/>
          <w:lang w:eastAsia="en-US"/>
        </w:rPr>
      </w:pPr>
      <w:permStart w:id="1094125612" w:edGrp="everyone"/>
      <w:r>
        <w:rPr>
          <w:rFonts w:eastAsia="Calibri" w:cs="Arial"/>
          <w:szCs w:val="20"/>
          <w:lang w:eastAsia="en-US"/>
        </w:rPr>
        <w:t>As</w:t>
      </w:r>
      <w:r w:rsidR="00366C2E">
        <w:rPr>
          <w:rFonts w:eastAsia="Calibri" w:cs="Arial"/>
          <w:szCs w:val="20"/>
          <w:lang w:eastAsia="en-US"/>
        </w:rPr>
        <w:t xml:space="preserve"> stated in section</w:t>
      </w:r>
      <w:r w:rsidR="0085185E" w:rsidRPr="0085185E">
        <w:rPr>
          <w:rFonts w:eastAsia="Calibri" w:cs="Arial"/>
          <w:szCs w:val="20"/>
          <w:lang w:eastAsia="en-US"/>
        </w:rPr>
        <w:t xml:space="preserve"> 3 of the </w:t>
      </w:r>
      <w:r w:rsidR="00366C2E">
        <w:rPr>
          <w:rFonts w:eastAsia="Calibri" w:cs="Arial"/>
          <w:szCs w:val="20"/>
          <w:lang w:eastAsia="en-US"/>
        </w:rPr>
        <w:t xml:space="preserve">Discussion </w:t>
      </w:r>
      <w:r w:rsidR="002E5938">
        <w:rPr>
          <w:rFonts w:eastAsia="Calibri" w:cs="Arial"/>
          <w:szCs w:val="20"/>
          <w:lang w:eastAsia="en-US"/>
        </w:rPr>
        <w:t>Paper, this</w:t>
      </w:r>
      <w:r w:rsidR="0085185E" w:rsidRPr="0085185E">
        <w:rPr>
          <w:rFonts w:eastAsia="Calibri" w:cs="Arial"/>
          <w:szCs w:val="20"/>
          <w:lang w:eastAsia="en-US"/>
        </w:rPr>
        <w:t xml:space="preserve"> new technology </w:t>
      </w:r>
      <w:r w:rsidR="002E5938">
        <w:rPr>
          <w:rFonts w:eastAsia="Calibri" w:cs="Arial"/>
          <w:szCs w:val="20"/>
          <w:lang w:eastAsia="en-US"/>
        </w:rPr>
        <w:t>streamlines settlement process</w:t>
      </w:r>
      <w:r w:rsidR="0085185E" w:rsidRPr="0085185E">
        <w:rPr>
          <w:rFonts w:eastAsia="Calibri" w:cs="Arial"/>
          <w:szCs w:val="20"/>
          <w:lang w:eastAsia="en-US"/>
        </w:rPr>
        <w:t xml:space="preserve"> and </w:t>
      </w:r>
      <w:r w:rsidR="002E5938">
        <w:rPr>
          <w:rFonts w:eastAsia="Calibri" w:cs="Arial"/>
          <w:szCs w:val="20"/>
          <w:lang w:eastAsia="en-US"/>
        </w:rPr>
        <w:t xml:space="preserve">reduce the number of intermediaries involved in </w:t>
      </w:r>
      <w:r w:rsidR="0085185E" w:rsidRPr="0085185E">
        <w:rPr>
          <w:rFonts w:eastAsia="Calibri" w:cs="Arial"/>
          <w:szCs w:val="20"/>
          <w:lang w:eastAsia="en-US"/>
        </w:rPr>
        <w:t>reconciliation process.</w:t>
      </w:r>
    </w:p>
    <w:p w:rsidR="0085185E" w:rsidRPr="0085185E" w:rsidRDefault="00666597" w:rsidP="00BB614A">
      <w:pPr>
        <w:spacing w:line="276" w:lineRule="auto"/>
        <w:ind w:left="709"/>
        <w:jc w:val="both"/>
        <w:rPr>
          <w:rFonts w:eastAsia="Calibri" w:cs="Arial"/>
          <w:szCs w:val="20"/>
          <w:lang w:eastAsia="en-US"/>
        </w:rPr>
      </w:pPr>
      <w:r>
        <w:rPr>
          <w:rFonts w:eastAsia="Calibri" w:cs="Arial"/>
          <w:szCs w:val="20"/>
          <w:lang w:eastAsia="en-US"/>
        </w:rPr>
        <w:t xml:space="preserve">For this reason, the </w:t>
      </w:r>
      <w:r w:rsidR="0085185E" w:rsidRPr="0085185E">
        <w:rPr>
          <w:rFonts w:eastAsia="Calibri" w:cs="Arial"/>
          <w:szCs w:val="20"/>
          <w:lang w:eastAsia="en-US"/>
        </w:rPr>
        <w:t xml:space="preserve">DLT </w:t>
      </w:r>
      <w:proofErr w:type="gramStart"/>
      <w:r w:rsidR="0085185E" w:rsidRPr="0085185E">
        <w:rPr>
          <w:rFonts w:eastAsia="Calibri" w:cs="Arial"/>
          <w:szCs w:val="20"/>
          <w:lang w:eastAsia="en-US"/>
        </w:rPr>
        <w:t>might be applied</w:t>
      </w:r>
      <w:proofErr w:type="gramEnd"/>
      <w:r w:rsidR="0085185E" w:rsidRPr="0085185E">
        <w:rPr>
          <w:rFonts w:eastAsia="Calibri" w:cs="Arial"/>
          <w:szCs w:val="20"/>
          <w:lang w:eastAsia="en-US"/>
        </w:rPr>
        <w:t xml:space="preserve"> in all scenarios. In scenario 1.2, DLT acts as a settlement </w:t>
      </w:r>
      <w:proofErr w:type="spellStart"/>
      <w:r w:rsidR="0085185E" w:rsidRPr="0085185E">
        <w:rPr>
          <w:rFonts w:eastAsia="Calibri" w:cs="Arial"/>
          <w:szCs w:val="20"/>
          <w:lang w:eastAsia="en-US"/>
        </w:rPr>
        <w:t>internaliser</w:t>
      </w:r>
      <w:proofErr w:type="spellEnd"/>
      <w:r>
        <w:rPr>
          <w:rFonts w:eastAsia="Calibri" w:cs="Arial"/>
          <w:szCs w:val="20"/>
          <w:lang w:eastAsia="en-US"/>
        </w:rPr>
        <w:t xml:space="preserve">, which executes orders for </w:t>
      </w:r>
      <w:r w:rsidR="0085185E" w:rsidRPr="0085185E">
        <w:rPr>
          <w:rFonts w:eastAsia="Calibri" w:cs="Arial"/>
          <w:szCs w:val="20"/>
          <w:lang w:eastAsia="en-US"/>
        </w:rPr>
        <w:t>clients and rep</w:t>
      </w:r>
      <w:r>
        <w:rPr>
          <w:rFonts w:eastAsia="Calibri" w:cs="Arial"/>
          <w:szCs w:val="20"/>
          <w:lang w:eastAsia="en-US"/>
        </w:rPr>
        <w:t>laces financial intermediaries.</w:t>
      </w:r>
    </w:p>
    <w:p w:rsidR="0085185E" w:rsidRPr="0085185E" w:rsidRDefault="00666597" w:rsidP="00BB614A">
      <w:pPr>
        <w:spacing w:line="276" w:lineRule="auto"/>
        <w:ind w:left="709"/>
        <w:jc w:val="both"/>
        <w:rPr>
          <w:rFonts w:eastAsia="Calibri" w:cs="Arial"/>
          <w:szCs w:val="20"/>
          <w:lang w:eastAsia="en-US"/>
        </w:rPr>
      </w:pPr>
      <w:r>
        <w:rPr>
          <w:rFonts w:eastAsia="Calibri" w:cs="Arial"/>
          <w:szCs w:val="20"/>
          <w:lang w:eastAsia="en-US"/>
        </w:rPr>
        <w:t xml:space="preserve">In scenario 2, the </w:t>
      </w:r>
      <w:r w:rsidR="0085185E" w:rsidRPr="0085185E">
        <w:rPr>
          <w:rFonts w:eastAsia="Calibri" w:cs="Arial"/>
          <w:szCs w:val="20"/>
          <w:lang w:eastAsia="en-US"/>
        </w:rPr>
        <w:t>DLT acts as securities settlement system</w:t>
      </w:r>
      <w:r w:rsidR="000E0799">
        <w:rPr>
          <w:rFonts w:eastAsia="Calibri" w:cs="Arial"/>
          <w:szCs w:val="20"/>
          <w:lang w:eastAsia="en-US"/>
        </w:rPr>
        <w:t>,</w:t>
      </w:r>
      <w:r w:rsidR="0085185E" w:rsidRPr="0085185E">
        <w:rPr>
          <w:rFonts w:eastAsia="Calibri" w:cs="Arial"/>
          <w:szCs w:val="20"/>
          <w:lang w:eastAsia="en-US"/>
        </w:rPr>
        <w:t xml:space="preserve"> which allows, thanks to common and standardised rules/arrangements, orders execution and transfer between:</w:t>
      </w:r>
    </w:p>
    <w:p w:rsidR="0085185E" w:rsidRPr="001E416E" w:rsidRDefault="0085185E" w:rsidP="000C42AC">
      <w:pPr>
        <w:pStyle w:val="Paragrafoelenco"/>
        <w:numPr>
          <w:ilvl w:val="0"/>
          <w:numId w:val="57"/>
        </w:numPr>
        <w:spacing w:line="276" w:lineRule="auto"/>
        <w:jc w:val="both"/>
        <w:rPr>
          <w:rFonts w:eastAsia="Calibri" w:cs="Arial"/>
          <w:szCs w:val="20"/>
          <w:lang w:eastAsia="en-US"/>
        </w:rPr>
      </w:pPr>
      <w:r w:rsidRPr="001E416E">
        <w:rPr>
          <w:rFonts w:eastAsia="Calibri" w:cs="Arial"/>
          <w:szCs w:val="20"/>
          <w:lang w:eastAsia="en-US"/>
        </w:rPr>
        <w:t>Three or more participants;</w:t>
      </w:r>
    </w:p>
    <w:p w:rsidR="0085185E" w:rsidRPr="001E416E" w:rsidRDefault="0085185E" w:rsidP="000C42AC">
      <w:pPr>
        <w:pStyle w:val="Paragrafoelenco"/>
        <w:numPr>
          <w:ilvl w:val="0"/>
          <w:numId w:val="57"/>
        </w:numPr>
        <w:spacing w:line="276" w:lineRule="auto"/>
        <w:jc w:val="both"/>
        <w:rPr>
          <w:rFonts w:eastAsia="Calibri" w:cs="Arial"/>
          <w:szCs w:val="20"/>
          <w:lang w:eastAsia="en-US"/>
        </w:rPr>
      </w:pPr>
      <w:r w:rsidRPr="001E416E">
        <w:rPr>
          <w:rFonts w:eastAsia="Calibri" w:cs="Arial"/>
          <w:szCs w:val="20"/>
          <w:lang w:eastAsia="en-US"/>
        </w:rPr>
        <w:t>A central counterparty;</w:t>
      </w:r>
    </w:p>
    <w:p w:rsidR="0085185E" w:rsidRPr="001E416E" w:rsidRDefault="0085185E" w:rsidP="000C42AC">
      <w:pPr>
        <w:pStyle w:val="Paragrafoelenco"/>
        <w:numPr>
          <w:ilvl w:val="0"/>
          <w:numId w:val="57"/>
        </w:numPr>
        <w:spacing w:line="276" w:lineRule="auto"/>
        <w:jc w:val="both"/>
        <w:rPr>
          <w:rFonts w:eastAsia="Calibri" w:cs="Arial"/>
          <w:szCs w:val="20"/>
          <w:lang w:eastAsia="en-US"/>
        </w:rPr>
      </w:pPr>
      <w:r w:rsidRPr="001E416E">
        <w:rPr>
          <w:rFonts w:eastAsia="Calibri" w:cs="Arial"/>
          <w:szCs w:val="20"/>
          <w:lang w:eastAsia="en-US"/>
        </w:rPr>
        <w:t xml:space="preserve">A </w:t>
      </w:r>
      <w:proofErr w:type="gramStart"/>
      <w:r w:rsidRPr="001E416E">
        <w:rPr>
          <w:rFonts w:eastAsia="Calibri" w:cs="Arial"/>
          <w:szCs w:val="20"/>
          <w:lang w:eastAsia="en-US"/>
        </w:rPr>
        <w:t>clearing house</w:t>
      </w:r>
      <w:proofErr w:type="gramEnd"/>
      <w:r w:rsidRPr="001E416E">
        <w:rPr>
          <w:rFonts w:eastAsia="Calibri" w:cs="Arial"/>
          <w:szCs w:val="20"/>
          <w:lang w:eastAsia="en-US"/>
        </w:rPr>
        <w:t xml:space="preserve"> or a possible indirect participant.</w:t>
      </w:r>
    </w:p>
    <w:p w:rsidR="00D4107C" w:rsidRPr="0085185E" w:rsidRDefault="00051F1B" w:rsidP="00BB614A">
      <w:pPr>
        <w:spacing w:line="276" w:lineRule="auto"/>
        <w:ind w:left="709"/>
        <w:jc w:val="both"/>
        <w:rPr>
          <w:rFonts w:eastAsia="Calibri" w:cs="Arial"/>
          <w:szCs w:val="20"/>
          <w:lang w:eastAsia="en-US"/>
        </w:rPr>
      </w:pPr>
      <w:r>
        <w:rPr>
          <w:rFonts w:eastAsia="Calibri" w:cs="Arial"/>
          <w:szCs w:val="20"/>
          <w:lang w:eastAsia="en-US"/>
        </w:rPr>
        <w:t xml:space="preserve">Finally, R3 CEV initiatives suggest that a </w:t>
      </w:r>
      <w:r w:rsidR="000E0799">
        <w:rPr>
          <w:rFonts w:eastAsia="Calibri" w:cs="Arial"/>
          <w:szCs w:val="20"/>
          <w:lang w:eastAsia="en-US"/>
        </w:rPr>
        <w:t>primary goal</w:t>
      </w:r>
      <w:r w:rsidR="0085185E" w:rsidRPr="0085185E">
        <w:rPr>
          <w:rFonts w:eastAsia="Calibri" w:cs="Arial"/>
          <w:szCs w:val="20"/>
          <w:lang w:eastAsia="en-US"/>
        </w:rPr>
        <w:t xml:space="preserve"> </w:t>
      </w:r>
      <w:r>
        <w:rPr>
          <w:rFonts w:eastAsia="Calibri" w:cs="Arial"/>
          <w:szCs w:val="20"/>
          <w:lang w:eastAsia="en-US"/>
        </w:rPr>
        <w:t xml:space="preserve">for the industry </w:t>
      </w:r>
      <w:r w:rsidR="0085185E" w:rsidRPr="0085185E">
        <w:rPr>
          <w:rFonts w:eastAsia="Calibri" w:cs="Arial"/>
          <w:szCs w:val="20"/>
          <w:lang w:eastAsia="en-US"/>
        </w:rPr>
        <w:t>is the development of a securities settlement system with shared and common rules.</w:t>
      </w:r>
    </w:p>
    <w:permEnd w:id="109412561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If the DLT is used for one of these scenarios, how could compliance with the regulatory requirements attached to each scenario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85185E" w:rsidRPr="0085185E" w:rsidRDefault="00A671A4" w:rsidP="00BB614A">
      <w:pPr>
        <w:spacing w:line="276" w:lineRule="auto"/>
        <w:ind w:left="709"/>
        <w:jc w:val="both"/>
        <w:rPr>
          <w:rFonts w:eastAsia="Calibri" w:cs="Arial"/>
          <w:szCs w:val="20"/>
          <w:lang w:eastAsia="en-US"/>
        </w:rPr>
      </w:pPr>
      <w:permStart w:id="1896229155" w:edGrp="everyone"/>
      <w:r>
        <w:rPr>
          <w:rFonts w:eastAsia="Calibri" w:cs="Arial"/>
          <w:szCs w:val="20"/>
          <w:lang w:eastAsia="en-US"/>
        </w:rPr>
        <w:t>In order to</w:t>
      </w:r>
      <w:r w:rsidR="0085185E" w:rsidRPr="0085185E">
        <w:rPr>
          <w:rFonts w:eastAsia="Calibri" w:cs="Arial"/>
          <w:szCs w:val="20"/>
          <w:lang w:eastAsia="en-US"/>
        </w:rPr>
        <w:t xml:space="preserve"> ensure compliance with regulatory requirements (e.g. directive 98/26/EU, regulation 2014/909/EU, regulation 2012/236/EU) it is necessary:</w:t>
      </w:r>
    </w:p>
    <w:p w:rsidR="0085185E" w:rsidRPr="00C46E5E" w:rsidRDefault="0085185E" w:rsidP="000C42AC">
      <w:pPr>
        <w:pStyle w:val="Paragrafoelenco"/>
        <w:numPr>
          <w:ilvl w:val="0"/>
          <w:numId w:val="58"/>
        </w:numPr>
        <w:spacing w:line="276" w:lineRule="auto"/>
        <w:jc w:val="both"/>
        <w:rPr>
          <w:rFonts w:eastAsia="Calibri" w:cs="Arial"/>
          <w:szCs w:val="20"/>
          <w:lang w:eastAsia="en-US"/>
        </w:rPr>
      </w:pPr>
      <w:r w:rsidRPr="00C46E5E">
        <w:rPr>
          <w:rFonts w:eastAsia="Calibri" w:cs="Arial"/>
          <w:szCs w:val="20"/>
          <w:lang w:eastAsia="en-US"/>
        </w:rPr>
        <w:t>To adapt actual regulation (European Rules and internal laws for each member State of the securities settlement system);</w:t>
      </w:r>
    </w:p>
    <w:p w:rsidR="0085185E" w:rsidRPr="00C46E5E" w:rsidRDefault="0085185E" w:rsidP="000C42AC">
      <w:pPr>
        <w:pStyle w:val="Paragrafoelenco"/>
        <w:numPr>
          <w:ilvl w:val="0"/>
          <w:numId w:val="58"/>
        </w:numPr>
        <w:spacing w:line="276" w:lineRule="auto"/>
        <w:jc w:val="both"/>
        <w:rPr>
          <w:rFonts w:eastAsia="Calibri" w:cs="Arial"/>
          <w:szCs w:val="20"/>
          <w:lang w:eastAsia="en-US"/>
        </w:rPr>
      </w:pPr>
      <w:r w:rsidRPr="00C46E5E">
        <w:rPr>
          <w:rFonts w:eastAsia="Calibri" w:cs="Arial"/>
          <w:szCs w:val="20"/>
          <w:lang w:eastAsia="en-US"/>
        </w:rPr>
        <w:t xml:space="preserve">To </w:t>
      </w:r>
      <w:r w:rsidR="0019198E" w:rsidRPr="00C46E5E">
        <w:rPr>
          <w:rFonts w:eastAsia="Calibri" w:cs="Arial"/>
          <w:szCs w:val="20"/>
          <w:lang w:eastAsia="en-US"/>
        </w:rPr>
        <w:t>comply with national regulation</w:t>
      </w:r>
      <w:r w:rsidRPr="00C46E5E">
        <w:rPr>
          <w:rFonts w:eastAsia="Calibri" w:cs="Arial"/>
          <w:szCs w:val="20"/>
          <w:lang w:eastAsia="en-US"/>
        </w:rPr>
        <w:t>;</w:t>
      </w:r>
    </w:p>
    <w:p w:rsidR="0085185E" w:rsidRPr="00C46E5E" w:rsidRDefault="0085185E" w:rsidP="000C42AC">
      <w:pPr>
        <w:pStyle w:val="Paragrafoelenco"/>
        <w:numPr>
          <w:ilvl w:val="0"/>
          <w:numId w:val="58"/>
        </w:numPr>
        <w:spacing w:line="276" w:lineRule="auto"/>
        <w:jc w:val="both"/>
        <w:rPr>
          <w:rFonts w:eastAsia="Calibri" w:cs="Arial"/>
          <w:szCs w:val="20"/>
          <w:lang w:eastAsia="en-US"/>
        </w:rPr>
      </w:pPr>
      <w:r w:rsidRPr="00C46E5E">
        <w:rPr>
          <w:rFonts w:eastAsia="Calibri" w:cs="Arial"/>
          <w:szCs w:val="20"/>
          <w:lang w:eastAsia="en-US"/>
        </w:rPr>
        <w:t>To allow member countries to manage independently the definition of some rules if j</w:t>
      </w:r>
      <w:r w:rsidR="0019198E" w:rsidRPr="00C46E5E">
        <w:rPr>
          <w:rFonts w:eastAsia="Calibri" w:cs="Arial"/>
          <w:szCs w:val="20"/>
          <w:lang w:eastAsia="en-US"/>
        </w:rPr>
        <w:t>ustified by national peculiarities</w:t>
      </w:r>
      <w:r w:rsidRPr="00C46E5E">
        <w:rPr>
          <w:rFonts w:eastAsia="Calibri" w:cs="Arial"/>
          <w:szCs w:val="20"/>
          <w:lang w:eastAsia="en-US"/>
        </w:rPr>
        <w:t>.</w:t>
      </w:r>
    </w:p>
    <w:p w:rsidR="0085185E" w:rsidRPr="0085185E" w:rsidRDefault="0085185E" w:rsidP="00BB614A">
      <w:pPr>
        <w:spacing w:line="276" w:lineRule="auto"/>
        <w:ind w:left="709"/>
        <w:jc w:val="both"/>
        <w:rPr>
          <w:rFonts w:eastAsia="Calibri" w:cs="Arial"/>
          <w:szCs w:val="20"/>
          <w:lang w:eastAsia="en-US"/>
        </w:rPr>
      </w:pPr>
      <w:r w:rsidRPr="0085185E">
        <w:rPr>
          <w:rFonts w:eastAsia="Calibri" w:cs="Arial"/>
          <w:szCs w:val="20"/>
          <w:lang w:eastAsia="en-US"/>
        </w:rPr>
        <w:lastRenderedPageBreak/>
        <w:t>Regarding t</w:t>
      </w:r>
      <w:r w:rsidR="007236C6">
        <w:rPr>
          <w:rFonts w:eastAsia="Calibri" w:cs="Arial"/>
          <w:szCs w:val="20"/>
          <w:lang w:eastAsia="en-US"/>
        </w:rPr>
        <w:t xml:space="preserve">he settlement </w:t>
      </w:r>
      <w:proofErr w:type="spellStart"/>
      <w:r w:rsidR="007236C6">
        <w:rPr>
          <w:rFonts w:eastAsia="Calibri" w:cs="Arial"/>
          <w:szCs w:val="20"/>
          <w:lang w:eastAsia="en-US"/>
        </w:rPr>
        <w:t>internaliser</w:t>
      </w:r>
      <w:proofErr w:type="spellEnd"/>
      <w:r w:rsidR="007236C6">
        <w:rPr>
          <w:rFonts w:eastAsia="Calibri" w:cs="Arial"/>
          <w:szCs w:val="20"/>
          <w:lang w:eastAsia="en-US"/>
        </w:rPr>
        <w:t xml:space="preserve">, </w:t>
      </w:r>
      <w:r w:rsidR="00EA089C">
        <w:rPr>
          <w:rFonts w:eastAsia="Calibri" w:cs="Arial"/>
          <w:szCs w:val="20"/>
          <w:lang w:eastAsia="en-US"/>
        </w:rPr>
        <w:t>member countries</w:t>
      </w:r>
      <w:r w:rsidRPr="0085185E">
        <w:rPr>
          <w:rFonts w:eastAsia="Calibri" w:cs="Arial"/>
          <w:szCs w:val="20"/>
          <w:lang w:eastAsia="en-US"/>
        </w:rPr>
        <w:t xml:space="preserve"> laws define guidelines</w:t>
      </w:r>
      <w:r w:rsidR="009E7D18">
        <w:rPr>
          <w:rFonts w:eastAsia="Calibri" w:cs="Arial"/>
          <w:szCs w:val="20"/>
          <w:lang w:eastAsia="en-US"/>
        </w:rPr>
        <w:t xml:space="preserve"> about collateral, </w:t>
      </w:r>
      <w:r w:rsidRPr="0085185E">
        <w:rPr>
          <w:rFonts w:eastAsia="Calibri" w:cs="Arial"/>
          <w:szCs w:val="20"/>
          <w:lang w:eastAsia="en-US"/>
        </w:rPr>
        <w:t xml:space="preserve">pre-transaction and post-transaction </w:t>
      </w:r>
      <w:r w:rsidR="009E7D18">
        <w:rPr>
          <w:rFonts w:eastAsia="Calibri" w:cs="Arial"/>
          <w:szCs w:val="20"/>
          <w:lang w:eastAsia="en-US"/>
        </w:rPr>
        <w:t xml:space="preserve">transparency. </w:t>
      </w:r>
      <w:r w:rsidR="008235DE">
        <w:rPr>
          <w:rFonts w:eastAsia="Calibri" w:cs="Arial"/>
          <w:szCs w:val="20"/>
          <w:lang w:eastAsia="en-US"/>
        </w:rPr>
        <w:t xml:space="preserve">These rules </w:t>
      </w:r>
      <w:proofErr w:type="gramStart"/>
      <w:r w:rsidR="008235DE">
        <w:rPr>
          <w:rFonts w:eastAsia="Calibri" w:cs="Arial"/>
          <w:szCs w:val="20"/>
          <w:lang w:eastAsia="en-US"/>
        </w:rPr>
        <w:t>should be first specified</w:t>
      </w:r>
      <w:proofErr w:type="gramEnd"/>
      <w:r w:rsidR="008235DE">
        <w:rPr>
          <w:rFonts w:eastAsia="Calibri" w:cs="Arial"/>
          <w:szCs w:val="20"/>
          <w:lang w:eastAsia="en-US"/>
        </w:rPr>
        <w:t xml:space="preserve"> in order to apply </w:t>
      </w:r>
      <w:r w:rsidRPr="0085185E">
        <w:rPr>
          <w:rFonts w:eastAsia="Calibri" w:cs="Arial"/>
          <w:szCs w:val="20"/>
          <w:lang w:eastAsia="en-US"/>
        </w:rPr>
        <w:t>DLT</w:t>
      </w:r>
      <w:r w:rsidR="008235DE">
        <w:rPr>
          <w:rFonts w:eastAsia="Calibri" w:cs="Arial"/>
          <w:szCs w:val="20"/>
          <w:lang w:eastAsia="en-US"/>
        </w:rPr>
        <w:t xml:space="preserve"> at market level</w:t>
      </w:r>
      <w:r w:rsidRPr="0085185E">
        <w:rPr>
          <w:rFonts w:eastAsia="Calibri" w:cs="Arial"/>
          <w:szCs w:val="20"/>
          <w:lang w:eastAsia="en-US"/>
        </w:rPr>
        <w:t>.</w:t>
      </w:r>
    </w:p>
    <w:p w:rsidR="00D4107C" w:rsidRPr="0085185E" w:rsidRDefault="00632F3A" w:rsidP="00BB614A">
      <w:pPr>
        <w:spacing w:line="276" w:lineRule="auto"/>
        <w:ind w:left="709"/>
        <w:jc w:val="both"/>
        <w:rPr>
          <w:rFonts w:eastAsia="Calibri" w:cs="Arial"/>
          <w:szCs w:val="20"/>
          <w:lang w:eastAsia="en-US"/>
        </w:rPr>
      </w:pPr>
      <w:r>
        <w:rPr>
          <w:rFonts w:eastAsia="Calibri" w:cs="Arial"/>
          <w:szCs w:val="20"/>
          <w:lang w:eastAsia="en-US"/>
        </w:rPr>
        <w:t>O</w:t>
      </w:r>
      <w:r w:rsidR="0085185E" w:rsidRPr="0085185E">
        <w:rPr>
          <w:rFonts w:eastAsia="Calibri" w:cs="Arial"/>
          <w:szCs w:val="20"/>
          <w:lang w:eastAsia="en-US"/>
        </w:rPr>
        <w:t>ther European regulations</w:t>
      </w:r>
      <w:r w:rsidR="005819DB">
        <w:rPr>
          <w:rFonts w:eastAsia="Calibri" w:cs="Arial"/>
          <w:szCs w:val="20"/>
          <w:lang w:eastAsia="en-US"/>
        </w:rPr>
        <w:t xml:space="preserve"> involved</w:t>
      </w:r>
      <w:r w:rsidR="0085185E" w:rsidRPr="0085185E">
        <w:rPr>
          <w:rFonts w:eastAsia="Calibri" w:cs="Arial"/>
          <w:szCs w:val="20"/>
          <w:lang w:eastAsia="en-US"/>
        </w:rPr>
        <w:t xml:space="preserve"> are CSDR (Central Securities Depositary Regulation) and SFD (Settlement Financing Directive).</w:t>
      </w:r>
    </w:p>
    <w:permEnd w:id="189622915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Do you think that the DLT will be used for safekeeping and record-keeping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85185E" w:rsidRPr="0085185E" w:rsidRDefault="0085185E" w:rsidP="00BB614A">
      <w:pPr>
        <w:spacing w:line="276" w:lineRule="auto"/>
        <w:ind w:left="709"/>
        <w:jc w:val="both"/>
        <w:rPr>
          <w:rFonts w:eastAsia="Calibri" w:cs="Arial"/>
          <w:szCs w:val="20"/>
          <w:lang w:eastAsia="en-US"/>
        </w:rPr>
      </w:pPr>
      <w:permStart w:id="621558408" w:edGrp="everyone"/>
      <w:r w:rsidRPr="0085185E">
        <w:rPr>
          <w:rFonts w:eastAsia="Calibri" w:cs="Arial"/>
          <w:szCs w:val="20"/>
          <w:lang w:eastAsia="en-US"/>
        </w:rPr>
        <w:t xml:space="preserve">DLT could facilitate safekeeping </w:t>
      </w:r>
      <w:r w:rsidR="008235DE">
        <w:rPr>
          <w:rFonts w:eastAsia="Calibri" w:cs="Arial"/>
          <w:szCs w:val="20"/>
          <w:lang w:eastAsia="en-US"/>
        </w:rPr>
        <w:t xml:space="preserve">and </w:t>
      </w:r>
      <w:proofErr w:type="gramStart"/>
      <w:r w:rsidR="008235DE">
        <w:rPr>
          <w:rFonts w:eastAsia="Calibri" w:cs="Arial"/>
          <w:szCs w:val="20"/>
          <w:lang w:eastAsia="en-US"/>
        </w:rPr>
        <w:t>record-keeping</w:t>
      </w:r>
      <w:proofErr w:type="gramEnd"/>
      <w:r w:rsidR="008235DE">
        <w:rPr>
          <w:rFonts w:eastAsia="Calibri" w:cs="Arial"/>
          <w:szCs w:val="20"/>
          <w:lang w:eastAsia="en-US"/>
        </w:rPr>
        <w:t xml:space="preserve"> by achieving</w:t>
      </w:r>
      <w:r w:rsidRPr="0085185E">
        <w:rPr>
          <w:rFonts w:eastAsia="Calibri" w:cs="Arial"/>
          <w:szCs w:val="20"/>
          <w:lang w:eastAsia="en-US"/>
        </w:rPr>
        <w:t xml:space="preserve"> following benefits:</w:t>
      </w:r>
    </w:p>
    <w:p w:rsidR="0085185E" w:rsidRPr="00C46E5E" w:rsidRDefault="0085185E" w:rsidP="000C42AC">
      <w:pPr>
        <w:pStyle w:val="Paragrafoelenco"/>
        <w:numPr>
          <w:ilvl w:val="0"/>
          <w:numId w:val="59"/>
        </w:numPr>
        <w:spacing w:line="276" w:lineRule="auto"/>
        <w:jc w:val="both"/>
        <w:rPr>
          <w:rFonts w:eastAsia="Calibri" w:cs="Arial"/>
          <w:szCs w:val="20"/>
          <w:lang w:eastAsia="en-US"/>
        </w:rPr>
      </w:pPr>
      <w:r w:rsidRPr="00C46E5E">
        <w:rPr>
          <w:rFonts w:eastAsia="Calibri" w:cs="Arial"/>
          <w:szCs w:val="20"/>
          <w:lang w:eastAsia="en-US"/>
        </w:rPr>
        <w:t>Reducing uncertainty attached to contract terms;</w:t>
      </w:r>
    </w:p>
    <w:p w:rsidR="0085185E" w:rsidRPr="00C46E5E" w:rsidRDefault="0085185E" w:rsidP="000C42AC">
      <w:pPr>
        <w:pStyle w:val="Paragrafoelenco"/>
        <w:numPr>
          <w:ilvl w:val="0"/>
          <w:numId w:val="59"/>
        </w:numPr>
        <w:spacing w:line="276" w:lineRule="auto"/>
        <w:jc w:val="both"/>
        <w:rPr>
          <w:rFonts w:eastAsia="Calibri" w:cs="Arial"/>
          <w:szCs w:val="20"/>
          <w:lang w:eastAsia="en-US"/>
        </w:rPr>
      </w:pPr>
      <w:r w:rsidRPr="00C46E5E">
        <w:rPr>
          <w:rFonts w:eastAsia="Calibri" w:cs="Arial"/>
          <w:szCs w:val="20"/>
          <w:lang w:eastAsia="en-US"/>
        </w:rPr>
        <w:t>Automating issuer process;</w:t>
      </w:r>
    </w:p>
    <w:p w:rsidR="0085185E" w:rsidRPr="00C46E5E" w:rsidRDefault="0085185E" w:rsidP="000C42AC">
      <w:pPr>
        <w:pStyle w:val="Paragrafoelenco"/>
        <w:numPr>
          <w:ilvl w:val="0"/>
          <w:numId w:val="59"/>
        </w:numPr>
        <w:spacing w:line="276" w:lineRule="auto"/>
        <w:jc w:val="both"/>
        <w:rPr>
          <w:rFonts w:eastAsia="Calibri" w:cs="Arial"/>
          <w:szCs w:val="20"/>
          <w:lang w:eastAsia="en-US"/>
        </w:rPr>
      </w:pPr>
      <w:r w:rsidRPr="00C46E5E">
        <w:rPr>
          <w:rFonts w:eastAsia="Calibri" w:cs="Arial"/>
          <w:szCs w:val="20"/>
          <w:lang w:eastAsia="en-US"/>
        </w:rPr>
        <w:t>Streamlining reconciliation processes.</w:t>
      </w:r>
    </w:p>
    <w:p w:rsidR="0085185E" w:rsidRPr="0085185E" w:rsidRDefault="0085185E" w:rsidP="00BB614A">
      <w:pPr>
        <w:spacing w:line="276" w:lineRule="auto"/>
        <w:ind w:left="709"/>
        <w:jc w:val="both"/>
        <w:rPr>
          <w:rFonts w:eastAsia="Calibri" w:cs="Arial"/>
          <w:szCs w:val="20"/>
          <w:lang w:eastAsia="en-US"/>
        </w:rPr>
      </w:pPr>
      <w:r w:rsidRPr="0085185E">
        <w:rPr>
          <w:rFonts w:eastAsia="Calibri" w:cs="Arial"/>
          <w:szCs w:val="20"/>
          <w:lang w:eastAsia="en-US"/>
        </w:rPr>
        <w:t xml:space="preserve">The technology </w:t>
      </w:r>
      <w:proofErr w:type="gramStart"/>
      <w:r w:rsidRPr="0085185E">
        <w:rPr>
          <w:rFonts w:eastAsia="Calibri" w:cs="Arial"/>
          <w:szCs w:val="20"/>
          <w:lang w:eastAsia="en-US"/>
        </w:rPr>
        <w:t>could be introduced</w:t>
      </w:r>
      <w:proofErr w:type="gramEnd"/>
      <w:r w:rsidRPr="0085185E">
        <w:rPr>
          <w:rFonts w:eastAsia="Calibri" w:cs="Arial"/>
          <w:szCs w:val="20"/>
          <w:lang w:eastAsia="en-US"/>
        </w:rPr>
        <w:t xml:space="preserve"> in the organised markets and OTC markets, </w:t>
      </w:r>
      <w:r w:rsidR="008235DE">
        <w:rPr>
          <w:rFonts w:eastAsia="Calibri" w:cs="Arial"/>
          <w:szCs w:val="20"/>
          <w:lang w:eastAsia="en-US"/>
        </w:rPr>
        <w:t xml:space="preserve">both </w:t>
      </w:r>
      <w:r w:rsidRPr="0085185E">
        <w:rPr>
          <w:rFonts w:eastAsia="Calibri" w:cs="Arial"/>
          <w:szCs w:val="20"/>
          <w:lang w:eastAsia="en-US"/>
        </w:rPr>
        <w:t xml:space="preserve">for issuers and investors. Through smart contracts (e.g. smart </w:t>
      </w:r>
      <w:proofErr w:type="gramStart"/>
      <w:r w:rsidRPr="0085185E">
        <w:rPr>
          <w:rFonts w:eastAsia="Calibri" w:cs="Arial"/>
          <w:szCs w:val="20"/>
          <w:lang w:eastAsia="en-US"/>
        </w:rPr>
        <w:t>b</w:t>
      </w:r>
      <w:r w:rsidR="008235DE">
        <w:rPr>
          <w:rFonts w:eastAsia="Calibri" w:cs="Arial"/>
          <w:szCs w:val="20"/>
          <w:lang w:eastAsia="en-US"/>
        </w:rPr>
        <w:t>ond</w:t>
      </w:r>
      <w:r w:rsidR="00BB614A">
        <w:rPr>
          <w:rFonts w:eastAsia="Calibri" w:cs="Arial"/>
          <w:szCs w:val="20"/>
          <w:lang w:eastAsia="en-US"/>
        </w:rPr>
        <w:t>s</w:t>
      </w:r>
      <w:r w:rsidR="008235DE">
        <w:rPr>
          <w:rFonts w:eastAsia="Calibri" w:cs="Arial"/>
          <w:szCs w:val="20"/>
          <w:lang w:eastAsia="en-US"/>
        </w:rPr>
        <w:t>)</w:t>
      </w:r>
      <w:proofErr w:type="gramEnd"/>
      <w:r w:rsidR="008235DE">
        <w:rPr>
          <w:rFonts w:eastAsia="Calibri" w:cs="Arial"/>
          <w:szCs w:val="20"/>
          <w:lang w:eastAsia="en-US"/>
        </w:rPr>
        <w:t xml:space="preserve"> the DLT may help the issuance</w:t>
      </w:r>
      <w:r w:rsidRPr="0085185E">
        <w:rPr>
          <w:rFonts w:eastAsia="Calibri" w:cs="Arial"/>
          <w:szCs w:val="20"/>
          <w:lang w:eastAsia="en-US"/>
        </w:rPr>
        <w:t xml:space="preserve"> and allocation process</w:t>
      </w:r>
      <w:r w:rsidR="008235DE">
        <w:rPr>
          <w:rFonts w:eastAsia="Calibri" w:cs="Arial"/>
          <w:szCs w:val="20"/>
          <w:lang w:eastAsia="en-US"/>
        </w:rPr>
        <w:t>es</w:t>
      </w:r>
      <w:r w:rsidRPr="0085185E">
        <w:rPr>
          <w:rFonts w:eastAsia="Calibri" w:cs="Arial"/>
          <w:szCs w:val="20"/>
          <w:lang w:eastAsia="en-US"/>
        </w:rPr>
        <w:t>.</w:t>
      </w:r>
    </w:p>
    <w:p w:rsidR="00D4107C" w:rsidRPr="0085185E" w:rsidRDefault="008235DE" w:rsidP="00BB614A">
      <w:pPr>
        <w:spacing w:line="276" w:lineRule="auto"/>
        <w:ind w:left="709"/>
        <w:jc w:val="both"/>
        <w:rPr>
          <w:rFonts w:eastAsia="Calibri" w:cs="Arial"/>
          <w:szCs w:val="20"/>
          <w:lang w:eastAsia="en-US"/>
        </w:rPr>
      </w:pPr>
      <w:r>
        <w:rPr>
          <w:rFonts w:eastAsia="Calibri" w:cs="Arial"/>
          <w:szCs w:val="20"/>
          <w:lang w:eastAsia="en-US"/>
        </w:rPr>
        <w:t>N</w:t>
      </w:r>
      <w:r w:rsidR="0085185E" w:rsidRPr="0085185E">
        <w:rPr>
          <w:rFonts w:eastAsia="Calibri" w:cs="Arial"/>
          <w:szCs w:val="20"/>
          <w:lang w:eastAsia="en-US"/>
        </w:rPr>
        <w:t>ew distributed ledger with accounting standa</w:t>
      </w:r>
      <w:r>
        <w:rPr>
          <w:rFonts w:eastAsia="Calibri" w:cs="Arial"/>
          <w:szCs w:val="20"/>
          <w:lang w:eastAsia="en-US"/>
        </w:rPr>
        <w:t>rds might modify the role of</w:t>
      </w:r>
      <w:r w:rsidR="0085185E" w:rsidRPr="0085185E">
        <w:rPr>
          <w:rFonts w:eastAsia="Calibri" w:cs="Arial"/>
          <w:szCs w:val="20"/>
          <w:lang w:eastAsia="en-US"/>
        </w:rPr>
        <w:t xml:space="preserve"> custodians as “</w:t>
      </w:r>
      <w:r>
        <w:rPr>
          <w:rFonts w:eastAsia="Calibri" w:cs="Arial"/>
          <w:szCs w:val="20"/>
          <w:lang w:eastAsia="en-US"/>
        </w:rPr>
        <w:t>private key keepers</w:t>
      </w:r>
      <w:r w:rsidR="0085185E" w:rsidRPr="0085185E">
        <w:rPr>
          <w:rFonts w:eastAsia="Calibri" w:cs="Arial"/>
          <w:szCs w:val="20"/>
          <w:lang w:eastAsia="en-US"/>
        </w:rPr>
        <w:t>”</w:t>
      </w:r>
      <w:r>
        <w:rPr>
          <w:rFonts w:eastAsia="Calibri" w:cs="Arial"/>
          <w:szCs w:val="20"/>
          <w:lang w:eastAsia="en-US"/>
        </w:rPr>
        <w:t>, who</w:t>
      </w:r>
      <w:r w:rsidR="0085185E" w:rsidRPr="0085185E">
        <w:rPr>
          <w:rFonts w:eastAsia="Calibri" w:cs="Arial"/>
          <w:szCs w:val="20"/>
          <w:lang w:eastAsia="en-US"/>
        </w:rPr>
        <w:t xml:space="preserve"> guarantee </w:t>
      </w:r>
      <w:r>
        <w:rPr>
          <w:rFonts w:eastAsia="Calibri" w:cs="Arial"/>
          <w:szCs w:val="20"/>
          <w:lang w:eastAsia="en-US"/>
        </w:rPr>
        <w:t xml:space="preserve">secure information </w:t>
      </w:r>
      <w:r w:rsidR="0085185E" w:rsidRPr="0085185E">
        <w:rPr>
          <w:rFonts w:eastAsia="Calibri" w:cs="Arial"/>
          <w:szCs w:val="20"/>
          <w:lang w:eastAsia="en-US"/>
        </w:rPr>
        <w:t xml:space="preserve">management and </w:t>
      </w:r>
      <w:r>
        <w:rPr>
          <w:rFonts w:eastAsia="Calibri" w:cs="Arial"/>
          <w:szCs w:val="20"/>
          <w:lang w:eastAsia="en-US"/>
        </w:rPr>
        <w:t xml:space="preserve">offer further </w:t>
      </w:r>
      <w:r w:rsidR="0085185E" w:rsidRPr="0085185E">
        <w:rPr>
          <w:rFonts w:eastAsia="Calibri" w:cs="Arial"/>
          <w:szCs w:val="20"/>
          <w:lang w:eastAsia="en-US"/>
        </w:rPr>
        <w:t>custodian services.</w:t>
      </w:r>
    </w:p>
    <w:permEnd w:id="621558408"/>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If the DLT is used for the safekeeping and record-keeping of ownership, how could compliance with the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5220D7" w:rsidRPr="005220D7" w:rsidRDefault="008C74D3" w:rsidP="00212C6C">
      <w:pPr>
        <w:spacing w:line="276" w:lineRule="auto"/>
        <w:ind w:left="709"/>
        <w:jc w:val="both"/>
        <w:rPr>
          <w:rFonts w:eastAsia="Calibri" w:cs="Arial"/>
          <w:szCs w:val="20"/>
          <w:lang w:eastAsia="en-US"/>
        </w:rPr>
      </w:pPr>
      <w:permStart w:id="2077456485" w:edGrp="everyone"/>
      <w:r>
        <w:rPr>
          <w:rFonts w:eastAsia="Calibri" w:cs="Arial"/>
          <w:szCs w:val="20"/>
          <w:lang w:eastAsia="en-US"/>
        </w:rPr>
        <w:t xml:space="preserve">Introducing new custody approaches entails </w:t>
      </w:r>
      <w:r w:rsidR="005220D7" w:rsidRPr="005220D7">
        <w:rPr>
          <w:rFonts w:eastAsia="Calibri" w:cs="Arial"/>
          <w:szCs w:val="20"/>
          <w:lang w:eastAsia="en-US"/>
        </w:rPr>
        <w:t>applying new methodology to traditional business</w:t>
      </w:r>
      <w:r>
        <w:rPr>
          <w:rFonts w:eastAsia="Calibri" w:cs="Arial"/>
          <w:szCs w:val="20"/>
          <w:lang w:eastAsia="en-US"/>
        </w:rPr>
        <w:t xml:space="preserve">, as well as </w:t>
      </w:r>
      <w:r w:rsidR="00A42342">
        <w:rPr>
          <w:rFonts w:eastAsia="Calibri" w:cs="Arial"/>
          <w:szCs w:val="20"/>
          <w:lang w:eastAsia="en-US"/>
        </w:rPr>
        <w:t>restructuring</w:t>
      </w:r>
      <w:r w:rsidR="005220D7" w:rsidRPr="005220D7">
        <w:rPr>
          <w:rFonts w:eastAsia="Calibri" w:cs="Arial"/>
          <w:szCs w:val="20"/>
          <w:lang w:eastAsia="en-US"/>
        </w:rPr>
        <w:t xml:space="preserve"> law tasks such as contract terms.</w:t>
      </w:r>
    </w:p>
    <w:p w:rsidR="005220D7" w:rsidRPr="005220D7" w:rsidRDefault="005220D7" w:rsidP="00212C6C">
      <w:pPr>
        <w:spacing w:line="276" w:lineRule="auto"/>
        <w:ind w:left="709"/>
        <w:jc w:val="both"/>
        <w:rPr>
          <w:rFonts w:eastAsia="Calibri" w:cs="Arial"/>
          <w:szCs w:val="20"/>
          <w:lang w:eastAsia="en-US"/>
        </w:rPr>
      </w:pPr>
    </w:p>
    <w:p w:rsidR="005220D7" w:rsidRPr="005220D7" w:rsidRDefault="005220D7" w:rsidP="00212C6C">
      <w:pPr>
        <w:spacing w:line="276" w:lineRule="auto"/>
        <w:ind w:left="709"/>
        <w:jc w:val="both"/>
        <w:rPr>
          <w:rFonts w:eastAsia="Calibri" w:cs="Arial"/>
          <w:szCs w:val="20"/>
          <w:lang w:eastAsia="en-US"/>
        </w:rPr>
      </w:pPr>
      <w:r w:rsidRPr="005220D7">
        <w:rPr>
          <w:rFonts w:eastAsia="Calibri" w:cs="Arial"/>
          <w:szCs w:val="20"/>
          <w:lang w:eastAsia="en-US"/>
        </w:rPr>
        <w:t xml:space="preserve">To ensure compliance with regulatory requirements, </w:t>
      </w:r>
      <w:r w:rsidR="009278A9">
        <w:rPr>
          <w:rFonts w:eastAsia="Calibri" w:cs="Arial"/>
          <w:szCs w:val="20"/>
          <w:lang w:eastAsia="en-US"/>
        </w:rPr>
        <w:t xml:space="preserve">it could be necessary </w:t>
      </w:r>
      <w:r w:rsidRPr="005220D7">
        <w:rPr>
          <w:rFonts w:eastAsia="Calibri" w:cs="Arial"/>
          <w:szCs w:val="20"/>
          <w:lang w:eastAsia="en-US"/>
        </w:rPr>
        <w:t>to:</w:t>
      </w:r>
    </w:p>
    <w:p w:rsidR="005220D7" w:rsidRPr="00452899" w:rsidRDefault="005220D7" w:rsidP="000C42AC">
      <w:pPr>
        <w:pStyle w:val="Paragrafoelenco"/>
        <w:numPr>
          <w:ilvl w:val="0"/>
          <w:numId w:val="60"/>
        </w:numPr>
        <w:spacing w:line="276" w:lineRule="auto"/>
        <w:jc w:val="both"/>
        <w:rPr>
          <w:rFonts w:eastAsia="Calibri" w:cs="Arial"/>
          <w:szCs w:val="20"/>
          <w:lang w:eastAsia="en-US"/>
        </w:rPr>
      </w:pPr>
      <w:r w:rsidRPr="00452899">
        <w:rPr>
          <w:rFonts w:eastAsia="Calibri" w:cs="Arial"/>
          <w:szCs w:val="20"/>
          <w:lang w:eastAsia="en-US"/>
        </w:rPr>
        <w:t xml:space="preserve">Define technical standards for new IT infrastructure; </w:t>
      </w:r>
    </w:p>
    <w:p w:rsidR="005220D7" w:rsidRPr="00452899" w:rsidRDefault="005220D7" w:rsidP="000C42AC">
      <w:pPr>
        <w:pStyle w:val="Paragrafoelenco"/>
        <w:numPr>
          <w:ilvl w:val="0"/>
          <w:numId w:val="60"/>
        </w:numPr>
        <w:spacing w:line="276" w:lineRule="auto"/>
        <w:jc w:val="both"/>
        <w:rPr>
          <w:rFonts w:eastAsia="Calibri" w:cs="Arial"/>
          <w:szCs w:val="20"/>
          <w:lang w:eastAsia="en-US"/>
        </w:rPr>
      </w:pPr>
      <w:r w:rsidRPr="00452899">
        <w:rPr>
          <w:rFonts w:eastAsia="Calibri" w:cs="Arial"/>
          <w:szCs w:val="20"/>
          <w:lang w:eastAsia="en-US"/>
        </w:rPr>
        <w:t>Set new rules for managing permission levels of new members;</w:t>
      </w:r>
    </w:p>
    <w:p w:rsidR="005220D7" w:rsidRPr="00452899" w:rsidRDefault="005220D7" w:rsidP="000C42AC">
      <w:pPr>
        <w:pStyle w:val="Paragrafoelenco"/>
        <w:numPr>
          <w:ilvl w:val="0"/>
          <w:numId w:val="60"/>
        </w:numPr>
        <w:spacing w:line="276" w:lineRule="auto"/>
        <w:jc w:val="both"/>
        <w:rPr>
          <w:rFonts w:eastAsia="Calibri" w:cs="Arial"/>
          <w:szCs w:val="20"/>
          <w:lang w:eastAsia="en-US"/>
        </w:rPr>
      </w:pPr>
      <w:r w:rsidRPr="00452899">
        <w:rPr>
          <w:rFonts w:eastAsia="Calibri" w:cs="Arial"/>
          <w:szCs w:val="20"/>
          <w:lang w:eastAsia="en-US"/>
        </w:rPr>
        <w:t>Define penalties in case of rules infringement in terms of intellectual property.</w:t>
      </w:r>
    </w:p>
    <w:p w:rsidR="005220D7" w:rsidRPr="005220D7" w:rsidRDefault="009278A9" w:rsidP="00212C6C">
      <w:pPr>
        <w:spacing w:line="276" w:lineRule="auto"/>
        <w:ind w:left="709"/>
        <w:jc w:val="both"/>
        <w:rPr>
          <w:rFonts w:eastAsia="Calibri" w:cs="Arial"/>
          <w:szCs w:val="20"/>
          <w:lang w:eastAsia="en-US"/>
        </w:rPr>
      </w:pPr>
      <w:r>
        <w:rPr>
          <w:rFonts w:eastAsia="Calibri" w:cs="Arial"/>
          <w:szCs w:val="20"/>
          <w:lang w:eastAsia="en-US"/>
        </w:rPr>
        <w:t xml:space="preserve">It is very important that </w:t>
      </w:r>
      <w:r w:rsidR="005220D7" w:rsidRPr="005220D7">
        <w:rPr>
          <w:rFonts w:eastAsia="Calibri" w:cs="Arial"/>
          <w:szCs w:val="20"/>
          <w:lang w:eastAsia="en-US"/>
        </w:rPr>
        <w:t xml:space="preserve">internal law </w:t>
      </w:r>
      <w:proofErr w:type="gramStart"/>
      <w:r w:rsidR="005220D7" w:rsidRPr="005220D7">
        <w:rPr>
          <w:rFonts w:eastAsia="Calibri" w:cs="Arial"/>
          <w:szCs w:val="20"/>
          <w:lang w:eastAsia="en-US"/>
        </w:rPr>
        <w:t>recognises</w:t>
      </w:r>
      <w:proofErr w:type="gramEnd"/>
      <w:r w:rsidR="005220D7" w:rsidRPr="005220D7">
        <w:rPr>
          <w:rFonts w:eastAsia="Calibri" w:cs="Arial"/>
          <w:szCs w:val="20"/>
          <w:lang w:eastAsia="en-US"/>
        </w:rPr>
        <w:t xml:space="preserve"> fu</w:t>
      </w:r>
      <w:r w:rsidR="00C02B4C">
        <w:rPr>
          <w:rFonts w:eastAsia="Calibri" w:cs="Arial"/>
          <w:szCs w:val="20"/>
          <w:lang w:eastAsia="en-US"/>
        </w:rPr>
        <w:t>ll digitalization of securities. I</w:t>
      </w:r>
      <w:r w:rsidR="005220D7" w:rsidRPr="005220D7">
        <w:rPr>
          <w:rFonts w:eastAsia="Calibri" w:cs="Arial"/>
          <w:szCs w:val="20"/>
          <w:lang w:eastAsia="en-US"/>
        </w:rPr>
        <w:t>n addition, the DLT must guarantee reporting and reconciliations obligations for custodian services.</w:t>
      </w:r>
    </w:p>
    <w:p w:rsidR="00D4107C" w:rsidRPr="005220D7" w:rsidRDefault="005220D7" w:rsidP="00212C6C">
      <w:pPr>
        <w:spacing w:line="276" w:lineRule="auto"/>
        <w:ind w:left="709"/>
        <w:jc w:val="both"/>
        <w:rPr>
          <w:rFonts w:eastAsia="Calibri" w:cs="Arial"/>
          <w:szCs w:val="20"/>
          <w:lang w:eastAsia="en-US"/>
        </w:rPr>
      </w:pPr>
      <w:r w:rsidRPr="005220D7">
        <w:rPr>
          <w:rFonts w:eastAsia="Calibri" w:cs="Arial"/>
          <w:szCs w:val="20"/>
          <w:lang w:eastAsia="en-US"/>
        </w:rPr>
        <w:t xml:space="preserve">In order to prevent law gaps, it is necessary </w:t>
      </w:r>
      <w:r w:rsidR="00C02B4C">
        <w:rPr>
          <w:rFonts w:eastAsia="Calibri" w:cs="Arial"/>
          <w:szCs w:val="20"/>
          <w:lang w:eastAsia="en-US"/>
        </w:rPr>
        <w:t xml:space="preserve">to define </w:t>
      </w:r>
      <w:r w:rsidRPr="005220D7">
        <w:rPr>
          <w:rFonts w:eastAsia="Calibri" w:cs="Arial"/>
          <w:szCs w:val="20"/>
          <w:lang w:eastAsia="en-US"/>
        </w:rPr>
        <w:t xml:space="preserve">guidelines in terms of issuance, allocations, and </w:t>
      </w:r>
      <w:proofErr w:type="gramStart"/>
      <w:r w:rsidRPr="005220D7">
        <w:rPr>
          <w:rFonts w:eastAsia="Calibri" w:cs="Arial"/>
          <w:szCs w:val="20"/>
          <w:lang w:eastAsia="en-US"/>
        </w:rPr>
        <w:t>safe-recording</w:t>
      </w:r>
      <w:proofErr w:type="gramEnd"/>
      <w:r w:rsidRPr="005220D7">
        <w:rPr>
          <w:rFonts w:eastAsia="Calibri" w:cs="Arial"/>
          <w:szCs w:val="20"/>
          <w:lang w:eastAsia="en-US"/>
        </w:rPr>
        <w:t xml:space="preserve"> for all member countries.</w:t>
      </w:r>
    </w:p>
    <w:permEnd w:id="207745648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Do you think that the DLT will be used for regulatory reporting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5220D7" w:rsidRPr="005220D7" w:rsidRDefault="005220D7" w:rsidP="00212C6C">
      <w:pPr>
        <w:spacing w:line="276" w:lineRule="auto"/>
        <w:ind w:left="709"/>
        <w:jc w:val="both"/>
        <w:rPr>
          <w:rFonts w:eastAsia="Calibri" w:cs="Arial"/>
          <w:szCs w:val="20"/>
          <w:lang w:eastAsia="en-US"/>
        </w:rPr>
      </w:pPr>
      <w:permStart w:id="1867651973" w:edGrp="everyone"/>
      <w:r w:rsidRPr="005220D7">
        <w:rPr>
          <w:rFonts w:eastAsia="Calibri" w:cs="Arial"/>
          <w:szCs w:val="20"/>
          <w:lang w:eastAsia="en-US"/>
        </w:rPr>
        <w:t>Yes, we think this could be the case. DLTs are fundamentally a record of transaction history. It is fundamental for regulators to be master users so that they can access the DLT and download all the information needed to monitor the whole trading activity.</w:t>
      </w:r>
    </w:p>
    <w:p w:rsidR="005220D7" w:rsidRPr="005220D7" w:rsidRDefault="005220D7" w:rsidP="00212C6C">
      <w:pPr>
        <w:spacing w:line="276" w:lineRule="auto"/>
        <w:ind w:left="709"/>
        <w:jc w:val="both"/>
        <w:rPr>
          <w:rFonts w:eastAsia="Calibri" w:cs="Arial"/>
          <w:szCs w:val="20"/>
          <w:lang w:eastAsia="en-US"/>
        </w:rPr>
      </w:pPr>
      <w:r w:rsidRPr="005220D7">
        <w:rPr>
          <w:rFonts w:eastAsia="Calibri" w:cs="Arial"/>
          <w:szCs w:val="20"/>
          <w:lang w:eastAsia="en-US"/>
        </w:rPr>
        <w:t xml:space="preserve">Moreover, looking at blockchain technology </w:t>
      </w:r>
      <w:proofErr w:type="gramStart"/>
      <w:r w:rsidRPr="005220D7">
        <w:rPr>
          <w:rFonts w:eastAsia="Calibri" w:cs="Arial"/>
          <w:szCs w:val="20"/>
          <w:lang w:eastAsia="en-US"/>
        </w:rPr>
        <w:t>as a whole, regulators</w:t>
      </w:r>
      <w:proofErr w:type="gramEnd"/>
      <w:r w:rsidRPr="005220D7">
        <w:rPr>
          <w:rFonts w:eastAsia="Calibri" w:cs="Arial"/>
          <w:szCs w:val="20"/>
          <w:lang w:eastAsia="en-US"/>
        </w:rPr>
        <w:t xml:space="preserve"> should understand it as a way to both speed all reporting activities and increase transparency.</w:t>
      </w:r>
    </w:p>
    <w:p w:rsidR="005220D7" w:rsidRPr="005220D7" w:rsidRDefault="005220D7" w:rsidP="00212C6C">
      <w:pPr>
        <w:spacing w:line="276" w:lineRule="auto"/>
        <w:ind w:left="709"/>
        <w:jc w:val="both"/>
        <w:rPr>
          <w:rFonts w:eastAsia="Calibri" w:cs="Arial"/>
          <w:szCs w:val="20"/>
          <w:lang w:eastAsia="en-US"/>
        </w:rPr>
      </w:pPr>
      <w:r w:rsidRPr="005220D7">
        <w:rPr>
          <w:rFonts w:eastAsia="Calibri" w:cs="Arial"/>
          <w:szCs w:val="20"/>
          <w:lang w:eastAsia="en-US"/>
        </w:rPr>
        <w:t xml:space="preserve">For example, financial institutions could leverage existing applications to develop algorithms that identify patterns of abuse related to fraud and money laundering. Blockchain technology will enable banks to track the progressive history of every transaction on their systems to ensure that the origin, </w:t>
      </w:r>
      <w:r w:rsidRPr="005220D7">
        <w:rPr>
          <w:rFonts w:eastAsia="Calibri" w:cs="Arial"/>
          <w:szCs w:val="20"/>
          <w:lang w:eastAsia="en-US"/>
        </w:rPr>
        <w:lastRenderedPageBreak/>
        <w:t xml:space="preserve">ultimate destination and use of funds is clear and traceable. This will improve banks capability of identifying suspicious customers and networks. Private entities already use algorithmic approaches that do not rely on blockchain to monitor and manage compliance (Google’s automated </w:t>
      </w:r>
      <w:proofErr w:type="spellStart"/>
      <w:r w:rsidRPr="005220D7">
        <w:rPr>
          <w:rFonts w:eastAsia="Calibri" w:cs="Arial"/>
          <w:szCs w:val="20"/>
          <w:lang w:eastAsia="en-US"/>
        </w:rPr>
        <w:t>ContentID</w:t>
      </w:r>
      <w:proofErr w:type="spellEnd"/>
      <w:r w:rsidRPr="005220D7">
        <w:rPr>
          <w:rFonts w:eastAsia="Calibri" w:cs="Arial"/>
          <w:szCs w:val="20"/>
          <w:lang w:eastAsia="en-US"/>
        </w:rPr>
        <w:t xml:space="preserve">). Similarly, government agencies will be able to implement blockchain in systems such as </w:t>
      </w:r>
      <w:proofErr w:type="spellStart"/>
      <w:r w:rsidRPr="005220D7">
        <w:rPr>
          <w:rFonts w:eastAsia="Calibri" w:cs="Arial"/>
          <w:szCs w:val="20"/>
          <w:lang w:eastAsia="en-US"/>
        </w:rPr>
        <w:t>Fedwire</w:t>
      </w:r>
      <w:proofErr w:type="spellEnd"/>
      <w:r w:rsidR="00212C6C">
        <w:rPr>
          <w:rFonts w:eastAsia="Calibri" w:cs="Arial"/>
          <w:szCs w:val="20"/>
          <w:lang w:eastAsia="en-US"/>
        </w:rPr>
        <w:t>, enabling</w:t>
      </w:r>
      <w:r w:rsidRPr="005220D7">
        <w:rPr>
          <w:rFonts w:eastAsia="Calibri" w:cs="Arial"/>
          <w:szCs w:val="20"/>
          <w:lang w:eastAsia="en-US"/>
        </w:rPr>
        <w:t xml:space="preserve"> bank supervisors to identify systemic payment risks.</w:t>
      </w:r>
    </w:p>
    <w:p w:rsidR="00D4107C" w:rsidRPr="005220D7" w:rsidRDefault="005220D7" w:rsidP="00212C6C">
      <w:pPr>
        <w:spacing w:line="276" w:lineRule="auto"/>
        <w:ind w:left="709"/>
        <w:jc w:val="both"/>
        <w:rPr>
          <w:rFonts w:eastAsia="Calibri" w:cs="Arial"/>
          <w:szCs w:val="20"/>
          <w:lang w:eastAsia="en-US"/>
        </w:rPr>
      </w:pPr>
      <w:r w:rsidRPr="005220D7">
        <w:rPr>
          <w:rFonts w:eastAsia="Calibri" w:cs="Arial"/>
          <w:szCs w:val="20"/>
          <w:lang w:eastAsia="en-US"/>
        </w:rPr>
        <w:t>Finally, smart contract information could be available for regulators in real time (e.g. individual trade details, counterparty risk metrics and systemic exposure to each reference entity).</w:t>
      </w:r>
    </w:p>
    <w:permEnd w:id="186765197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If the DLT is used for regulatory reporting purposes, how could compliance with the applicable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5220D7" w:rsidRPr="005220D7" w:rsidRDefault="005220D7" w:rsidP="00212C6C">
      <w:pPr>
        <w:spacing w:line="276" w:lineRule="auto"/>
        <w:ind w:left="709"/>
        <w:jc w:val="both"/>
        <w:rPr>
          <w:rFonts w:eastAsia="Calibri" w:cs="Arial"/>
          <w:szCs w:val="20"/>
          <w:lang w:eastAsia="en-US"/>
        </w:rPr>
      </w:pPr>
      <w:permStart w:id="536638845" w:edGrp="everyone"/>
      <w:r w:rsidRPr="005220D7">
        <w:rPr>
          <w:rFonts w:eastAsia="Calibri" w:cs="Arial"/>
          <w:szCs w:val="20"/>
          <w:lang w:eastAsia="en-US"/>
        </w:rPr>
        <w:t>We believe that in order to apply DLT in regulatory reporting a</w:t>
      </w:r>
      <w:r w:rsidR="00212C6C">
        <w:rPr>
          <w:rFonts w:eastAsia="Calibri" w:cs="Arial"/>
          <w:szCs w:val="20"/>
          <w:lang w:eastAsia="en-US"/>
        </w:rPr>
        <w:t xml:space="preserve"> new and innovative process has to</w:t>
      </w:r>
      <w:r w:rsidRPr="005220D7">
        <w:rPr>
          <w:rFonts w:eastAsia="Calibri" w:cs="Arial"/>
          <w:szCs w:val="20"/>
          <w:lang w:eastAsia="en-US"/>
        </w:rPr>
        <w:t xml:space="preserve"> be developed. Market operators will report their deal using a smart contract, whose terms include </w:t>
      </w:r>
      <w:r w:rsidR="00212C6C">
        <w:rPr>
          <w:rFonts w:eastAsia="Calibri" w:cs="Arial"/>
          <w:szCs w:val="20"/>
          <w:lang w:eastAsia="en-US"/>
        </w:rPr>
        <w:t>all the aspects required by reporting standards</w:t>
      </w:r>
      <w:r w:rsidRPr="005220D7">
        <w:rPr>
          <w:rFonts w:eastAsia="Calibri" w:cs="Arial"/>
          <w:szCs w:val="20"/>
          <w:lang w:eastAsia="en-US"/>
        </w:rPr>
        <w:t>. Easier access to transaction information for regulators would reduce the cost of regulatory reporting but there</w:t>
      </w:r>
      <w:r w:rsidR="003D5E3F">
        <w:rPr>
          <w:rFonts w:eastAsia="Calibri" w:cs="Arial"/>
          <w:szCs w:val="20"/>
          <w:lang w:eastAsia="en-US"/>
        </w:rPr>
        <w:t xml:space="preserve"> are some specifications to define</w:t>
      </w:r>
      <w:r w:rsidRPr="005220D7">
        <w:rPr>
          <w:rFonts w:eastAsia="Calibri" w:cs="Arial"/>
          <w:szCs w:val="20"/>
          <w:lang w:eastAsia="en-US"/>
        </w:rPr>
        <w:t>:</w:t>
      </w:r>
    </w:p>
    <w:p w:rsidR="005220D7" w:rsidRPr="00452899" w:rsidRDefault="005220D7" w:rsidP="000C42AC">
      <w:pPr>
        <w:pStyle w:val="Paragrafoelenco"/>
        <w:numPr>
          <w:ilvl w:val="0"/>
          <w:numId w:val="61"/>
        </w:numPr>
        <w:spacing w:line="276" w:lineRule="auto"/>
        <w:jc w:val="both"/>
        <w:rPr>
          <w:rFonts w:eastAsia="Calibri" w:cs="Arial"/>
          <w:szCs w:val="20"/>
          <w:lang w:eastAsia="en-US"/>
        </w:rPr>
      </w:pPr>
      <w:r w:rsidRPr="00452899">
        <w:rPr>
          <w:rFonts w:eastAsia="Calibri" w:cs="Arial"/>
          <w:szCs w:val="20"/>
          <w:lang w:eastAsia="en-US"/>
        </w:rPr>
        <w:t>Rules for approving/rejecting participants;</w:t>
      </w:r>
    </w:p>
    <w:p w:rsidR="005220D7" w:rsidRPr="00452899" w:rsidRDefault="005220D7" w:rsidP="000C42AC">
      <w:pPr>
        <w:pStyle w:val="Paragrafoelenco"/>
        <w:numPr>
          <w:ilvl w:val="0"/>
          <w:numId w:val="61"/>
        </w:numPr>
        <w:spacing w:line="276" w:lineRule="auto"/>
        <w:jc w:val="both"/>
        <w:rPr>
          <w:rFonts w:eastAsia="Calibri" w:cs="Arial"/>
          <w:szCs w:val="20"/>
          <w:lang w:eastAsia="en-US"/>
        </w:rPr>
      </w:pPr>
      <w:r w:rsidRPr="00452899">
        <w:rPr>
          <w:rFonts w:eastAsia="Calibri" w:cs="Arial"/>
          <w:szCs w:val="20"/>
          <w:lang w:eastAsia="en-US"/>
        </w:rPr>
        <w:t>Rules for interactions between different participants;</w:t>
      </w:r>
    </w:p>
    <w:p w:rsidR="005220D7" w:rsidRPr="00452899" w:rsidRDefault="00A02A23" w:rsidP="000C42AC">
      <w:pPr>
        <w:pStyle w:val="Paragrafoelenco"/>
        <w:numPr>
          <w:ilvl w:val="0"/>
          <w:numId w:val="61"/>
        </w:numPr>
        <w:spacing w:line="276" w:lineRule="auto"/>
        <w:jc w:val="both"/>
        <w:rPr>
          <w:rFonts w:eastAsia="Calibri" w:cs="Arial"/>
          <w:szCs w:val="20"/>
          <w:lang w:eastAsia="en-US"/>
        </w:rPr>
      </w:pPr>
      <w:r w:rsidRPr="00452899">
        <w:rPr>
          <w:rFonts w:eastAsia="Calibri" w:cs="Arial"/>
          <w:szCs w:val="20"/>
          <w:lang w:eastAsia="en-US"/>
        </w:rPr>
        <w:t>Cryptography technolo</w:t>
      </w:r>
      <w:r w:rsidR="003D5E3F" w:rsidRPr="00452899">
        <w:rPr>
          <w:rFonts w:eastAsia="Calibri" w:cs="Arial"/>
          <w:szCs w:val="20"/>
          <w:lang w:eastAsia="en-US"/>
        </w:rPr>
        <w:t>gy</w:t>
      </w:r>
      <w:r w:rsidR="005220D7" w:rsidRPr="00452899">
        <w:rPr>
          <w:rFonts w:eastAsia="Calibri" w:cs="Arial"/>
          <w:szCs w:val="20"/>
          <w:lang w:eastAsia="en-US"/>
        </w:rPr>
        <w:t xml:space="preserve">; </w:t>
      </w:r>
    </w:p>
    <w:p w:rsidR="005220D7" w:rsidRPr="00452899" w:rsidRDefault="005220D7" w:rsidP="000C42AC">
      <w:pPr>
        <w:pStyle w:val="Paragrafoelenco"/>
        <w:numPr>
          <w:ilvl w:val="0"/>
          <w:numId w:val="61"/>
        </w:numPr>
        <w:spacing w:line="276" w:lineRule="auto"/>
        <w:jc w:val="both"/>
        <w:rPr>
          <w:rFonts w:eastAsia="Calibri" w:cs="Arial"/>
          <w:szCs w:val="20"/>
          <w:lang w:eastAsia="en-US"/>
        </w:rPr>
      </w:pPr>
      <w:r w:rsidRPr="00452899">
        <w:rPr>
          <w:rFonts w:eastAsia="Calibri" w:cs="Arial"/>
          <w:szCs w:val="20"/>
          <w:lang w:eastAsia="en-US"/>
        </w:rPr>
        <w:t>Correction mechanism and penalties in case of in</w:t>
      </w:r>
      <w:r w:rsidR="00E3307F" w:rsidRPr="00452899">
        <w:rPr>
          <w:rFonts w:eastAsia="Calibri" w:cs="Arial"/>
          <w:szCs w:val="20"/>
          <w:lang w:eastAsia="en-US"/>
        </w:rPr>
        <w:t>fringement of DLT rules (e.g. i</w:t>
      </w:r>
      <w:r w:rsidRPr="00452899">
        <w:rPr>
          <w:rFonts w:eastAsia="Calibri" w:cs="Arial"/>
          <w:szCs w:val="20"/>
          <w:lang w:eastAsia="en-US"/>
        </w:rPr>
        <w:t>ntellectual property</w:t>
      </w:r>
      <w:r w:rsidR="00E3307F" w:rsidRPr="00452899">
        <w:rPr>
          <w:rFonts w:eastAsia="Calibri" w:cs="Arial"/>
          <w:szCs w:val="20"/>
          <w:lang w:eastAsia="en-US"/>
        </w:rPr>
        <w:t>)</w:t>
      </w:r>
      <w:r w:rsidRPr="00452899">
        <w:rPr>
          <w:rFonts w:eastAsia="Calibri" w:cs="Arial"/>
          <w:szCs w:val="20"/>
          <w:lang w:eastAsia="en-US"/>
        </w:rPr>
        <w:t>;</w:t>
      </w:r>
    </w:p>
    <w:p w:rsidR="00D4107C" w:rsidRPr="00452899" w:rsidRDefault="00E3307F" w:rsidP="000C42AC">
      <w:pPr>
        <w:pStyle w:val="Paragrafoelenco"/>
        <w:numPr>
          <w:ilvl w:val="0"/>
          <w:numId w:val="61"/>
        </w:numPr>
        <w:spacing w:line="276" w:lineRule="auto"/>
        <w:jc w:val="both"/>
        <w:rPr>
          <w:rFonts w:eastAsia="Calibri" w:cs="Arial"/>
          <w:szCs w:val="20"/>
          <w:lang w:eastAsia="en-US"/>
        </w:rPr>
      </w:pPr>
      <w:r w:rsidRPr="00452899">
        <w:rPr>
          <w:rFonts w:eastAsia="Calibri" w:cs="Arial"/>
          <w:szCs w:val="20"/>
          <w:lang w:eastAsia="en-US"/>
        </w:rPr>
        <w:t>Data representation format</w:t>
      </w:r>
      <w:r w:rsidR="005220D7" w:rsidRPr="00452899">
        <w:rPr>
          <w:rFonts w:eastAsia="Calibri" w:cs="Arial"/>
          <w:szCs w:val="20"/>
          <w:lang w:eastAsia="en-US"/>
        </w:rPr>
        <w:t>.</w:t>
      </w:r>
    </w:p>
    <w:permEnd w:id="53663884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Do you think that the DLT could be used for other securities-related services than those already discussed, in particular trading and issuance?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42695C" w:rsidRDefault="0042695C" w:rsidP="004B1B8E">
      <w:pPr>
        <w:spacing w:line="276" w:lineRule="auto"/>
        <w:ind w:left="709"/>
        <w:jc w:val="both"/>
        <w:rPr>
          <w:rFonts w:eastAsia="Calibri" w:cs="Arial"/>
          <w:szCs w:val="20"/>
          <w:lang w:eastAsia="en-US"/>
        </w:rPr>
      </w:pPr>
      <w:permStart w:id="1010314694" w:edGrp="everyone"/>
      <w:r w:rsidRPr="0042695C">
        <w:rPr>
          <w:rFonts w:eastAsia="Calibri" w:cs="Arial"/>
          <w:szCs w:val="20"/>
          <w:lang w:eastAsia="en-US"/>
        </w:rPr>
        <w:t>We think DLT can be applied to issuance services and</w:t>
      </w:r>
      <w:r w:rsidR="00E3307F">
        <w:rPr>
          <w:rFonts w:eastAsia="Calibri" w:cs="Arial"/>
          <w:szCs w:val="20"/>
          <w:lang w:eastAsia="en-US"/>
        </w:rPr>
        <w:t>, as far as we know</w:t>
      </w:r>
      <w:r w:rsidR="00E3307F" w:rsidRPr="0042695C">
        <w:rPr>
          <w:rFonts w:eastAsia="Calibri" w:cs="Arial"/>
          <w:szCs w:val="20"/>
          <w:lang w:eastAsia="en-US"/>
        </w:rPr>
        <w:t>,</w:t>
      </w:r>
      <w:r w:rsidRPr="0042695C">
        <w:rPr>
          <w:rFonts w:eastAsia="Calibri" w:cs="Arial"/>
          <w:szCs w:val="20"/>
          <w:lang w:eastAsia="en-US"/>
        </w:rPr>
        <w:t xml:space="preserve"> there a</w:t>
      </w:r>
      <w:r w:rsidR="00E3307F">
        <w:rPr>
          <w:rFonts w:eastAsia="Calibri" w:cs="Arial"/>
          <w:szCs w:val="20"/>
          <w:lang w:eastAsia="en-US"/>
        </w:rPr>
        <w:t xml:space="preserve">re already some </w:t>
      </w:r>
      <w:r w:rsidR="008F7F9C">
        <w:rPr>
          <w:rFonts w:eastAsia="Calibri" w:cs="Arial"/>
          <w:szCs w:val="20"/>
          <w:lang w:eastAsia="en-US"/>
        </w:rPr>
        <w:t xml:space="preserve">existing </w:t>
      </w:r>
      <w:r w:rsidR="00E3307F">
        <w:rPr>
          <w:rFonts w:eastAsia="Calibri" w:cs="Arial"/>
          <w:szCs w:val="20"/>
          <w:lang w:eastAsia="en-US"/>
        </w:rPr>
        <w:t xml:space="preserve">application, </w:t>
      </w:r>
      <w:proofErr w:type="gramStart"/>
      <w:r w:rsidR="00E3307F">
        <w:rPr>
          <w:rFonts w:eastAsia="Calibri" w:cs="Arial"/>
          <w:szCs w:val="20"/>
          <w:lang w:eastAsia="en-US"/>
        </w:rPr>
        <w:t>e.g</w:t>
      </w:r>
      <w:proofErr w:type="gramEnd"/>
      <w:r w:rsidRPr="0042695C">
        <w:rPr>
          <w:rFonts w:eastAsia="Calibri" w:cs="Arial"/>
          <w:szCs w:val="20"/>
          <w:lang w:eastAsia="en-US"/>
        </w:rPr>
        <w:t>. NASDAQ deployed blockchain technology within its Private Market.</w:t>
      </w:r>
    </w:p>
    <w:permEnd w:id="1010314694"/>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Do you see potential regulatory impediments to the deployment of the DLT in securities markets?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42695C" w:rsidRDefault="0042695C" w:rsidP="004B1B8E">
      <w:pPr>
        <w:spacing w:line="276" w:lineRule="auto"/>
        <w:ind w:left="709"/>
        <w:jc w:val="both"/>
        <w:rPr>
          <w:rFonts w:eastAsia="Calibri" w:cs="Arial"/>
          <w:szCs w:val="20"/>
          <w:lang w:eastAsia="en-US"/>
        </w:rPr>
      </w:pPr>
      <w:permStart w:id="776143275" w:edGrp="everyone"/>
      <w:r w:rsidRPr="0042695C">
        <w:rPr>
          <w:rFonts w:eastAsia="Calibri" w:cs="Arial"/>
          <w:szCs w:val="20"/>
          <w:lang w:eastAsia="en-US"/>
        </w:rPr>
        <w:t xml:space="preserve">In our opinion in order to reduce as much as possible any impediment, DLT deployment </w:t>
      </w:r>
      <w:proofErr w:type="gramStart"/>
      <w:r w:rsidRPr="0042695C">
        <w:rPr>
          <w:rFonts w:eastAsia="Calibri" w:cs="Arial"/>
          <w:szCs w:val="20"/>
          <w:lang w:eastAsia="en-US"/>
        </w:rPr>
        <w:t>should be governed</w:t>
      </w:r>
      <w:proofErr w:type="gramEnd"/>
      <w:r w:rsidRPr="0042695C">
        <w:rPr>
          <w:rFonts w:eastAsia="Calibri" w:cs="Arial"/>
          <w:szCs w:val="20"/>
          <w:lang w:eastAsia="en-US"/>
        </w:rPr>
        <w:t xml:space="preserve"> at international level, i.e. no natio</w:t>
      </w:r>
      <w:r w:rsidR="00323B0E">
        <w:rPr>
          <w:rFonts w:eastAsia="Calibri" w:cs="Arial"/>
          <w:szCs w:val="20"/>
          <w:lang w:eastAsia="en-US"/>
        </w:rPr>
        <w:t>nal autonomy should be possible and</w:t>
      </w:r>
      <w:r w:rsidRPr="0042695C">
        <w:rPr>
          <w:rFonts w:eastAsia="Calibri" w:cs="Arial"/>
          <w:szCs w:val="20"/>
          <w:lang w:eastAsia="en-US"/>
        </w:rPr>
        <w:t xml:space="preserve"> each entity should respond directly to European Authority.</w:t>
      </w:r>
    </w:p>
    <w:permEnd w:id="77614327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Titolo5"/>
        <w:rPr>
          <w:rFonts w:eastAsia="Calibri"/>
          <w:lang w:eastAsia="en-US"/>
        </w:rPr>
      </w:pPr>
      <w:r w:rsidRPr="00D4107C">
        <w:rPr>
          <w:rFonts w:eastAsia="Calibri"/>
          <w:lang w:eastAsia="en-US"/>
        </w:rPr>
        <w:t xml:space="preserve">Should regulators react to the deployment of the DLT in securities markets and if yes how? If you </w:t>
      </w:r>
      <w:proofErr w:type="gramStart"/>
      <w:r w:rsidRPr="00D4107C">
        <w:rPr>
          <w:rFonts w:eastAsia="Calibri"/>
          <w:lang w:eastAsia="en-US"/>
        </w:rPr>
        <w:t>think</w:t>
      </w:r>
      <w:proofErr w:type="gramEnd"/>
      <w:r w:rsidRPr="00D4107C">
        <w:rPr>
          <w:rFonts w:eastAsia="Calibri"/>
          <w:lang w:eastAsia="en-US"/>
        </w:rPr>
        <w:t xml:space="preserve"> they should not do so please justify your answer.</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&lt;ESMA_QUESTION_DLT_24&gt;</w:t>
      </w:r>
    </w:p>
    <w:p w:rsidR="0042695C" w:rsidRPr="0042695C" w:rsidRDefault="0042695C" w:rsidP="008D0D0B">
      <w:pPr>
        <w:spacing w:line="276" w:lineRule="auto"/>
        <w:ind w:left="709"/>
        <w:jc w:val="both"/>
        <w:rPr>
          <w:rFonts w:eastAsia="Calibri" w:cs="Arial"/>
          <w:szCs w:val="20"/>
          <w:lang w:eastAsia="en-US"/>
        </w:rPr>
      </w:pPr>
      <w:permStart w:id="953969241" w:edGrp="everyone"/>
      <w:r w:rsidRPr="0042695C">
        <w:rPr>
          <w:rFonts w:eastAsia="Calibri" w:cs="Arial"/>
          <w:szCs w:val="20"/>
          <w:lang w:eastAsia="en-US"/>
        </w:rPr>
        <w:t>Regulators should proact</w:t>
      </w:r>
      <w:r w:rsidR="004B1B8E">
        <w:rPr>
          <w:rFonts w:eastAsia="Calibri" w:cs="Arial"/>
          <w:szCs w:val="20"/>
          <w:lang w:eastAsia="en-US"/>
        </w:rPr>
        <w:t>ively promote and participate in</w:t>
      </w:r>
      <w:r w:rsidRPr="0042695C">
        <w:rPr>
          <w:rFonts w:eastAsia="Calibri" w:cs="Arial"/>
          <w:szCs w:val="20"/>
          <w:lang w:eastAsia="en-US"/>
        </w:rPr>
        <w:t xml:space="preserve"> initiatives</w:t>
      </w:r>
      <w:r w:rsidR="004B1B8E">
        <w:rPr>
          <w:rFonts w:eastAsia="Calibri" w:cs="Arial"/>
          <w:szCs w:val="20"/>
          <w:lang w:eastAsia="en-US"/>
        </w:rPr>
        <w:t>,</w:t>
      </w:r>
      <w:r w:rsidRPr="0042695C">
        <w:rPr>
          <w:rFonts w:eastAsia="Calibri" w:cs="Arial"/>
          <w:szCs w:val="20"/>
          <w:lang w:eastAsia="en-US"/>
        </w:rPr>
        <w:t xml:space="preserve"> </w:t>
      </w:r>
      <w:r w:rsidR="004B1B8E">
        <w:rPr>
          <w:rFonts w:eastAsia="Calibri" w:cs="Arial"/>
          <w:szCs w:val="20"/>
          <w:lang w:eastAsia="en-US"/>
        </w:rPr>
        <w:t xml:space="preserve">which are useful </w:t>
      </w:r>
      <w:r w:rsidRPr="0042695C">
        <w:rPr>
          <w:rFonts w:eastAsia="Calibri" w:cs="Arial"/>
          <w:szCs w:val="20"/>
          <w:lang w:eastAsia="en-US"/>
        </w:rPr>
        <w:t>for</w:t>
      </w:r>
      <w:r w:rsidR="004B1B8E">
        <w:rPr>
          <w:rFonts w:eastAsia="Calibri" w:cs="Arial"/>
          <w:szCs w:val="20"/>
          <w:lang w:eastAsia="en-US"/>
        </w:rPr>
        <w:t xml:space="preserve"> defining</w:t>
      </w:r>
      <w:r w:rsidRPr="0042695C">
        <w:rPr>
          <w:rFonts w:eastAsia="Calibri" w:cs="Arial"/>
          <w:szCs w:val="20"/>
          <w:lang w:eastAsia="en-US"/>
        </w:rPr>
        <w:t xml:space="preserve"> regulatory frameworks. They should also incentivise the adoption of DLT and</w:t>
      </w:r>
      <w:r w:rsidR="004B1B8E">
        <w:rPr>
          <w:rFonts w:eastAsia="Calibri" w:cs="Arial"/>
          <w:szCs w:val="20"/>
          <w:lang w:eastAsia="en-US"/>
        </w:rPr>
        <w:t xml:space="preserve"> blockchain technology inside </w:t>
      </w:r>
      <w:r w:rsidRPr="0042695C">
        <w:rPr>
          <w:rFonts w:eastAsia="Calibri" w:cs="Arial"/>
          <w:szCs w:val="20"/>
          <w:lang w:eastAsia="en-US"/>
        </w:rPr>
        <w:t>traditional processes and technologies</w:t>
      </w:r>
      <w:r w:rsidR="004B1B8E">
        <w:rPr>
          <w:rFonts w:eastAsia="Calibri" w:cs="Arial"/>
          <w:szCs w:val="20"/>
          <w:lang w:eastAsia="en-US"/>
        </w:rPr>
        <w:t xml:space="preserve"> if optimization opportunities </w:t>
      </w:r>
      <w:proofErr w:type="gramStart"/>
      <w:r w:rsidR="004B1B8E">
        <w:rPr>
          <w:rFonts w:eastAsia="Calibri" w:cs="Arial"/>
          <w:szCs w:val="20"/>
          <w:lang w:eastAsia="en-US"/>
        </w:rPr>
        <w:t>are detected</w:t>
      </w:r>
      <w:proofErr w:type="gramEnd"/>
      <w:r w:rsidRPr="0042695C">
        <w:rPr>
          <w:rFonts w:eastAsia="Calibri" w:cs="Arial"/>
          <w:szCs w:val="20"/>
          <w:lang w:eastAsia="en-US"/>
        </w:rPr>
        <w:t>.</w:t>
      </w:r>
    </w:p>
    <w:p w:rsidR="0042695C" w:rsidRPr="0042695C" w:rsidRDefault="0042695C" w:rsidP="008D0D0B">
      <w:pPr>
        <w:spacing w:line="276" w:lineRule="auto"/>
        <w:ind w:left="709"/>
        <w:jc w:val="both"/>
        <w:rPr>
          <w:rFonts w:eastAsia="Calibri" w:cs="Arial"/>
          <w:szCs w:val="20"/>
          <w:lang w:eastAsia="en-US"/>
        </w:rPr>
      </w:pPr>
      <w:r w:rsidRPr="0042695C">
        <w:rPr>
          <w:rFonts w:eastAsia="Calibri" w:cs="Arial"/>
          <w:szCs w:val="20"/>
          <w:lang w:eastAsia="en-US"/>
        </w:rPr>
        <w:t>It would also be important to ensure a level playing field for all providers as well as the same regulatory supervision and requirements.</w:t>
      </w:r>
    </w:p>
    <w:p w:rsidR="00D4107C" w:rsidRPr="0042695C" w:rsidRDefault="00101F16" w:rsidP="008D0D0B">
      <w:pPr>
        <w:spacing w:line="276" w:lineRule="auto"/>
        <w:ind w:left="709"/>
        <w:jc w:val="both"/>
        <w:rPr>
          <w:rFonts w:eastAsia="Calibri" w:cs="Arial"/>
          <w:szCs w:val="20"/>
          <w:lang w:eastAsia="en-US"/>
        </w:rPr>
      </w:pPr>
      <w:r w:rsidRPr="0042695C">
        <w:rPr>
          <w:rFonts w:eastAsia="Calibri" w:cs="Arial"/>
          <w:szCs w:val="20"/>
          <w:lang w:eastAsia="en-US"/>
        </w:rPr>
        <w:lastRenderedPageBreak/>
        <w:t>Furthermore,</w:t>
      </w:r>
      <w:r w:rsidR="0042695C" w:rsidRPr="0042695C">
        <w:rPr>
          <w:rFonts w:eastAsia="Calibri" w:cs="Arial"/>
          <w:szCs w:val="20"/>
          <w:lang w:eastAsia="en-US"/>
        </w:rPr>
        <w:t xml:space="preserve"> we strongly believe in the importance of regulatory actions</w:t>
      </w:r>
      <w:r w:rsidR="004B1B8E">
        <w:rPr>
          <w:rFonts w:eastAsia="Calibri" w:cs="Arial"/>
          <w:szCs w:val="20"/>
          <w:lang w:eastAsia="en-US"/>
        </w:rPr>
        <w:t>,</w:t>
      </w:r>
      <w:r w:rsidR="0042695C" w:rsidRPr="0042695C">
        <w:rPr>
          <w:rFonts w:eastAsia="Calibri" w:cs="Arial"/>
          <w:szCs w:val="20"/>
          <w:lang w:eastAsia="en-US"/>
        </w:rPr>
        <w:t xml:space="preserve"> </w:t>
      </w:r>
      <w:r w:rsidR="004B1B8E">
        <w:rPr>
          <w:rFonts w:eastAsia="Calibri" w:cs="Arial"/>
          <w:szCs w:val="20"/>
          <w:lang w:eastAsia="en-US"/>
        </w:rPr>
        <w:t>which do not limit technology development and potential</w:t>
      </w:r>
      <w:r w:rsidR="0042695C" w:rsidRPr="0042695C">
        <w:rPr>
          <w:rFonts w:eastAsia="Calibri" w:cs="Arial"/>
          <w:szCs w:val="20"/>
          <w:lang w:eastAsia="en-US"/>
        </w:rPr>
        <w:t>.</w:t>
      </w:r>
    </w:p>
    <w:permEnd w:id="953969241"/>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&lt;ESMA_QUESTION_DLT_24&gt;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spacing w:line="276" w:lineRule="auto"/>
        <w:ind w:left="709"/>
        <w:rPr>
          <w:rFonts w:ascii="Georgia" w:eastAsia="Calibri" w:hAnsi="Georgia"/>
          <w:szCs w:val="20"/>
          <w:lang w:val="fr-BE" w:eastAsia="en-US"/>
        </w:rPr>
      </w:pPr>
    </w:p>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663" w:rsidRDefault="00B40663">
      <w:r>
        <w:separator/>
      </w:r>
    </w:p>
    <w:p w:rsidR="00B40663" w:rsidRDefault="00B40663"/>
  </w:endnote>
  <w:endnote w:type="continuationSeparator" w:id="0">
    <w:p w:rsidR="00B40663" w:rsidRDefault="00B40663">
      <w:r>
        <w:continuationSeparator/>
      </w:r>
    </w:p>
    <w:p w:rsidR="00B40663" w:rsidRDefault="00B40663"/>
  </w:endnote>
  <w:endnote w:type="continuationNotice" w:id="1">
    <w:p w:rsidR="00B40663" w:rsidRDefault="00B40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altName w:val="Segoe UI"/>
    <w:panose1 w:val="020B0502040204020203"/>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B614A" w:rsidRPr="00616B9B" w:rsidTr="00315E96">
      <w:trPr>
        <w:trHeight w:val="284"/>
      </w:trPr>
      <w:tc>
        <w:tcPr>
          <w:tcW w:w="8460" w:type="dxa"/>
        </w:tcPr>
        <w:p w:rsidR="00BB614A" w:rsidRPr="00315E96" w:rsidRDefault="00BB614A" w:rsidP="00315E96">
          <w:pPr>
            <w:pStyle w:val="00Footer"/>
            <w:rPr>
              <w:lang w:val="fr-FR"/>
            </w:rPr>
          </w:pPr>
        </w:p>
      </w:tc>
      <w:tc>
        <w:tcPr>
          <w:tcW w:w="952" w:type="dxa"/>
        </w:tcPr>
        <w:p w:rsidR="00BB614A" w:rsidRPr="00616B9B" w:rsidRDefault="00BB614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16161">
            <w:rPr>
              <w:rFonts w:cs="Arial"/>
              <w:noProof/>
              <w:sz w:val="22"/>
              <w:szCs w:val="22"/>
            </w:rPr>
            <w:t>8</w:t>
          </w:r>
          <w:r w:rsidRPr="00616B9B">
            <w:rPr>
              <w:rFonts w:cs="Arial"/>
              <w:noProof/>
              <w:sz w:val="22"/>
              <w:szCs w:val="22"/>
            </w:rPr>
            <w:fldChar w:fldCharType="end"/>
          </w:r>
        </w:p>
      </w:tc>
    </w:tr>
  </w:tbl>
  <w:p w:rsidR="00BB614A" w:rsidRDefault="00BB614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14A" w:rsidRDefault="00BB614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663" w:rsidRDefault="00B40663">
      <w:r>
        <w:separator/>
      </w:r>
    </w:p>
    <w:p w:rsidR="00B40663" w:rsidRDefault="00B40663"/>
  </w:footnote>
  <w:footnote w:type="continuationSeparator" w:id="0">
    <w:p w:rsidR="00B40663" w:rsidRDefault="00B40663">
      <w:r>
        <w:continuationSeparator/>
      </w:r>
    </w:p>
    <w:p w:rsidR="00B40663" w:rsidRDefault="00B40663"/>
  </w:footnote>
  <w:footnote w:type="continuationNotice" w:id="1">
    <w:p w:rsidR="00B40663" w:rsidRDefault="00B406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14A" w:rsidRDefault="00BB614A">
    <w:pPr>
      <w:pStyle w:val="Intestazione"/>
    </w:pPr>
    <w:r>
      <w:rPr>
        <w:noProof/>
        <w:lang w:val="it-IT" w:eastAsia="it-IT"/>
      </w:rPr>
      <w:drawing>
        <wp:anchor distT="0" distB="0" distL="114300" distR="114300" simplePos="0" relativeHeight="251658240" behindDoc="0" locked="0" layoutInCell="1" allowOverlap="1" wp14:anchorId="33C25556" wp14:editId="41508E0C">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14:anchorId="4A6638FA" wp14:editId="4EA4A7C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3DC68A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14A" w:rsidRDefault="00BB614A" w:rsidP="00013CCE">
    <w:pPr>
      <w:pStyle w:val="Intestazione"/>
      <w:jc w:val="right"/>
    </w:pPr>
    <w:r>
      <w:rPr>
        <w:noProof/>
        <w:lang w:val="it-IT" w:eastAsia="it-IT"/>
      </w:rPr>
      <w:drawing>
        <wp:anchor distT="0" distB="0" distL="114300" distR="114300" simplePos="0" relativeHeight="251657216" behindDoc="0" locked="0" layoutInCell="1" allowOverlap="1" wp14:anchorId="1DC4AE9F" wp14:editId="1D6BC7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14:anchorId="4ADFCC78" wp14:editId="06B3E73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14A" w:rsidRDefault="00BB614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B614A" w:rsidRPr="002F4496" w:rsidTr="000C06C9">
      <w:trPr>
        <w:trHeight w:val="284"/>
      </w:trPr>
      <w:tc>
        <w:tcPr>
          <w:tcW w:w="8460" w:type="dxa"/>
        </w:tcPr>
        <w:p w:rsidR="00BB614A" w:rsidRPr="000C3B6D" w:rsidRDefault="00BB614A" w:rsidP="000C06C9">
          <w:pPr>
            <w:pStyle w:val="00Footer"/>
            <w:rPr>
              <w:lang w:val="fr-FR"/>
            </w:rPr>
          </w:pPr>
        </w:p>
      </w:tc>
      <w:tc>
        <w:tcPr>
          <w:tcW w:w="952" w:type="dxa"/>
        </w:tcPr>
        <w:p w:rsidR="00BB614A" w:rsidRPr="00146B34" w:rsidRDefault="00BB614A" w:rsidP="000C06C9">
          <w:pPr>
            <w:pStyle w:val="00aPagenumber"/>
            <w:rPr>
              <w:lang w:val="fr-FR"/>
            </w:rPr>
          </w:pPr>
        </w:p>
      </w:tc>
    </w:tr>
  </w:tbl>
  <w:p w:rsidR="00BB614A" w:rsidRPr="00DB46C3" w:rsidRDefault="00BB614A">
    <w:pPr>
      <w:rPr>
        <w:lang w:val="fr-FR"/>
      </w:rPr>
    </w:pPr>
  </w:p>
  <w:p w:rsidR="00BB614A" w:rsidRPr="002F4496" w:rsidRDefault="00BB614A">
    <w:pPr>
      <w:pStyle w:val="Intestazione"/>
      <w:rPr>
        <w:lang w:val="fr-FR"/>
      </w:rPr>
    </w:pPr>
  </w:p>
  <w:p w:rsidR="00BB614A" w:rsidRPr="002F4496" w:rsidRDefault="00BB614A" w:rsidP="000C06C9">
    <w:pPr>
      <w:pStyle w:val="Intestazione"/>
      <w:tabs>
        <w:tab w:val="clear" w:pos="4536"/>
        <w:tab w:val="clear" w:pos="9072"/>
        <w:tab w:val="left" w:pos="8227"/>
      </w:tabs>
      <w:rPr>
        <w:lang w:val="fr-FR"/>
      </w:rPr>
    </w:pPr>
  </w:p>
  <w:p w:rsidR="00BB614A" w:rsidRPr="002F4496" w:rsidRDefault="00BB614A" w:rsidP="000C06C9">
    <w:pPr>
      <w:pStyle w:val="Intestazione"/>
      <w:tabs>
        <w:tab w:val="clear" w:pos="4536"/>
        <w:tab w:val="clear" w:pos="9072"/>
        <w:tab w:val="left" w:pos="8227"/>
      </w:tabs>
      <w:rPr>
        <w:lang w:val="fr-FR"/>
      </w:rPr>
    </w:pPr>
  </w:p>
  <w:p w:rsidR="00BB614A" w:rsidRPr="002F4496" w:rsidRDefault="00BB614A">
    <w:pPr>
      <w:pStyle w:val="Intestazione"/>
      <w:rPr>
        <w:lang w:val="fr-FR"/>
      </w:rPr>
    </w:pPr>
  </w:p>
  <w:p w:rsidR="00BB614A" w:rsidRPr="002F4496" w:rsidRDefault="00BB614A">
    <w:pPr>
      <w:pStyle w:val="Intestazione"/>
      <w:rPr>
        <w:lang w:val="fr-FR"/>
      </w:rPr>
    </w:pPr>
  </w:p>
  <w:p w:rsidR="00BB614A" w:rsidRPr="002F4496" w:rsidRDefault="00BB614A">
    <w:pPr>
      <w:pStyle w:val="Intestazione"/>
      <w:rPr>
        <w:lang w:val="fr-FR"/>
      </w:rPr>
    </w:pPr>
  </w:p>
  <w:p w:rsidR="00BB614A" w:rsidRPr="002F4496" w:rsidRDefault="00BB614A">
    <w:pPr>
      <w:pStyle w:val="Intestazione"/>
      <w:rPr>
        <w:lang w:val="fr-FR"/>
      </w:rPr>
    </w:pPr>
  </w:p>
  <w:p w:rsidR="00BB614A" w:rsidRPr="002F4496" w:rsidRDefault="00BB614A">
    <w:pPr>
      <w:pStyle w:val="Intestazione"/>
      <w:rPr>
        <w:highlight w:val="yellow"/>
        <w:lang w:val="fr-FR"/>
      </w:rPr>
    </w:pPr>
  </w:p>
  <w:p w:rsidR="00BB614A" w:rsidRDefault="00BB614A">
    <w:pPr>
      <w:pStyle w:val="Intestazione"/>
    </w:pPr>
    <w:r>
      <w:rPr>
        <w:noProof/>
        <w:lang w:val="it-IT" w:eastAsia="it-IT"/>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A2F86F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F80EE8"/>
    <w:multiLevelType w:val="hybridMultilevel"/>
    <w:tmpl w:val="0436FF98"/>
    <w:lvl w:ilvl="0" w:tplc="04100001">
      <w:start w:val="1"/>
      <w:numFmt w:val="bullet"/>
      <w:lvlText w:val=""/>
      <w:lvlJc w:val="left"/>
      <w:pPr>
        <w:ind w:left="1211" w:hanging="360"/>
      </w:pPr>
      <w:rPr>
        <w:rFonts w:ascii="Symbol" w:hAnsi="Symbol" w:hint="default"/>
      </w:rPr>
    </w:lvl>
    <w:lvl w:ilvl="1" w:tplc="F5822A46">
      <w:numFmt w:val="bullet"/>
      <w:lvlText w:val="•"/>
      <w:lvlJc w:val="left"/>
      <w:pPr>
        <w:ind w:left="2291" w:hanging="720"/>
      </w:pPr>
      <w:rPr>
        <w:rFonts w:ascii="Arial" w:eastAsia="Calibri" w:hAnsi="Arial" w:cs="Arial"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 w15:restartNumberingAfterBreak="0">
    <w:nsid w:val="07B31167"/>
    <w:multiLevelType w:val="hybridMultilevel"/>
    <w:tmpl w:val="A6BE46BE"/>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26386"/>
    <w:multiLevelType w:val="hybridMultilevel"/>
    <w:tmpl w:val="D034E090"/>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0E917702"/>
    <w:multiLevelType w:val="hybridMultilevel"/>
    <w:tmpl w:val="B8B45222"/>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B21C84"/>
    <w:multiLevelType w:val="hybridMultilevel"/>
    <w:tmpl w:val="4C7E04B4"/>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1ACF2E35"/>
    <w:multiLevelType w:val="hybridMultilevel"/>
    <w:tmpl w:val="D9204ACE"/>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1" w15:restartNumberingAfterBreak="0">
    <w:nsid w:val="1CFA468D"/>
    <w:multiLevelType w:val="hybridMultilevel"/>
    <w:tmpl w:val="B712CBF6"/>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8A342B"/>
    <w:multiLevelType w:val="hybridMultilevel"/>
    <w:tmpl w:val="30323E12"/>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4"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2F592369"/>
    <w:multiLevelType w:val="hybridMultilevel"/>
    <w:tmpl w:val="4DDC63F2"/>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0" w15:restartNumberingAfterBreak="0">
    <w:nsid w:val="2F853C71"/>
    <w:multiLevelType w:val="hybridMultilevel"/>
    <w:tmpl w:val="15304A06"/>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15:restartNumberingAfterBreak="0">
    <w:nsid w:val="331A31B6"/>
    <w:multiLevelType w:val="hybridMultilevel"/>
    <w:tmpl w:val="96141B82"/>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2" w15:restartNumberingAfterBreak="0">
    <w:nsid w:val="331E38C9"/>
    <w:multiLevelType w:val="hybridMultilevel"/>
    <w:tmpl w:val="7C5A09FC"/>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5"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9" w15:restartNumberingAfterBreak="0">
    <w:nsid w:val="3F2C40C2"/>
    <w:multiLevelType w:val="hybridMultilevel"/>
    <w:tmpl w:val="1D4435D0"/>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0" w15:restartNumberingAfterBreak="0">
    <w:nsid w:val="42AC78A2"/>
    <w:multiLevelType w:val="hybridMultilevel"/>
    <w:tmpl w:val="6584D4B2"/>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15:restartNumberingAfterBreak="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34" w15:restartNumberingAfterBreak="0">
    <w:nsid w:val="4B5E1F6B"/>
    <w:multiLevelType w:val="hybridMultilevel"/>
    <w:tmpl w:val="03D8BE96"/>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6"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C99550B"/>
    <w:multiLevelType w:val="hybridMultilevel"/>
    <w:tmpl w:val="C066869E"/>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8" w15:restartNumberingAfterBreak="0">
    <w:nsid w:val="4CF17D1C"/>
    <w:multiLevelType w:val="hybridMultilevel"/>
    <w:tmpl w:val="E3E8E2D8"/>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9" w15:restartNumberingAfterBreak="0">
    <w:nsid w:val="50DF3C21"/>
    <w:multiLevelType w:val="hybridMultilevel"/>
    <w:tmpl w:val="E4841764"/>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2"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4" w15:restartNumberingAfterBreak="0">
    <w:nsid w:val="582B2255"/>
    <w:multiLevelType w:val="hybridMultilevel"/>
    <w:tmpl w:val="A1D623AE"/>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6" w15:restartNumberingAfterBreak="0">
    <w:nsid w:val="5F3375A1"/>
    <w:multiLevelType w:val="hybridMultilevel"/>
    <w:tmpl w:val="0AE2CD38"/>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9"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51" w15:restartNumberingAfterBreak="0">
    <w:nsid w:val="67130034"/>
    <w:multiLevelType w:val="hybridMultilevel"/>
    <w:tmpl w:val="F404CCC2"/>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6A64513E"/>
    <w:multiLevelType w:val="hybridMultilevel"/>
    <w:tmpl w:val="D6D67BAE"/>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761C674F"/>
    <w:multiLevelType w:val="hybridMultilevel"/>
    <w:tmpl w:val="16285A6E"/>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9" w15:restartNumberingAfterBreak="0">
    <w:nsid w:val="79823309"/>
    <w:multiLevelType w:val="hybridMultilevel"/>
    <w:tmpl w:val="3BDAA6AA"/>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0" w15:restartNumberingAfterBreak="0">
    <w:nsid w:val="7B890D87"/>
    <w:multiLevelType w:val="hybridMultilevel"/>
    <w:tmpl w:val="43AC7E4C"/>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62" w15:restartNumberingAfterBreak="0">
    <w:nsid w:val="7E7C3C15"/>
    <w:multiLevelType w:val="hybridMultilevel"/>
    <w:tmpl w:val="5DEA2DF0"/>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27"/>
  </w:num>
  <w:num w:numId="2">
    <w:abstractNumId w:val="31"/>
  </w:num>
  <w:num w:numId="3">
    <w:abstractNumId w:val="23"/>
  </w:num>
  <w:num w:numId="4">
    <w:abstractNumId w:val="40"/>
  </w:num>
  <w:num w:numId="5">
    <w:abstractNumId w:val="42"/>
  </w:num>
  <w:num w:numId="6">
    <w:abstractNumId w:val="0"/>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49"/>
  </w:num>
  <w:num w:numId="14">
    <w:abstractNumId w:val="36"/>
  </w:num>
  <w:num w:numId="15">
    <w:abstractNumId w:val="18"/>
  </w:num>
  <w:num w:numId="16">
    <w:abstractNumId w:val="1"/>
  </w:num>
  <w:num w:numId="17">
    <w:abstractNumId w:val="25"/>
  </w:num>
  <w:num w:numId="18">
    <w:abstractNumId w:val="26"/>
  </w:num>
  <w:num w:numId="19">
    <w:abstractNumId w:val="28"/>
  </w:num>
  <w:num w:numId="20">
    <w:abstractNumId w:val="43"/>
  </w:num>
  <w:num w:numId="21">
    <w:abstractNumId w:val="56"/>
  </w:num>
  <w:num w:numId="22">
    <w:abstractNumId w:val="41"/>
  </w:num>
  <w:num w:numId="23">
    <w:abstractNumId w:val="17"/>
  </w:num>
  <w:num w:numId="24">
    <w:abstractNumId w:val="48"/>
  </w:num>
  <w:num w:numId="25">
    <w:abstractNumId w:val="47"/>
  </w:num>
  <w:num w:numId="26">
    <w:abstractNumId w:val="32"/>
  </w:num>
  <w:num w:numId="27">
    <w:abstractNumId w:val="52"/>
  </w:num>
  <w:num w:numId="28">
    <w:abstractNumId w:val="61"/>
  </w:num>
  <w:num w:numId="29">
    <w:abstractNumId w:val="15"/>
  </w:num>
  <w:num w:numId="30">
    <w:abstractNumId w:val="7"/>
  </w:num>
  <w:num w:numId="31">
    <w:abstractNumId w:val="35"/>
  </w:num>
  <w:num w:numId="32">
    <w:abstractNumId w:val="4"/>
  </w:num>
  <w:num w:numId="33">
    <w:abstractNumId w:val="14"/>
  </w:num>
  <w:num w:numId="34">
    <w:abstractNumId w:val="33"/>
  </w:num>
  <w:num w:numId="35">
    <w:abstractNumId w:val="55"/>
  </w:num>
  <w:num w:numId="36">
    <w:abstractNumId w:val="54"/>
  </w:num>
  <w:num w:numId="37">
    <w:abstractNumId w:val="37"/>
  </w:num>
  <w:num w:numId="38">
    <w:abstractNumId w:val="2"/>
  </w:num>
  <w:num w:numId="39">
    <w:abstractNumId w:val="5"/>
  </w:num>
  <w:num w:numId="40">
    <w:abstractNumId w:val="38"/>
  </w:num>
  <w:num w:numId="41">
    <w:abstractNumId w:val="13"/>
  </w:num>
  <w:num w:numId="42">
    <w:abstractNumId w:val="46"/>
  </w:num>
  <w:num w:numId="43">
    <w:abstractNumId w:val="62"/>
  </w:num>
  <w:num w:numId="44">
    <w:abstractNumId w:val="44"/>
  </w:num>
  <w:num w:numId="45">
    <w:abstractNumId w:val="8"/>
  </w:num>
  <w:num w:numId="46">
    <w:abstractNumId w:val="21"/>
  </w:num>
  <w:num w:numId="47">
    <w:abstractNumId w:val="11"/>
  </w:num>
  <w:num w:numId="48">
    <w:abstractNumId w:val="30"/>
  </w:num>
  <w:num w:numId="49">
    <w:abstractNumId w:val="51"/>
  </w:num>
  <w:num w:numId="50">
    <w:abstractNumId w:val="29"/>
  </w:num>
  <w:num w:numId="51">
    <w:abstractNumId w:val="34"/>
  </w:num>
  <w:num w:numId="52">
    <w:abstractNumId w:val="3"/>
  </w:num>
  <w:num w:numId="53">
    <w:abstractNumId w:val="9"/>
  </w:num>
  <w:num w:numId="54">
    <w:abstractNumId w:val="6"/>
  </w:num>
  <w:num w:numId="55">
    <w:abstractNumId w:val="22"/>
  </w:num>
  <w:num w:numId="56">
    <w:abstractNumId w:val="53"/>
  </w:num>
  <w:num w:numId="57">
    <w:abstractNumId w:val="39"/>
  </w:num>
  <w:num w:numId="58">
    <w:abstractNumId w:val="57"/>
  </w:num>
  <w:num w:numId="59">
    <w:abstractNumId w:val="20"/>
  </w:num>
  <w:num w:numId="60">
    <w:abstractNumId w:val="19"/>
  </w:num>
  <w:num w:numId="61">
    <w:abstractNumId w:val="60"/>
  </w:num>
  <w:num w:numId="62">
    <w:abstractNumId w:val="5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289"/>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63E2"/>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1F1B"/>
    <w:rsid w:val="000521A7"/>
    <w:rsid w:val="00052F47"/>
    <w:rsid w:val="0005399B"/>
    <w:rsid w:val="00054DE6"/>
    <w:rsid w:val="000569D7"/>
    <w:rsid w:val="000576D7"/>
    <w:rsid w:val="00060F72"/>
    <w:rsid w:val="00062592"/>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80976"/>
    <w:rsid w:val="00080EB7"/>
    <w:rsid w:val="00081CEB"/>
    <w:rsid w:val="00081DB9"/>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321"/>
    <w:rsid w:val="000B26EE"/>
    <w:rsid w:val="000B275C"/>
    <w:rsid w:val="000B2C3D"/>
    <w:rsid w:val="000B55C0"/>
    <w:rsid w:val="000B5DF2"/>
    <w:rsid w:val="000C06C9"/>
    <w:rsid w:val="000C1DCC"/>
    <w:rsid w:val="000C1FBC"/>
    <w:rsid w:val="000C2B6A"/>
    <w:rsid w:val="000C2F88"/>
    <w:rsid w:val="000C42AC"/>
    <w:rsid w:val="000C55C8"/>
    <w:rsid w:val="000C57C4"/>
    <w:rsid w:val="000C5FD3"/>
    <w:rsid w:val="000C701D"/>
    <w:rsid w:val="000C7C4A"/>
    <w:rsid w:val="000D17AA"/>
    <w:rsid w:val="000D2D0B"/>
    <w:rsid w:val="000D2DD3"/>
    <w:rsid w:val="000D4660"/>
    <w:rsid w:val="000D705D"/>
    <w:rsid w:val="000D7EB9"/>
    <w:rsid w:val="000E0223"/>
    <w:rsid w:val="000E0799"/>
    <w:rsid w:val="000E0CF3"/>
    <w:rsid w:val="000E18A8"/>
    <w:rsid w:val="000E1AEC"/>
    <w:rsid w:val="000E3937"/>
    <w:rsid w:val="000E4926"/>
    <w:rsid w:val="000E514E"/>
    <w:rsid w:val="000E5F7F"/>
    <w:rsid w:val="000E7086"/>
    <w:rsid w:val="000E7C65"/>
    <w:rsid w:val="000F04D2"/>
    <w:rsid w:val="000F4AA2"/>
    <w:rsid w:val="000F55B7"/>
    <w:rsid w:val="000F604F"/>
    <w:rsid w:val="000F7399"/>
    <w:rsid w:val="00101F16"/>
    <w:rsid w:val="001027F1"/>
    <w:rsid w:val="00104F2E"/>
    <w:rsid w:val="0010646A"/>
    <w:rsid w:val="00107040"/>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26DD4"/>
    <w:rsid w:val="0013006F"/>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4E1"/>
    <w:rsid w:val="001875BE"/>
    <w:rsid w:val="0019017A"/>
    <w:rsid w:val="00190B8C"/>
    <w:rsid w:val="00190FF8"/>
    <w:rsid w:val="0019198E"/>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577F"/>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416E"/>
    <w:rsid w:val="001E6507"/>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2C6C"/>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0C19"/>
    <w:rsid w:val="0024426D"/>
    <w:rsid w:val="00244F1D"/>
    <w:rsid w:val="00245004"/>
    <w:rsid w:val="00245FB4"/>
    <w:rsid w:val="00250898"/>
    <w:rsid w:val="00251EA9"/>
    <w:rsid w:val="00252843"/>
    <w:rsid w:val="002543F8"/>
    <w:rsid w:val="002551A4"/>
    <w:rsid w:val="002559F3"/>
    <w:rsid w:val="00256DFE"/>
    <w:rsid w:val="00257011"/>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58C5"/>
    <w:rsid w:val="00295EAF"/>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5938"/>
    <w:rsid w:val="002E7F4B"/>
    <w:rsid w:val="002F0C91"/>
    <w:rsid w:val="002F0E3E"/>
    <w:rsid w:val="002F1B19"/>
    <w:rsid w:val="002F1FBF"/>
    <w:rsid w:val="002F4139"/>
    <w:rsid w:val="002F62F6"/>
    <w:rsid w:val="003000FB"/>
    <w:rsid w:val="00300624"/>
    <w:rsid w:val="00300F56"/>
    <w:rsid w:val="00301006"/>
    <w:rsid w:val="00304A71"/>
    <w:rsid w:val="00304AC3"/>
    <w:rsid w:val="003066C8"/>
    <w:rsid w:val="0030739D"/>
    <w:rsid w:val="00307AFB"/>
    <w:rsid w:val="00310179"/>
    <w:rsid w:val="00311184"/>
    <w:rsid w:val="00311EBC"/>
    <w:rsid w:val="00312675"/>
    <w:rsid w:val="00314013"/>
    <w:rsid w:val="00314945"/>
    <w:rsid w:val="00315389"/>
    <w:rsid w:val="00315746"/>
    <w:rsid w:val="00315E96"/>
    <w:rsid w:val="00317FC8"/>
    <w:rsid w:val="003223D7"/>
    <w:rsid w:val="00323B0E"/>
    <w:rsid w:val="00323D9F"/>
    <w:rsid w:val="00324FDB"/>
    <w:rsid w:val="00325F48"/>
    <w:rsid w:val="0033194F"/>
    <w:rsid w:val="00332304"/>
    <w:rsid w:val="00332406"/>
    <w:rsid w:val="00332D8D"/>
    <w:rsid w:val="00335AA3"/>
    <w:rsid w:val="00336B56"/>
    <w:rsid w:val="00341B25"/>
    <w:rsid w:val="00341EC0"/>
    <w:rsid w:val="0034240C"/>
    <w:rsid w:val="00344496"/>
    <w:rsid w:val="00345968"/>
    <w:rsid w:val="00347667"/>
    <w:rsid w:val="003507E2"/>
    <w:rsid w:val="003522B2"/>
    <w:rsid w:val="0035455E"/>
    <w:rsid w:val="00354A6F"/>
    <w:rsid w:val="00354B48"/>
    <w:rsid w:val="00355789"/>
    <w:rsid w:val="00355F8D"/>
    <w:rsid w:val="003609B6"/>
    <w:rsid w:val="00361119"/>
    <w:rsid w:val="0036538D"/>
    <w:rsid w:val="00365D12"/>
    <w:rsid w:val="00366C2E"/>
    <w:rsid w:val="0037018D"/>
    <w:rsid w:val="00370DA4"/>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C54"/>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3358"/>
    <w:rsid w:val="003C40DA"/>
    <w:rsid w:val="003C42BA"/>
    <w:rsid w:val="003C462F"/>
    <w:rsid w:val="003C4A02"/>
    <w:rsid w:val="003C4F05"/>
    <w:rsid w:val="003C6191"/>
    <w:rsid w:val="003C6E49"/>
    <w:rsid w:val="003D0CBF"/>
    <w:rsid w:val="003D0DD6"/>
    <w:rsid w:val="003D4B73"/>
    <w:rsid w:val="003D503B"/>
    <w:rsid w:val="003D5E3F"/>
    <w:rsid w:val="003D605E"/>
    <w:rsid w:val="003D61D1"/>
    <w:rsid w:val="003D6780"/>
    <w:rsid w:val="003D6FCB"/>
    <w:rsid w:val="003E0F84"/>
    <w:rsid w:val="003E1FF3"/>
    <w:rsid w:val="003E3ACA"/>
    <w:rsid w:val="003E50EA"/>
    <w:rsid w:val="003E68C7"/>
    <w:rsid w:val="003E79B0"/>
    <w:rsid w:val="003F0403"/>
    <w:rsid w:val="003F1094"/>
    <w:rsid w:val="003F22FA"/>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3061"/>
    <w:rsid w:val="00424642"/>
    <w:rsid w:val="00425ABB"/>
    <w:rsid w:val="00425BB6"/>
    <w:rsid w:val="004261A0"/>
    <w:rsid w:val="004265AA"/>
    <w:rsid w:val="0042695C"/>
    <w:rsid w:val="00426BC3"/>
    <w:rsid w:val="00426CE1"/>
    <w:rsid w:val="00427D52"/>
    <w:rsid w:val="00430412"/>
    <w:rsid w:val="00430497"/>
    <w:rsid w:val="0043173B"/>
    <w:rsid w:val="00431E91"/>
    <w:rsid w:val="00432A91"/>
    <w:rsid w:val="004332A4"/>
    <w:rsid w:val="0043453F"/>
    <w:rsid w:val="00434A74"/>
    <w:rsid w:val="00437929"/>
    <w:rsid w:val="00437A4A"/>
    <w:rsid w:val="00440541"/>
    <w:rsid w:val="0044162D"/>
    <w:rsid w:val="004418AF"/>
    <w:rsid w:val="00442759"/>
    <w:rsid w:val="0044277A"/>
    <w:rsid w:val="004456DC"/>
    <w:rsid w:val="00447F13"/>
    <w:rsid w:val="00447FBE"/>
    <w:rsid w:val="0045035E"/>
    <w:rsid w:val="0045175A"/>
    <w:rsid w:val="00451ED9"/>
    <w:rsid w:val="00452180"/>
    <w:rsid w:val="00452899"/>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6436"/>
    <w:rsid w:val="004B0335"/>
    <w:rsid w:val="004B0F1C"/>
    <w:rsid w:val="004B1B8E"/>
    <w:rsid w:val="004B1E61"/>
    <w:rsid w:val="004B21AB"/>
    <w:rsid w:val="004B59E0"/>
    <w:rsid w:val="004B667B"/>
    <w:rsid w:val="004B6EAF"/>
    <w:rsid w:val="004B71C7"/>
    <w:rsid w:val="004C03AA"/>
    <w:rsid w:val="004C0B9A"/>
    <w:rsid w:val="004C14E7"/>
    <w:rsid w:val="004C1D89"/>
    <w:rsid w:val="004C2A94"/>
    <w:rsid w:val="004C3DAB"/>
    <w:rsid w:val="004C5766"/>
    <w:rsid w:val="004C5F54"/>
    <w:rsid w:val="004C6E76"/>
    <w:rsid w:val="004C77DD"/>
    <w:rsid w:val="004C7826"/>
    <w:rsid w:val="004C7B33"/>
    <w:rsid w:val="004C7F4C"/>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1F4E"/>
    <w:rsid w:val="004F6376"/>
    <w:rsid w:val="004F6A93"/>
    <w:rsid w:val="004F6F14"/>
    <w:rsid w:val="004F76D9"/>
    <w:rsid w:val="004F79A6"/>
    <w:rsid w:val="00500553"/>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098"/>
    <w:rsid w:val="005220D7"/>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46F63"/>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19DB"/>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551A"/>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1A69"/>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2EC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2F3A"/>
    <w:rsid w:val="00633433"/>
    <w:rsid w:val="006341B5"/>
    <w:rsid w:val="006346C9"/>
    <w:rsid w:val="00634727"/>
    <w:rsid w:val="00634B64"/>
    <w:rsid w:val="0063578C"/>
    <w:rsid w:val="0063642C"/>
    <w:rsid w:val="0063681E"/>
    <w:rsid w:val="00636FF9"/>
    <w:rsid w:val="00640DCD"/>
    <w:rsid w:val="00641DC3"/>
    <w:rsid w:val="00642022"/>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668A"/>
    <w:rsid w:val="00660215"/>
    <w:rsid w:val="00660BF0"/>
    <w:rsid w:val="0066189C"/>
    <w:rsid w:val="006630CF"/>
    <w:rsid w:val="00663EFF"/>
    <w:rsid w:val="0066659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6D74"/>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9D8"/>
    <w:rsid w:val="006E3C72"/>
    <w:rsid w:val="006E4F20"/>
    <w:rsid w:val="006E649A"/>
    <w:rsid w:val="006F08DC"/>
    <w:rsid w:val="006F2DCF"/>
    <w:rsid w:val="006F3948"/>
    <w:rsid w:val="006F4097"/>
    <w:rsid w:val="006F4403"/>
    <w:rsid w:val="006F45EC"/>
    <w:rsid w:val="006F47B8"/>
    <w:rsid w:val="006F47D2"/>
    <w:rsid w:val="006F4B04"/>
    <w:rsid w:val="006F4F5F"/>
    <w:rsid w:val="006F5456"/>
    <w:rsid w:val="006F57F2"/>
    <w:rsid w:val="006F6468"/>
    <w:rsid w:val="00700247"/>
    <w:rsid w:val="00701051"/>
    <w:rsid w:val="007021C2"/>
    <w:rsid w:val="00702502"/>
    <w:rsid w:val="00702705"/>
    <w:rsid w:val="007033A8"/>
    <w:rsid w:val="0070421B"/>
    <w:rsid w:val="007043F0"/>
    <w:rsid w:val="0070482E"/>
    <w:rsid w:val="00704D25"/>
    <w:rsid w:val="00710519"/>
    <w:rsid w:val="00710F6E"/>
    <w:rsid w:val="0071152A"/>
    <w:rsid w:val="00711663"/>
    <w:rsid w:val="007116B4"/>
    <w:rsid w:val="00712580"/>
    <w:rsid w:val="007133E4"/>
    <w:rsid w:val="00713788"/>
    <w:rsid w:val="00713940"/>
    <w:rsid w:val="007151A2"/>
    <w:rsid w:val="00716774"/>
    <w:rsid w:val="007209DD"/>
    <w:rsid w:val="007226AD"/>
    <w:rsid w:val="00722E49"/>
    <w:rsid w:val="007236C6"/>
    <w:rsid w:val="00723A08"/>
    <w:rsid w:val="00723B5C"/>
    <w:rsid w:val="0072406F"/>
    <w:rsid w:val="00724391"/>
    <w:rsid w:val="00724C18"/>
    <w:rsid w:val="00725775"/>
    <w:rsid w:val="00726630"/>
    <w:rsid w:val="00727F73"/>
    <w:rsid w:val="00730705"/>
    <w:rsid w:val="00730944"/>
    <w:rsid w:val="0073248E"/>
    <w:rsid w:val="00733EE9"/>
    <w:rsid w:val="00735B8E"/>
    <w:rsid w:val="0073673C"/>
    <w:rsid w:val="00736935"/>
    <w:rsid w:val="00743970"/>
    <w:rsid w:val="00743DE7"/>
    <w:rsid w:val="0074509E"/>
    <w:rsid w:val="00745B9F"/>
    <w:rsid w:val="0074726F"/>
    <w:rsid w:val="00752D4F"/>
    <w:rsid w:val="0075409F"/>
    <w:rsid w:val="0075525A"/>
    <w:rsid w:val="0075549D"/>
    <w:rsid w:val="007555FD"/>
    <w:rsid w:val="00755609"/>
    <w:rsid w:val="00755986"/>
    <w:rsid w:val="00755C86"/>
    <w:rsid w:val="00755E19"/>
    <w:rsid w:val="00756BFF"/>
    <w:rsid w:val="00756D77"/>
    <w:rsid w:val="00760041"/>
    <w:rsid w:val="007605C7"/>
    <w:rsid w:val="00760B08"/>
    <w:rsid w:val="00760EDA"/>
    <w:rsid w:val="00761361"/>
    <w:rsid w:val="00761F4E"/>
    <w:rsid w:val="00762150"/>
    <w:rsid w:val="00762621"/>
    <w:rsid w:val="00763F36"/>
    <w:rsid w:val="007648A0"/>
    <w:rsid w:val="00766F4D"/>
    <w:rsid w:val="00770268"/>
    <w:rsid w:val="007706B9"/>
    <w:rsid w:val="007707ED"/>
    <w:rsid w:val="00771C3B"/>
    <w:rsid w:val="007726F9"/>
    <w:rsid w:val="007738A5"/>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B4"/>
    <w:rsid w:val="007A23E2"/>
    <w:rsid w:val="007A31A5"/>
    <w:rsid w:val="007A411B"/>
    <w:rsid w:val="007A4167"/>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89A"/>
    <w:rsid w:val="007D3E8D"/>
    <w:rsid w:val="007D5915"/>
    <w:rsid w:val="007D5B4F"/>
    <w:rsid w:val="007D5C30"/>
    <w:rsid w:val="007E0660"/>
    <w:rsid w:val="007E06A1"/>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35DE"/>
    <w:rsid w:val="008253A6"/>
    <w:rsid w:val="00825A6B"/>
    <w:rsid w:val="00825C50"/>
    <w:rsid w:val="00826068"/>
    <w:rsid w:val="00826577"/>
    <w:rsid w:val="00827439"/>
    <w:rsid w:val="00827705"/>
    <w:rsid w:val="00827C79"/>
    <w:rsid w:val="0083003F"/>
    <w:rsid w:val="00831077"/>
    <w:rsid w:val="00831A4A"/>
    <w:rsid w:val="00832134"/>
    <w:rsid w:val="0083219E"/>
    <w:rsid w:val="0083497C"/>
    <w:rsid w:val="008352A6"/>
    <w:rsid w:val="00835B5B"/>
    <w:rsid w:val="008367AE"/>
    <w:rsid w:val="00836E50"/>
    <w:rsid w:val="00837C3B"/>
    <w:rsid w:val="00840477"/>
    <w:rsid w:val="0084121D"/>
    <w:rsid w:val="008419C1"/>
    <w:rsid w:val="00844515"/>
    <w:rsid w:val="0084465A"/>
    <w:rsid w:val="00844DFF"/>
    <w:rsid w:val="00845D87"/>
    <w:rsid w:val="00846C3A"/>
    <w:rsid w:val="008477BF"/>
    <w:rsid w:val="008503DA"/>
    <w:rsid w:val="00850B68"/>
    <w:rsid w:val="00850E82"/>
    <w:rsid w:val="0085122D"/>
    <w:rsid w:val="0085185E"/>
    <w:rsid w:val="008519E8"/>
    <w:rsid w:val="008525FF"/>
    <w:rsid w:val="00852C03"/>
    <w:rsid w:val="0085590C"/>
    <w:rsid w:val="008575EB"/>
    <w:rsid w:val="00862DDD"/>
    <w:rsid w:val="0086326D"/>
    <w:rsid w:val="00863CC1"/>
    <w:rsid w:val="00865B01"/>
    <w:rsid w:val="00866D7A"/>
    <w:rsid w:val="00866EE3"/>
    <w:rsid w:val="0087070D"/>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3297"/>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C74D3"/>
    <w:rsid w:val="008D04D1"/>
    <w:rsid w:val="008D0D0B"/>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8F7F9C"/>
    <w:rsid w:val="00900E7A"/>
    <w:rsid w:val="00903E11"/>
    <w:rsid w:val="00903EBE"/>
    <w:rsid w:val="009041DE"/>
    <w:rsid w:val="00905D59"/>
    <w:rsid w:val="009062CA"/>
    <w:rsid w:val="00907631"/>
    <w:rsid w:val="00907776"/>
    <w:rsid w:val="00913401"/>
    <w:rsid w:val="00913567"/>
    <w:rsid w:val="009137B6"/>
    <w:rsid w:val="00915EBA"/>
    <w:rsid w:val="00916161"/>
    <w:rsid w:val="00917093"/>
    <w:rsid w:val="0092030E"/>
    <w:rsid w:val="009217B1"/>
    <w:rsid w:val="009217B6"/>
    <w:rsid w:val="00921A42"/>
    <w:rsid w:val="009223BB"/>
    <w:rsid w:val="00922491"/>
    <w:rsid w:val="00923BCF"/>
    <w:rsid w:val="00925AEC"/>
    <w:rsid w:val="0092751A"/>
    <w:rsid w:val="009278A9"/>
    <w:rsid w:val="009305C4"/>
    <w:rsid w:val="00931FAF"/>
    <w:rsid w:val="009360F6"/>
    <w:rsid w:val="009371DC"/>
    <w:rsid w:val="0093759D"/>
    <w:rsid w:val="009377B0"/>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0984"/>
    <w:rsid w:val="00971DA3"/>
    <w:rsid w:val="00972161"/>
    <w:rsid w:val="0097261B"/>
    <w:rsid w:val="00974881"/>
    <w:rsid w:val="0097606C"/>
    <w:rsid w:val="009764EB"/>
    <w:rsid w:val="009771D1"/>
    <w:rsid w:val="0098012D"/>
    <w:rsid w:val="00980845"/>
    <w:rsid w:val="00981BD9"/>
    <w:rsid w:val="0098225F"/>
    <w:rsid w:val="00983A3C"/>
    <w:rsid w:val="00983EFA"/>
    <w:rsid w:val="00984C15"/>
    <w:rsid w:val="00987829"/>
    <w:rsid w:val="00991276"/>
    <w:rsid w:val="009923E7"/>
    <w:rsid w:val="00992697"/>
    <w:rsid w:val="00992D4E"/>
    <w:rsid w:val="00993201"/>
    <w:rsid w:val="00994621"/>
    <w:rsid w:val="009947FF"/>
    <w:rsid w:val="0099544B"/>
    <w:rsid w:val="009A07A6"/>
    <w:rsid w:val="009A0D56"/>
    <w:rsid w:val="009A1163"/>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7D2C"/>
    <w:rsid w:val="009C7F2E"/>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8"/>
    <w:rsid w:val="009E7D1F"/>
    <w:rsid w:val="009F1D82"/>
    <w:rsid w:val="009F37AA"/>
    <w:rsid w:val="009F544C"/>
    <w:rsid w:val="009F5731"/>
    <w:rsid w:val="009F6321"/>
    <w:rsid w:val="009F6378"/>
    <w:rsid w:val="009F75F6"/>
    <w:rsid w:val="009F7669"/>
    <w:rsid w:val="009F7F45"/>
    <w:rsid w:val="009F7FD5"/>
    <w:rsid w:val="00A005D4"/>
    <w:rsid w:val="00A0083C"/>
    <w:rsid w:val="00A01A90"/>
    <w:rsid w:val="00A02370"/>
    <w:rsid w:val="00A02A23"/>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2123"/>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342"/>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264"/>
    <w:rsid w:val="00A564CD"/>
    <w:rsid w:val="00A564CE"/>
    <w:rsid w:val="00A5675F"/>
    <w:rsid w:val="00A60D6F"/>
    <w:rsid w:val="00A61009"/>
    <w:rsid w:val="00A61762"/>
    <w:rsid w:val="00A61938"/>
    <w:rsid w:val="00A61CFD"/>
    <w:rsid w:val="00A62B86"/>
    <w:rsid w:val="00A63C96"/>
    <w:rsid w:val="00A65805"/>
    <w:rsid w:val="00A66BEE"/>
    <w:rsid w:val="00A671A4"/>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78"/>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06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2E66"/>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461"/>
    <w:rsid w:val="00B33657"/>
    <w:rsid w:val="00B34885"/>
    <w:rsid w:val="00B34D68"/>
    <w:rsid w:val="00B36117"/>
    <w:rsid w:val="00B362E3"/>
    <w:rsid w:val="00B37C73"/>
    <w:rsid w:val="00B4009B"/>
    <w:rsid w:val="00B400A1"/>
    <w:rsid w:val="00B40663"/>
    <w:rsid w:val="00B40A2B"/>
    <w:rsid w:val="00B420CB"/>
    <w:rsid w:val="00B4401C"/>
    <w:rsid w:val="00B44802"/>
    <w:rsid w:val="00B4535B"/>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1DC2"/>
    <w:rsid w:val="00B62B73"/>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97D"/>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14A"/>
    <w:rsid w:val="00BB6907"/>
    <w:rsid w:val="00BB7A20"/>
    <w:rsid w:val="00BC15B1"/>
    <w:rsid w:val="00BC3C06"/>
    <w:rsid w:val="00BC4E8B"/>
    <w:rsid w:val="00BC5622"/>
    <w:rsid w:val="00BC6060"/>
    <w:rsid w:val="00BC7897"/>
    <w:rsid w:val="00BD0F35"/>
    <w:rsid w:val="00BD296F"/>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144B"/>
    <w:rsid w:val="00C025B9"/>
    <w:rsid w:val="00C02B4C"/>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40B"/>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6E5E"/>
    <w:rsid w:val="00C47A2F"/>
    <w:rsid w:val="00C50475"/>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D76"/>
    <w:rsid w:val="00CC1783"/>
    <w:rsid w:val="00CC3B46"/>
    <w:rsid w:val="00CC3D8B"/>
    <w:rsid w:val="00CC4E27"/>
    <w:rsid w:val="00CC570C"/>
    <w:rsid w:val="00CC62B6"/>
    <w:rsid w:val="00CC76AA"/>
    <w:rsid w:val="00CC7CD2"/>
    <w:rsid w:val="00CD05CF"/>
    <w:rsid w:val="00CD1FAE"/>
    <w:rsid w:val="00CD232F"/>
    <w:rsid w:val="00CD279E"/>
    <w:rsid w:val="00CD2F92"/>
    <w:rsid w:val="00CD39E5"/>
    <w:rsid w:val="00CD4EB0"/>
    <w:rsid w:val="00CD512D"/>
    <w:rsid w:val="00CD5831"/>
    <w:rsid w:val="00CD6F6E"/>
    <w:rsid w:val="00CE067F"/>
    <w:rsid w:val="00CE105F"/>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517"/>
    <w:rsid w:val="00D01BF4"/>
    <w:rsid w:val="00D0272C"/>
    <w:rsid w:val="00D045CE"/>
    <w:rsid w:val="00D05082"/>
    <w:rsid w:val="00D06163"/>
    <w:rsid w:val="00D07AFD"/>
    <w:rsid w:val="00D10558"/>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21BB"/>
    <w:rsid w:val="00D52875"/>
    <w:rsid w:val="00D54050"/>
    <w:rsid w:val="00D549B0"/>
    <w:rsid w:val="00D56AC0"/>
    <w:rsid w:val="00D6081B"/>
    <w:rsid w:val="00D6240A"/>
    <w:rsid w:val="00D63093"/>
    <w:rsid w:val="00D63599"/>
    <w:rsid w:val="00D63EBD"/>
    <w:rsid w:val="00D67101"/>
    <w:rsid w:val="00D70138"/>
    <w:rsid w:val="00D71B45"/>
    <w:rsid w:val="00D71F8A"/>
    <w:rsid w:val="00D75603"/>
    <w:rsid w:val="00D75FEE"/>
    <w:rsid w:val="00D76933"/>
    <w:rsid w:val="00D76D88"/>
    <w:rsid w:val="00D77CC9"/>
    <w:rsid w:val="00D83D4B"/>
    <w:rsid w:val="00D871C6"/>
    <w:rsid w:val="00D91010"/>
    <w:rsid w:val="00D93A2F"/>
    <w:rsid w:val="00DA0FA7"/>
    <w:rsid w:val="00DA12B0"/>
    <w:rsid w:val="00DA1ADD"/>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864"/>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307F"/>
    <w:rsid w:val="00E354DA"/>
    <w:rsid w:val="00E354F5"/>
    <w:rsid w:val="00E3687E"/>
    <w:rsid w:val="00E40974"/>
    <w:rsid w:val="00E40AAB"/>
    <w:rsid w:val="00E41205"/>
    <w:rsid w:val="00E41F32"/>
    <w:rsid w:val="00E42608"/>
    <w:rsid w:val="00E43536"/>
    <w:rsid w:val="00E43B10"/>
    <w:rsid w:val="00E43DA3"/>
    <w:rsid w:val="00E44B80"/>
    <w:rsid w:val="00E47430"/>
    <w:rsid w:val="00E5062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844"/>
    <w:rsid w:val="00E82ECE"/>
    <w:rsid w:val="00E85FEF"/>
    <w:rsid w:val="00E8713B"/>
    <w:rsid w:val="00E90C61"/>
    <w:rsid w:val="00E92A82"/>
    <w:rsid w:val="00E92AA8"/>
    <w:rsid w:val="00E9344E"/>
    <w:rsid w:val="00E93E39"/>
    <w:rsid w:val="00E94391"/>
    <w:rsid w:val="00E95D2E"/>
    <w:rsid w:val="00E97E2B"/>
    <w:rsid w:val="00EA089C"/>
    <w:rsid w:val="00EA08CA"/>
    <w:rsid w:val="00EA0C0C"/>
    <w:rsid w:val="00EA2AEA"/>
    <w:rsid w:val="00EA332B"/>
    <w:rsid w:val="00EA3D36"/>
    <w:rsid w:val="00EA40AA"/>
    <w:rsid w:val="00EA57E2"/>
    <w:rsid w:val="00EA7186"/>
    <w:rsid w:val="00EB018B"/>
    <w:rsid w:val="00EB03C1"/>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53B5"/>
    <w:rsid w:val="00EC634F"/>
    <w:rsid w:val="00EC7B97"/>
    <w:rsid w:val="00ED049C"/>
    <w:rsid w:val="00ED07B7"/>
    <w:rsid w:val="00ED19D7"/>
    <w:rsid w:val="00ED2167"/>
    <w:rsid w:val="00ED351E"/>
    <w:rsid w:val="00ED4B27"/>
    <w:rsid w:val="00ED543C"/>
    <w:rsid w:val="00ED614B"/>
    <w:rsid w:val="00ED6BA4"/>
    <w:rsid w:val="00ED7DA7"/>
    <w:rsid w:val="00EE0598"/>
    <w:rsid w:val="00EE311C"/>
    <w:rsid w:val="00EE3F4A"/>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F3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5A20"/>
    <w:rsid w:val="00F47121"/>
    <w:rsid w:val="00F4775D"/>
    <w:rsid w:val="00F504DD"/>
    <w:rsid w:val="00F50874"/>
    <w:rsid w:val="00F516C6"/>
    <w:rsid w:val="00F52221"/>
    <w:rsid w:val="00F52B28"/>
    <w:rsid w:val="00F532E0"/>
    <w:rsid w:val="00F536BB"/>
    <w:rsid w:val="00F53755"/>
    <w:rsid w:val="00F53E59"/>
    <w:rsid w:val="00F5475B"/>
    <w:rsid w:val="00F552DD"/>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42EB"/>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D09A68BD-196F-4C55-A828-41A877A2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F06F31"/>
    <w:pPr>
      <w:keepNext/>
      <w:keepLines/>
      <w:numPr>
        <w:numId w:val="13"/>
      </w:numPr>
      <w:spacing w:before="200"/>
      <w:ind w:left="0" w:firstLine="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F06F31"/>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Carpredefinitoparagrafo"/>
    <w:link w:val="QST"/>
    <w:locked/>
    <w:rsid w:val="00E652D1"/>
    <w:rPr>
      <w:rFonts w:ascii="Arial" w:eastAsiaTheme="minorEastAsia" w:hAnsi="Arial"/>
      <w:noProof/>
    </w:rPr>
  </w:style>
  <w:style w:type="paragraph" w:customStyle="1" w:styleId="QST">
    <w:name w:val="QST"/>
    <w:basedOn w:val="Normale"/>
    <w:link w:val="QSTChar"/>
    <w:qFormat/>
    <w:rsid w:val="00E652D1"/>
    <w:pPr>
      <w:tabs>
        <w:tab w:val="right" w:leader="dot" w:pos="9062"/>
      </w:tabs>
      <w:spacing w:line="276" w:lineRule="auto"/>
    </w:pPr>
    <w:rPr>
      <w:rFonts w:eastAsiaTheme="minorEastAsia"/>
      <w:noProof/>
      <w:szCs w:val="20"/>
      <w:lang w:eastAsia="en-GB"/>
    </w:rPr>
  </w:style>
  <w:style w:type="paragraph" w:customStyle="1" w:styleId="Rtesto">
    <w:name w:val="R_testo"/>
    <w:basedOn w:val="Normale"/>
    <w:rsid w:val="00B9497D"/>
    <w:pPr>
      <w:widowControl w:val="0"/>
      <w:autoSpaceDE w:val="0"/>
      <w:autoSpaceDN w:val="0"/>
      <w:adjustRightInd w:val="0"/>
      <w:spacing w:line="288" w:lineRule="auto"/>
      <w:ind w:left="2268"/>
      <w:textAlignment w:val="center"/>
    </w:pPr>
    <w:rPr>
      <w:rFonts w:ascii="Verdana" w:eastAsia="Times" w:hAnsi="Verdana" w:cs="Verdana"/>
      <w:color w:val="00404F"/>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8EE1-DA58-4B2D-A277-4F36B04CB827}">
  <ds:schemaRefs>
    <ds:schemaRef ds:uri="http://schemas.openxmlformats.org/officeDocument/2006/bibliography"/>
  </ds:schemaRefs>
</ds:datastoreItem>
</file>

<file path=customXml/itemProps2.xml><?xml version="1.0" encoding="utf-8"?>
<ds:datastoreItem xmlns:ds="http://schemas.openxmlformats.org/officeDocument/2006/customXml" ds:itemID="{ECD340F0-23D0-41DE-B7A2-80135D2A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16</Pages>
  <Words>5761</Words>
  <Characters>32839</Characters>
  <Application>Microsoft Office Word</Application>
  <DocSecurity>0</DocSecurity>
  <Lines>273</Lines>
  <Paragraphs>77</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38523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Fortuni Erich</cp:lastModifiedBy>
  <cp:revision>141</cp:revision>
  <cp:lastPrinted>2016-09-01T15:10:00Z</cp:lastPrinted>
  <dcterms:created xsi:type="dcterms:W3CDTF">2016-09-01T07:44:00Z</dcterms:created>
  <dcterms:modified xsi:type="dcterms:W3CDTF">2016-09-02T14:33:00Z</dcterms:modified>
</cp:coreProperties>
</file>