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1CC3CB4" w14:textId="77777777" w:rsidTr="00315E96">
        <w:trPr>
          <w:trHeight w:val="284"/>
        </w:trPr>
        <w:tc>
          <w:tcPr>
            <w:tcW w:w="9412" w:type="dxa"/>
          </w:tcPr>
          <w:p w14:paraId="0FF980BB" w14:textId="77777777"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14:paraId="4341BD20"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6CFA446F" w14:textId="77777777" w:rsidTr="00B835D5">
        <w:trPr>
          <w:trHeight w:hRule="exact" w:val="1209"/>
        </w:trPr>
        <w:tc>
          <w:tcPr>
            <w:tcW w:w="9397" w:type="dxa"/>
            <w:vAlign w:val="bottom"/>
          </w:tcPr>
          <w:p w14:paraId="4C0158A7"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6AB2EB50" w14:textId="77777777"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14:paraId="6BC9A908" w14:textId="77777777" w:rsidTr="00B835D5">
        <w:trPr>
          <w:trHeight w:hRule="exact" w:val="605"/>
        </w:trPr>
        <w:tc>
          <w:tcPr>
            <w:tcW w:w="9397" w:type="dxa"/>
            <w:tcMar>
              <w:top w:w="142" w:type="dxa"/>
            </w:tcMar>
          </w:tcPr>
          <w:p w14:paraId="58205780"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2668873"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3576D8D" w14:textId="77777777" w:rsidTr="00315E96">
        <w:trPr>
          <w:trHeight w:hRule="exact" w:val="964"/>
        </w:trPr>
        <w:tc>
          <w:tcPr>
            <w:tcW w:w="2325" w:type="dxa"/>
          </w:tcPr>
          <w:p w14:paraId="228D7706" w14:textId="77777777"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14:paraId="281BF374" w14:textId="77777777" w:rsidR="007D289A" w:rsidRPr="004E49B0" w:rsidRDefault="007D289A" w:rsidP="0075549D">
            <w:pPr>
              <w:pStyle w:val="02Date"/>
              <w:rPr>
                <w:rFonts w:cs="Arial"/>
              </w:rPr>
            </w:pPr>
            <w:r w:rsidRPr="007D289A">
              <w:rPr>
                <w:rFonts w:cs="Arial"/>
              </w:rPr>
              <w:t>ESMA/2016/</w:t>
            </w:r>
            <w:r>
              <w:rPr>
                <w:rFonts w:cs="Arial"/>
              </w:rPr>
              <w:t>773 RF</w:t>
            </w:r>
          </w:p>
        </w:tc>
      </w:tr>
    </w:tbl>
    <w:p w14:paraId="5C128DD7" w14:textId="77777777" w:rsidR="00F574D0" w:rsidRPr="00616B9B" w:rsidRDefault="007D289A" w:rsidP="00F574D0">
      <w:pPr>
        <w:pStyle w:val="05HeadlinenoIndex"/>
        <w:rPr>
          <w:rFonts w:cs="Arial"/>
        </w:rPr>
      </w:pPr>
      <w:bookmarkStart w:id="0" w:name="_Toc280628648"/>
      <w:r>
        <w:rPr>
          <w:rFonts w:cs="Arial"/>
        </w:rPr>
        <w:t>Responding to this paper</w:t>
      </w:r>
    </w:p>
    <w:p w14:paraId="4ED86638"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14:paraId="5ED64882" w14:textId="77777777" w:rsidR="001D000A" w:rsidRDefault="001D000A" w:rsidP="00F574D0">
      <w:pPr>
        <w:autoSpaceDE w:val="0"/>
        <w:autoSpaceDN w:val="0"/>
        <w:adjustRightInd w:val="0"/>
        <w:spacing w:before="120" w:after="120" w:line="276" w:lineRule="auto"/>
        <w:jc w:val="both"/>
        <w:rPr>
          <w:rStyle w:val="Strong4"/>
          <w:rFonts w:cs="Arial"/>
          <w:i/>
        </w:rPr>
      </w:pPr>
    </w:p>
    <w:p w14:paraId="5DA89F15"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8EBCC23"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9031694"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068630FE"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14:paraId="6512324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61EA10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6013A8CF"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6D3FFA4B"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4A71FB11"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11B9A3B4" w14:textId="77777777" w:rsidR="001D000A" w:rsidRDefault="001D000A" w:rsidP="000D17AA">
      <w:pPr>
        <w:pStyle w:val="04BodyText"/>
        <w:spacing w:before="120" w:after="120"/>
        <w:jc w:val="left"/>
        <w:rPr>
          <w:rFonts w:cs="Arial"/>
          <w:b/>
        </w:rPr>
      </w:pPr>
    </w:p>
    <w:p w14:paraId="19C9F2C8" w14:textId="77777777" w:rsidR="000D17AA" w:rsidRPr="00EF0769" w:rsidRDefault="00606240" w:rsidP="000D17AA">
      <w:pPr>
        <w:pStyle w:val="04BodyText"/>
        <w:spacing w:before="120" w:after="120"/>
        <w:jc w:val="left"/>
        <w:rPr>
          <w:rFonts w:cs="Arial"/>
          <w:b/>
        </w:rPr>
      </w:pPr>
      <w:r>
        <w:rPr>
          <w:rFonts w:cs="Arial"/>
          <w:b/>
        </w:rPr>
        <w:t>Naming protocol</w:t>
      </w:r>
    </w:p>
    <w:p w14:paraId="73739395"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33F1AC6C" w14:textId="77777777"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14:paraId="59707749"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4A9D135F" w14:textId="77777777"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14:paraId="06FCF3EA" w14:textId="77777777"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14:paraId="312607AA" w14:textId="77777777" w:rsidR="004E1A0F" w:rsidRPr="00EF0769" w:rsidRDefault="004E1A0F" w:rsidP="00F574D0">
      <w:pPr>
        <w:pStyle w:val="04bList"/>
        <w:numPr>
          <w:ilvl w:val="0"/>
          <w:numId w:val="0"/>
        </w:numPr>
        <w:spacing w:before="120" w:after="120"/>
        <w:rPr>
          <w:rFonts w:cs="Arial"/>
        </w:rPr>
      </w:pPr>
    </w:p>
    <w:p w14:paraId="1B00CC5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08AB04D0"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14:paraId="23E45AAF"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ipercze"/>
            <w:rFonts w:cs="Arial"/>
          </w:rPr>
          <w:t>www.esma.europa.eu</w:t>
        </w:r>
      </w:hyperlink>
      <w:r w:rsidRPr="00EF0769">
        <w:rPr>
          <w:rFonts w:cs="Arial"/>
        </w:rPr>
        <w:t xml:space="preserve"> under the heading ‘Your input/Consultations’. </w:t>
      </w:r>
      <w:bookmarkStart w:id="1" w:name="_Toc335141334"/>
    </w:p>
    <w:p w14:paraId="0A77AB1E" w14:textId="77777777" w:rsidR="00260628" w:rsidRDefault="00260628" w:rsidP="00260628">
      <w:pPr>
        <w:pStyle w:val="04BodyText"/>
        <w:spacing w:before="120" w:after="120"/>
        <w:rPr>
          <w:rFonts w:cs="Arial"/>
        </w:rPr>
      </w:pPr>
    </w:p>
    <w:p w14:paraId="2BEC5293" w14:textId="77777777" w:rsidR="00260628" w:rsidRDefault="00260628" w:rsidP="00260628">
      <w:pPr>
        <w:pStyle w:val="04BodyText"/>
        <w:spacing w:before="120" w:after="120"/>
        <w:rPr>
          <w:rFonts w:cs="Arial"/>
          <w:b/>
          <w:bCs/>
          <w:i/>
          <w:color w:val="000000"/>
          <w:szCs w:val="20"/>
          <w:lang w:eastAsia="en-GB"/>
        </w:rPr>
      </w:pPr>
    </w:p>
    <w:p w14:paraId="24289F7B"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457AEF8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1842D5B9"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570DD3FA"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4889F962"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ipercz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030FD17"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6A490D" w14:textId="77777777" w:rsidR="00332304" w:rsidRDefault="00332304">
      <w:pPr>
        <w:rPr>
          <w:rFonts w:cs="Arial"/>
          <w:b/>
          <w:bCs/>
          <w:kern w:val="32"/>
          <w:sz w:val="24"/>
          <w:szCs w:val="32"/>
        </w:rPr>
      </w:pPr>
      <w:r>
        <w:br w:type="page"/>
      </w:r>
    </w:p>
    <w:p w14:paraId="62814E90" w14:textId="77777777" w:rsidR="00D34282" w:rsidRDefault="00D34282" w:rsidP="00D34282">
      <w:pPr>
        <w:pStyle w:val="Nagwek1"/>
        <w:numPr>
          <w:ilvl w:val="0"/>
          <w:numId w:val="0"/>
        </w:numPr>
        <w:ind w:left="431" w:hanging="431"/>
      </w:pPr>
      <w:r>
        <w:lastRenderedPageBreak/>
        <w:t>Introduction</w:t>
      </w:r>
    </w:p>
    <w:p w14:paraId="15AFD829" w14:textId="77777777" w:rsidR="00D34282" w:rsidRPr="001D47A5" w:rsidRDefault="00D34282" w:rsidP="00D34282">
      <w:pPr>
        <w:rPr>
          <w:rStyle w:val="Wyrnienieintensywne"/>
        </w:rPr>
      </w:pPr>
      <w:r w:rsidRPr="001D47A5">
        <w:rPr>
          <w:rStyle w:val="Wyrnienieintensywne"/>
        </w:rPr>
        <w:t>Please make your introductory comments below, if any:</w:t>
      </w:r>
    </w:p>
    <w:p w14:paraId="16045B50" w14:textId="77777777" w:rsidR="00D34282" w:rsidRPr="00C25863" w:rsidRDefault="00D34282" w:rsidP="00D34282">
      <w:r w:rsidRPr="00C25863">
        <w:t>&lt;</w:t>
      </w:r>
      <w:r>
        <w:t>ESMA_COMMENT</w:t>
      </w:r>
      <w:r w:rsidRPr="00C25863">
        <w:t>_</w:t>
      </w:r>
      <w:r w:rsidR="00A96C78">
        <w:t>DLT</w:t>
      </w:r>
      <w:r w:rsidRPr="00C25863">
        <w:t>_1&gt;</w:t>
      </w:r>
    </w:p>
    <w:p w14:paraId="4055FDBA" w14:textId="0779F607" w:rsidR="002E0B33" w:rsidRDefault="00896B72" w:rsidP="00D34282">
      <w:permStart w:id="676404630" w:edGrp="everyone"/>
      <w:r>
        <w:t xml:space="preserve">The </w:t>
      </w:r>
      <w:r w:rsidR="00161DC5">
        <w:t>Polish Bank</w:t>
      </w:r>
      <w:r w:rsidR="002E0B33">
        <w:t xml:space="preserve"> Association welcomes the opportunity </w:t>
      </w:r>
      <w:r w:rsidR="005F4983">
        <w:t>for</w:t>
      </w:r>
      <w:r w:rsidR="002E0B33">
        <w:t xml:space="preserve"> respon</w:t>
      </w:r>
      <w:r w:rsidR="005F4983">
        <w:t>se</w:t>
      </w:r>
      <w:r w:rsidR="002E0B33">
        <w:t xml:space="preserve"> </w:t>
      </w:r>
      <w:r w:rsidR="005F4983">
        <w:t>t</w:t>
      </w:r>
      <w:r w:rsidR="002E0B33">
        <w:t>o ESMA’s Discussion Paper on the Distributed Ledge</w:t>
      </w:r>
      <w:r w:rsidR="005F4983">
        <w:t>r</w:t>
      </w:r>
      <w:r w:rsidR="002E0B33">
        <w:t xml:space="preserve"> Technology</w:t>
      </w:r>
      <w:r w:rsidR="005F4983">
        <w:t xml:space="preserve"> applied</w:t>
      </w:r>
      <w:r w:rsidR="002E0B33">
        <w:t xml:space="preserve"> to securities markets.</w:t>
      </w:r>
    </w:p>
    <w:p w14:paraId="3DF3A9E7" w14:textId="77777777" w:rsidR="002E0B33" w:rsidRDefault="002E0B33" w:rsidP="00D34282"/>
    <w:p w14:paraId="47C9DAE2" w14:textId="77777777" w:rsidR="002E0B33" w:rsidRDefault="002E0B33" w:rsidP="00D34282">
      <w:r>
        <w:t>DLT is an innovative technology and we support ESMA seeking views on assessment of the benefits, risks, challenges and regulatory obstacles associated with it.</w:t>
      </w:r>
    </w:p>
    <w:p w14:paraId="25DEF362" w14:textId="77777777" w:rsidR="002E0B33" w:rsidRDefault="002E0B33" w:rsidP="00D34282"/>
    <w:p w14:paraId="752BC3ED" w14:textId="77777777" w:rsidR="002E0B33" w:rsidRDefault="002E0B33" w:rsidP="00D34282">
      <w:r>
        <w:t>Polish securities market has undergo a very dynamic development over the past years and it’s really a good example of implementation of innovative solutions. DLT is going to be implemented rather gradually what should allow for proper adjustments of legal framework and market setup and infrastructure.</w:t>
      </w:r>
    </w:p>
    <w:p w14:paraId="2B084652" w14:textId="77777777" w:rsidR="002E0B33" w:rsidRDefault="002E0B33" w:rsidP="00D34282"/>
    <w:p w14:paraId="6CE02536" w14:textId="21188575" w:rsidR="00161DC5" w:rsidRDefault="002E0B33" w:rsidP="00D34282">
      <w:r>
        <w:t xml:space="preserve">We would see our answer to this Discussion Paper to be the beginning of an ongoing dialogue and are happy to discuss issues </w:t>
      </w:r>
      <w:r w:rsidR="005F4983">
        <w:t>raised</w:t>
      </w:r>
      <w:r>
        <w:t xml:space="preserve"> in our response further.</w:t>
      </w:r>
    </w:p>
    <w:permEnd w:id="676404630"/>
    <w:p w14:paraId="04972E81" w14:textId="6E006B12" w:rsidR="00D34282" w:rsidRPr="00C25863" w:rsidRDefault="00D34282" w:rsidP="00D34282">
      <w:r w:rsidRPr="00C25863">
        <w:t>&lt;</w:t>
      </w:r>
      <w:r>
        <w:t>ESMA_COMMENT</w:t>
      </w:r>
      <w:r w:rsidRPr="00C25863">
        <w:t>_</w:t>
      </w:r>
      <w:r w:rsidR="00A96C78">
        <w:t>DLT</w:t>
      </w:r>
      <w:r w:rsidRPr="00C25863">
        <w:t>_1&gt;</w:t>
      </w:r>
    </w:p>
    <w:p w14:paraId="36DFC30F" w14:textId="77777777" w:rsidR="00E652D1" w:rsidRDefault="00E652D1" w:rsidP="00E652D1">
      <w:pPr>
        <w:pStyle w:val="CPQuestions"/>
        <w:numPr>
          <w:ilvl w:val="0"/>
          <w:numId w:val="0"/>
        </w:numPr>
        <w:rPr>
          <w:rFonts w:cs="Arial"/>
          <w:szCs w:val="22"/>
        </w:rPr>
      </w:pPr>
    </w:p>
    <w:p w14:paraId="414AF921" w14:textId="77777777" w:rsidR="00E652D1" w:rsidRDefault="00E652D1" w:rsidP="00E652D1">
      <w:pPr>
        <w:pStyle w:val="CPQuestions"/>
        <w:numPr>
          <w:ilvl w:val="0"/>
          <w:numId w:val="0"/>
        </w:numPr>
        <w:rPr>
          <w:rFonts w:cs="Arial"/>
          <w:szCs w:val="22"/>
        </w:rPr>
      </w:pPr>
    </w:p>
    <w:p w14:paraId="7444494B" w14:textId="77777777" w:rsidR="00E652D1" w:rsidRDefault="00E652D1">
      <w:pPr>
        <w:rPr>
          <w:rFonts w:eastAsiaTheme="minorEastAsia" w:cs="Arial"/>
          <w:b/>
          <w:sz w:val="22"/>
          <w:szCs w:val="22"/>
          <w:lang w:eastAsia="en-US"/>
        </w:rPr>
      </w:pPr>
      <w:r>
        <w:rPr>
          <w:rFonts w:cs="Arial"/>
          <w:szCs w:val="22"/>
        </w:rPr>
        <w:br w:type="page"/>
      </w:r>
    </w:p>
    <w:p w14:paraId="7ABCA812" w14:textId="77777777" w:rsidR="00D4107C" w:rsidRPr="00D4107C" w:rsidRDefault="00D4107C" w:rsidP="00D4107C">
      <w:pPr>
        <w:pStyle w:val="Nagwek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14:paraId="3288B50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41966699" w14:textId="77777777" w:rsidR="004C2BE3" w:rsidRPr="003A0365" w:rsidRDefault="004C2BE3" w:rsidP="00D4107C">
      <w:pPr>
        <w:spacing w:line="276" w:lineRule="auto"/>
        <w:ind w:left="709"/>
        <w:rPr>
          <w:rFonts w:ascii="Georgia" w:eastAsia="Calibri" w:hAnsi="Georgia"/>
          <w:color w:val="0070C0"/>
          <w:szCs w:val="20"/>
          <w:lang w:eastAsia="en-US"/>
        </w:rPr>
      </w:pPr>
      <w:permStart w:id="1588622232" w:edGrp="everyone"/>
      <w:r w:rsidRPr="003A0365">
        <w:rPr>
          <w:rFonts w:ascii="Georgia" w:eastAsia="Calibri" w:hAnsi="Georgia"/>
          <w:color w:val="0070C0"/>
          <w:szCs w:val="20"/>
          <w:lang w:eastAsia="en-US"/>
        </w:rPr>
        <w:t xml:space="preserve">Yes. </w:t>
      </w:r>
    </w:p>
    <w:p w14:paraId="41EAE23C" w14:textId="77777777" w:rsidR="0005639D" w:rsidRPr="003A0365" w:rsidRDefault="004C2BE3"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 xml:space="preserve">Especially important are benefits related to </w:t>
      </w:r>
      <w:proofErr w:type="spellStart"/>
      <w:r w:rsidRPr="003A0365">
        <w:rPr>
          <w:rFonts w:ascii="Georgia" w:eastAsia="Calibri" w:hAnsi="Georgia"/>
          <w:color w:val="0070C0"/>
          <w:szCs w:val="20"/>
          <w:lang w:eastAsia="en-US"/>
        </w:rPr>
        <w:t>Clearing&amp;Settlement</w:t>
      </w:r>
      <w:proofErr w:type="spellEnd"/>
      <w:r w:rsidRPr="003A0365">
        <w:rPr>
          <w:rFonts w:ascii="Georgia" w:eastAsia="Calibri" w:hAnsi="Georgia"/>
          <w:color w:val="0070C0"/>
          <w:szCs w:val="20"/>
          <w:lang w:eastAsia="en-US"/>
        </w:rPr>
        <w:t xml:space="preserve"> improvements (3.1) leading to reduced Counterparty Risk (3.4) and therefore to improved efficiency of Collateral Management</w:t>
      </w:r>
      <w:r w:rsidR="0005639D" w:rsidRPr="003A0365">
        <w:rPr>
          <w:rFonts w:ascii="Georgia" w:eastAsia="Calibri" w:hAnsi="Georgia"/>
          <w:color w:val="0070C0"/>
          <w:szCs w:val="20"/>
          <w:lang w:eastAsia="en-US"/>
        </w:rPr>
        <w:t>.</w:t>
      </w:r>
    </w:p>
    <w:p w14:paraId="6AF5EBCA" w14:textId="77777777" w:rsidR="0005639D" w:rsidRPr="003A0365" w:rsidRDefault="004C2BE3"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 xml:space="preserve">(3.5) </w:t>
      </w:r>
    </w:p>
    <w:p w14:paraId="776395F9" w14:textId="77777777" w:rsidR="00D4107C" w:rsidRDefault="0005639D"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Also, improvement of CA processing due to Smart Contracts implementation is a major DLT opportunity  (3.2)</w:t>
      </w:r>
      <w:r w:rsidR="004C2BE3" w:rsidRPr="003A0365">
        <w:rPr>
          <w:rFonts w:ascii="Georgia" w:eastAsia="Calibri" w:hAnsi="Georgia"/>
          <w:color w:val="0070C0"/>
          <w:szCs w:val="20"/>
          <w:lang w:eastAsia="en-US"/>
        </w:rPr>
        <w:t xml:space="preserve"> </w:t>
      </w:r>
    </w:p>
    <w:p w14:paraId="427D5962" w14:textId="77777777" w:rsidR="00D51DF4" w:rsidRDefault="00D51DF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Potentially DLT could support the threshold reporting in area of company ownership and voting rights.</w:t>
      </w:r>
    </w:p>
    <w:p w14:paraId="5DDADC0B" w14:textId="77777777" w:rsidR="000623E8" w:rsidRPr="003A0365" w:rsidRDefault="000623E8"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DLT shall also remove settlement fails from the system.</w:t>
      </w:r>
    </w:p>
    <w:p w14:paraId="4D3E23D1" w14:textId="77777777" w:rsidR="002E0B33" w:rsidRDefault="002E0B33" w:rsidP="00D4107C">
      <w:pPr>
        <w:spacing w:line="276" w:lineRule="auto"/>
        <w:ind w:left="709"/>
        <w:rPr>
          <w:rFonts w:ascii="Georgia" w:eastAsia="Calibri" w:hAnsi="Georgia"/>
          <w:color w:val="0070C0"/>
          <w:szCs w:val="20"/>
          <w:lang w:eastAsia="en-US"/>
        </w:rPr>
      </w:pPr>
    </w:p>
    <w:p w14:paraId="63F0DD5E" w14:textId="77777777" w:rsidR="002E0B33" w:rsidRDefault="002E0B33"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It is noted that DLT may allow for T+0 settlement</w:t>
      </w:r>
      <w:r w:rsidR="006553A4">
        <w:rPr>
          <w:rFonts w:ascii="Georgia" w:eastAsia="Calibri" w:hAnsi="Georgia"/>
          <w:color w:val="0070C0"/>
          <w:szCs w:val="20"/>
          <w:lang w:eastAsia="en-US"/>
        </w:rPr>
        <w:t>.  Generally there is still room for further efficiencies in post-trade space, we are not sure if moving to T+0 should be our short-term goal. Polish market moved recently to T+2, within CSDR implementation, and we already see positive effects of it on risk exposures. Move to T+0 would simplify the market infrastructure by, potentially, removing the clearing and CCP part of it, but on the other hand it may have wide reaching impact on risk profile and means a fundamental change to the way markets currently operate.</w:t>
      </w:r>
    </w:p>
    <w:p w14:paraId="2A695430" w14:textId="77777777" w:rsidR="006553A4" w:rsidRDefault="006553A4" w:rsidP="00D4107C">
      <w:pPr>
        <w:spacing w:line="276" w:lineRule="auto"/>
        <w:ind w:left="709"/>
        <w:rPr>
          <w:rFonts w:ascii="Georgia" w:eastAsia="Calibri" w:hAnsi="Georgia"/>
          <w:color w:val="0070C0"/>
          <w:szCs w:val="20"/>
          <w:lang w:eastAsia="en-US"/>
        </w:rPr>
      </w:pPr>
    </w:p>
    <w:p w14:paraId="25CF84A3" w14:textId="65A87268" w:rsidR="006553A4" w:rsidRPr="003A0365" w:rsidRDefault="006553A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Polish market is not joining T2S in currently scheduled waves, but is still is subject to CSDR and EMIR, what may impact deve</w:t>
      </w:r>
      <w:r w:rsidR="005F4983">
        <w:rPr>
          <w:rFonts w:ascii="Georgia" w:eastAsia="Calibri" w:hAnsi="Georgia"/>
          <w:color w:val="0070C0"/>
          <w:szCs w:val="20"/>
          <w:lang w:eastAsia="en-US"/>
        </w:rPr>
        <w:t>l</w:t>
      </w:r>
      <w:r>
        <w:rPr>
          <w:rFonts w:ascii="Georgia" w:eastAsia="Calibri" w:hAnsi="Georgia"/>
          <w:color w:val="0070C0"/>
          <w:szCs w:val="20"/>
          <w:lang w:eastAsia="en-US"/>
        </w:rPr>
        <w:t>opments in area of DLT - being rather decentralised than centralised way of market setup.</w:t>
      </w:r>
    </w:p>
    <w:permEnd w:id="1588622232"/>
    <w:p w14:paraId="30386AD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7F686417" w14:textId="77777777" w:rsidR="00D4107C" w:rsidRPr="00D4107C" w:rsidRDefault="00D4107C" w:rsidP="00D4107C">
      <w:pPr>
        <w:spacing w:line="276" w:lineRule="auto"/>
        <w:ind w:left="709"/>
        <w:rPr>
          <w:rFonts w:ascii="Georgia" w:eastAsia="Calibri" w:hAnsi="Georgia"/>
          <w:szCs w:val="20"/>
          <w:lang w:eastAsia="en-US"/>
        </w:rPr>
      </w:pPr>
    </w:p>
    <w:p w14:paraId="62D4D551" w14:textId="77777777" w:rsidR="00D4107C" w:rsidRPr="00D4107C" w:rsidRDefault="00D4107C" w:rsidP="00D4107C">
      <w:pPr>
        <w:pStyle w:val="Nagwek5"/>
        <w:rPr>
          <w:rFonts w:eastAsia="Calibri"/>
          <w:lang w:eastAsia="en-US"/>
        </w:rPr>
      </w:pPr>
      <w:r w:rsidRPr="00D4107C">
        <w:rPr>
          <w:rFonts w:eastAsia="Calibri"/>
          <w:lang w:eastAsia="en-US"/>
        </w:rPr>
        <w:t>Do you see any other potential benefits of the DLT for securities markets? If yes, please explain.</w:t>
      </w:r>
    </w:p>
    <w:p w14:paraId="1A08742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14:paraId="515C829C" w14:textId="77777777" w:rsidR="00D4107C" w:rsidRPr="0073119B" w:rsidRDefault="00D51DF4" w:rsidP="00D4107C">
      <w:pPr>
        <w:spacing w:line="276" w:lineRule="auto"/>
        <w:ind w:left="709"/>
        <w:rPr>
          <w:rFonts w:ascii="Georgia" w:eastAsia="Calibri" w:hAnsi="Georgia"/>
          <w:color w:val="0070C0"/>
          <w:szCs w:val="20"/>
          <w:lang w:eastAsia="en-US"/>
        </w:rPr>
      </w:pPr>
      <w:permStart w:id="1031487783" w:edGrp="everyone"/>
      <w:r w:rsidRPr="0073119B">
        <w:rPr>
          <w:rFonts w:ascii="Georgia" w:eastAsia="Calibri" w:hAnsi="Georgia"/>
          <w:color w:val="0070C0"/>
          <w:szCs w:val="20"/>
          <w:lang w:eastAsia="en-US"/>
        </w:rPr>
        <w:t xml:space="preserve"> Potential benefits may be possible for investment funds industry. It is worth researching if DLT may be applied to units register and asset register.</w:t>
      </w:r>
    </w:p>
    <w:p w14:paraId="25203AD5" w14:textId="77777777" w:rsidR="006553A4" w:rsidRDefault="006553A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Further benefits may be possible in all areas where reconciliation of different centralised databases causes operational issues and increases work load. </w:t>
      </w:r>
    </w:p>
    <w:p w14:paraId="607DBA25" w14:textId="77777777" w:rsidR="006553A4" w:rsidRPr="0073119B" w:rsidRDefault="006553A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DLT may be also applicable to all securities types that are currently not registered with Central Depositary, but rather kept in corporate or financial institution registers.</w:t>
      </w:r>
    </w:p>
    <w:permEnd w:id="1031487783"/>
    <w:p w14:paraId="650B8C56"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14:paraId="0713AE24" w14:textId="77777777" w:rsidR="00D4107C" w:rsidRPr="00D4107C" w:rsidRDefault="00D4107C" w:rsidP="00D4107C">
      <w:pPr>
        <w:spacing w:line="276" w:lineRule="auto"/>
        <w:ind w:left="709"/>
        <w:rPr>
          <w:rFonts w:ascii="Georgia" w:eastAsia="Calibri" w:hAnsi="Georgia"/>
          <w:szCs w:val="20"/>
          <w:lang w:val="fr-BE" w:eastAsia="en-US"/>
        </w:rPr>
      </w:pPr>
    </w:p>
    <w:p w14:paraId="190C47F6" w14:textId="77777777" w:rsidR="00D4107C" w:rsidRPr="00D4107C" w:rsidRDefault="00D4107C" w:rsidP="00D4107C">
      <w:pPr>
        <w:pStyle w:val="Nagwek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14:paraId="07317AA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103AA9FE" w14:textId="77777777" w:rsidR="0005639D" w:rsidRDefault="0005639D" w:rsidP="00D4107C">
      <w:pPr>
        <w:spacing w:line="276" w:lineRule="auto"/>
        <w:ind w:left="709"/>
        <w:rPr>
          <w:rFonts w:ascii="Georgia" w:eastAsia="Calibri" w:hAnsi="Georgia"/>
          <w:color w:val="0070C0"/>
          <w:szCs w:val="20"/>
          <w:lang w:eastAsia="en-US"/>
        </w:rPr>
      </w:pPr>
      <w:permStart w:id="2081841651" w:edGrp="everyone"/>
      <w:r w:rsidRPr="003A0365">
        <w:rPr>
          <w:rFonts w:ascii="Georgia" w:eastAsia="Calibri" w:hAnsi="Georgia"/>
          <w:color w:val="0070C0"/>
          <w:szCs w:val="20"/>
          <w:lang w:eastAsia="en-US"/>
        </w:rPr>
        <w:t>There should be solution for coexistence of traditional and DLT- based business processes</w:t>
      </w:r>
      <w:r w:rsidR="00C763FC" w:rsidRPr="003A0365">
        <w:rPr>
          <w:rFonts w:ascii="Georgia" w:eastAsia="Calibri" w:hAnsi="Georgia"/>
          <w:color w:val="0070C0"/>
          <w:szCs w:val="20"/>
          <w:lang w:eastAsia="en-US"/>
        </w:rPr>
        <w:t xml:space="preserve"> at l</w:t>
      </w:r>
      <w:r w:rsidR="00D51DF4">
        <w:rPr>
          <w:rFonts w:ascii="Georgia" w:eastAsia="Calibri" w:hAnsi="Georgia"/>
          <w:color w:val="0070C0"/>
          <w:szCs w:val="20"/>
          <w:lang w:eastAsia="en-US"/>
        </w:rPr>
        <w:t>e</w:t>
      </w:r>
      <w:r w:rsidR="00C763FC" w:rsidRPr="003A0365">
        <w:rPr>
          <w:rFonts w:ascii="Georgia" w:eastAsia="Calibri" w:hAnsi="Georgia"/>
          <w:color w:val="0070C0"/>
          <w:szCs w:val="20"/>
          <w:lang w:eastAsia="en-US"/>
        </w:rPr>
        <w:t>as</w:t>
      </w:r>
      <w:r w:rsidR="00D51DF4">
        <w:rPr>
          <w:rFonts w:ascii="Georgia" w:eastAsia="Calibri" w:hAnsi="Georgia"/>
          <w:color w:val="0070C0"/>
          <w:szCs w:val="20"/>
          <w:lang w:eastAsia="en-US"/>
        </w:rPr>
        <w:t>t</w:t>
      </w:r>
      <w:r w:rsidR="00C763FC" w:rsidRPr="003A0365">
        <w:rPr>
          <w:rFonts w:ascii="Georgia" w:eastAsia="Calibri" w:hAnsi="Georgia"/>
          <w:color w:val="0070C0"/>
          <w:szCs w:val="20"/>
          <w:lang w:eastAsia="en-US"/>
        </w:rPr>
        <w:t xml:space="preserve"> for interim period</w:t>
      </w:r>
      <w:r w:rsidR="00D51DF4">
        <w:rPr>
          <w:rFonts w:ascii="Georgia" w:eastAsia="Calibri" w:hAnsi="Georgia"/>
          <w:color w:val="0070C0"/>
          <w:szCs w:val="20"/>
          <w:lang w:eastAsia="en-US"/>
        </w:rPr>
        <w:t>.</w:t>
      </w:r>
    </w:p>
    <w:p w14:paraId="35982288" w14:textId="77777777" w:rsidR="00D51DF4" w:rsidRPr="003A0365" w:rsidRDefault="00D51DF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DLT solutions should be introduced in the closed parts of the process – i.e. input from </w:t>
      </w:r>
      <w:r w:rsidR="00D55B5D">
        <w:rPr>
          <w:rFonts w:ascii="Georgia" w:eastAsia="Calibri" w:hAnsi="Georgia"/>
          <w:color w:val="0070C0"/>
          <w:szCs w:val="20"/>
          <w:lang w:eastAsia="en-US"/>
        </w:rPr>
        <w:t>traditional</w:t>
      </w:r>
      <w:r>
        <w:rPr>
          <w:rFonts w:ascii="Georgia" w:eastAsia="Calibri" w:hAnsi="Georgia"/>
          <w:color w:val="0070C0"/>
          <w:szCs w:val="20"/>
          <w:lang w:eastAsia="en-US"/>
        </w:rPr>
        <w:t xml:space="preserve"> database – actions taken in DLT area – output to traditional database. However such </w:t>
      </w:r>
      <w:r w:rsidR="0018210F">
        <w:rPr>
          <w:rFonts w:ascii="Georgia" w:eastAsia="Calibri" w:hAnsi="Georgia"/>
          <w:color w:val="0070C0"/>
          <w:szCs w:val="20"/>
          <w:lang w:eastAsia="en-US"/>
        </w:rPr>
        <w:t>approach</w:t>
      </w:r>
      <w:r>
        <w:rPr>
          <w:rFonts w:ascii="Georgia" w:eastAsia="Calibri" w:hAnsi="Georgia"/>
          <w:color w:val="0070C0"/>
          <w:szCs w:val="20"/>
          <w:lang w:eastAsia="en-US"/>
        </w:rPr>
        <w:t xml:space="preserve"> may create the additional interim cost of interfacing between new and old databases.</w:t>
      </w:r>
    </w:p>
    <w:p w14:paraId="525B0331" w14:textId="669C8705" w:rsidR="00F44C2D" w:rsidRPr="003A0365" w:rsidRDefault="00F44C2D"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lastRenderedPageBreak/>
        <w:t>It is really important to stress out that the work should be done to introduce a proper standar</w:t>
      </w:r>
      <w:r w:rsidR="005F4983">
        <w:rPr>
          <w:rFonts w:ascii="Georgia" w:eastAsia="Calibri" w:hAnsi="Georgia"/>
          <w:color w:val="0070C0"/>
          <w:szCs w:val="20"/>
          <w:lang w:eastAsia="en-US"/>
        </w:rPr>
        <w:t>d</w:t>
      </w:r>
      <w:r>
        <w:rPr>
          <w:rFonts w:ascii="Georgia" w:eastAsia="Calibri" w:hAnsi="Georgia"/>
          <w:color w:val="0070C0"/>
          <w:szCs w:val="20"/>
          <w:lang w:eastAsia="en-US"/>
        </w:rPr>
        <w:t>isation for DLT applications into securities market, what will bring necessary interoperability and would lower the cost to achieve for this technology.</w:t>
      </w:r>
    </w:p>
    <w:permEnd w:id="2081841651"/>
    <w:p w14:paraId="28718A2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26CDF6B3" w14:textId="77777777" w:rsidR="00D4107C" w:rsidRPr="00D4107C" w:rsidRDefault="00D4107C" w:rsidP="00D4107C">
      <w:pPr>
        <w:spacing w:line="276" w:lineRule="auto"/>
        <w:ind w:left="709"/>
        <w:rPr>
          <w:rFonts w:ascii="Georgia" w:eastAsia="Calibri" w:hAnsi="Georgia"/>
          <w:szCs w:val="20"/>
          <w:lang w:eastAsia="en-US"/>
        </w:rPr>
      </w:pPr>
    </w:p>
    <w:p w14:paraId="467E0685" w14:textId="77777777" w:rsidR="00D4107C" w:rsidRPr="00D4107C" w:rsidRDefault="00D4107C" w:rsidP="00D4107C">
      <w:pPr>
        <w:pStyle w:val="Nagwek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14:paraId="6BCCFFD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327EFD85" w14:textId="77777777" w:rsidR="00D4107C" w:rsidRPr="003A0365" w:rsidRDefault="0005639D" w:rsidP="00D4107C">
      <w:pPr>
        <w:spacing w:line="276" w:lineRule="auto"/>
        <w:ind w:left="709"/>
        <w:rPr>
          <w:rFonts w:ascii="Georgia" w:eastAsia="Calibri" w:hAnsi="Georgia"/>
          <w:color w:val="0070C0"/>
          <w:szCs w:val="20"/>
          <w:lang w:eastAsia="en-US"/>
        </w:rPr>
      </w:pPr>
      <w:permStart w:id="1663639422" w:edGrp="everyone"/>
      <w:r w:rsidRPr="003A0365">
        <w:rPr>
          <w:rFonts w:ascii="Georgia" w:eastAsia="Calibri" w:hAnsi="Georgia"/>
          <w:color w:val="0070C0"/>
          <w:szCs w:val="20"/>
          <w:lang w:eastAsia="en-US"/>
        </w:rPr>
        <w:t xml:space="preserve">Private and OTC market should </w:t>
      </w:r>
      <w:r w:rsidR="0018210F">
        <w:rPr>
          <w:rFonts w:ascii="Georgia" w:eastAsia="Calibri" w:hAnsi="Georgia"/>
          <w:color w:val="0070C0"/>
          <w:szCs w:val="20"/>
          <w:lang w:eastAsia="en-US"/>
        </w:rPr>
        <w:t>run</w:t>
      </w:r>
      <w:r w:rsidR="0018210F" w:rsidRPr="003A0365">
        <w:rPr>
          <w:rFonts w:ascii="Georgia" w:eastAsia="Calibri" w:hAnsi="Georgia"/>
          <w:color w:val="0070C0"/>
          <w:szCs w:val="20"/>
          <w:lang w:eastAsia="en-US"/>
        </w:rPr>
        <w:t xml:space="preserve"> </w:t>
      </w:r>
      <w:r w:rsidRPr="003A0365">
        <w:rPr>
          <w:rFonts w:ascii="Georgia" w:eastAsia="Calibri" w:hAnsi="Georgia"/>
          <w:color w:val="0070C0"/>
          <w:szCs w:val="20"/>
          <w:lang w:eastAsia="en-US"/>
        </w:rPr>
        <w:t>first as there is a demand for process improvement. Public and organized markets need more effort and need evolution rather than revolution</w:t>
      </w:r>
      <w:r w:rsidR="00C763FC" w:rsidRPr="003A0365">
        <w:rPr>
          <w:rFonts w:ascii="Georgia" w:eastAsia="Calibri" w:hAnsi="Georgia"/>
          <w:color w:val="0070C0"/>
          <w:szCs w:val="20"/>
          <w:lang w:eastAsia="en-US"/>
        </w:rPr>
        <w:t>.</w:t>
      </w:r>
      <w:r w:rsidR="000623E8">
        <w:rPr>
          <w:rFonts w:ascii="Georgia" w:eastAsia="Calibri" w:hAnsi="Georgia"/>
          <w:color w:val="0070C0"/>
          <w:szCs w:val="20"/>
          <w:lang w:eastAsia="en-US"/>
        </w:rPr>
        <w:t xml:space="preserve"> The most and soonest impact shall be observed in the private debt issuance / corporate debt area.</w:t>
      </w:r>
    </w:p>
    <w:p w14:paraId="4CD0B640" w14:textId="57F7BCE8" w:rsidR="00C763FC" w:rsidRPr="003A0365" w:rsidRDefault="00C763FC"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There is an opportunity for Investment funds (</w:t>
      </w:r>
      <w:r w:rsidR="00BB0C38" w:rsidRPr="003A0365">
        <w:rPr>
          <w:rFonts w:ascii="Georgia" w:eastAsia="Calibri" w:hAnsi="Georgia"/>
          <w:color w:val="0070C0"/>
          <w:szCs w:val="20"/>
          <w:lang w:eastAsia="en-US"/>
        </w:rPr>
        <w:t>fully</w:t>
      </w:r>
      <w:r w:rsidRPr="003A0365">
        <w:rPr>
          <w:rFonts w:ascii="Georgia" w:eastAsia="Calibri" w:hAnsi="Georgia"/>
          <w:color w:val="0070C0"/>
          <w:szCs w:val="20"/>
          <w:lang w:eastAsia="en-US"/>
        </w:rPr>
        <w:t xml:space="preserve"> automated portfolios etc.) both on distribution and asset investment ends</w:t>
      </w:r>
      <w:r w:rsidR="00161DC5">
        <w:rPr>
          <w:rFonts w:ascii="Georgia" w:eastAsia="Calibri" w:hAnsi="Georgia"/>
          <w:color w:val="0070C0"/>
          <w:szCs w:val="20"/>
          <w:lang w:eastAsia="en-US"/>
        </w:rPr>
        <w:t>.</w:t>
      </w:r>
    </w:p>
    <w:permEnd w:id="1663639422"/>
    <w:p w14:paraId="7DEC946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78064DD8" w14:textId="77777777" w:rsidR="00D4107C" w:rsidRPr="00D4107C" w:rsidRDefault="00D4107C" w:rsidP="00D4107C">
      <w:pPr>
        <w:spacing w:line="276" w:lineRule="auto"/>
        <w:ind w:left="709"/>
        <w:rPr>
          <w:rFonts w:ascii="Georgia" w:eastAsia="Calibri" w:hAnsi="Georgia"/>
          <w:szCs w:val="20"/>
          <w:lang w:eastAsia="en-US"/>
        </w:rPr>
      </w:pPr>
    </w:p>
    <w:p w14:paraId="24E53F3F" w14:textId="77777777" w:rsidR="00D4107C" w:rsidRPr="00D4107C" w:rsidRDefault="00D4107C" w:rsidP="00D4107C">
      <w:pPr>
        <w:pStyle w:val="Nagwek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14:paraId="09B81D6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774C666F" w14:textId="77777777" w:rsidR="00D4107C" w:rsidRPr="003A0365" w:rsidRDefault="0005639D" w:rsidP="00D4107C">
      <w:pPr>
        <w:spacing w:line="276" w:lineRule="auto"/>
        <w:ind w:left="709"/>
        <w:rPr>
          <w:rFonts w:ascii="Georgia" w:eastAsia="Calibri" w:hAnsi="Georgia"/>
          <w:color w:val="0070C0"/>
          <w:szCs w:val="20"/>
          <w:lang w:eastAsia="en-US"/>
        </w:rPr>
      </w:pPr>
      <w:permStart w:id="917658197" w:edGrp="everyone"/>
      <w:r w:rsidRPr="003A0365">
        <w:rPr>
          <w:rFonts w:ascii="Georgia" w:eastAsia="Calibri" w:hAnsi="Georgia"/>
          <w:color w:val="0070C0"/>
          <w:szCs w:val="20"/>
          <w:lang w:eastAsia="en-US"/>
        </w:rPr>
        <w:t>Private markets – 2 Years</w:t>
      </w:r>
    </w:p>
    <w:p w14:paraId="490299C0" w14:textId="77777777" w:rsidR="00C763FC" w:rsidRPr="003A0365" w:rsidRDefault="00C763FC"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Investment funds – 4-7 Years</w:t>
      </w:r>
    </w:p>
    <w:p w14:paraId="03D1241C" w14:textId="77777777" w:rsidR="0005639D" w:rsidRPr="003A0365" w:rsidRDefault="0005639D"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Public markets – up to 10 years</w:t>
      </w:r>
    </w:p>
    <w:permEnd w:id="917658197"/>
    <w:p w14:paraId="0962F2F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3410527D" w14:textId="77777777" w:rsidR="00D4107C" w:rsidRPr="00D4107C" w:rsidRDefault="00D4107C" w:rsidP="00D4107C">
      <w:pPr>
        <w:spacing w:line="276" w:lineRule="auto"/>
        <w:ind w:left="709"/>
        <w:rPr>
          <w:rFonts w:ascii="Georgia" w:eastAsia="Calibri" w:hAnsi="Georgia"/>
          <w:szCs w:val="20"/>
          <w:lang w:eastAsia="en-US"/>
        </w:rPr>
      </w:pPr>
    </w:p>
    <w:p w14:paraId="71394DF0" w14:textId="77777777" w:rsidR="00D4107C" w:rsidRPr="00D4107C" w:rsidRDefault="00D4107C" w:rsidP="00D4107C">
      <w:pPr>
        <w:pStyle w:val="Nagwek5"/>
        <w:rPr>
          <w:rFonts w:eastAsia="Calibri"/>
          <w:lang w:eastAsia="en-US"/>
        </w:rPr>
      </w:pPr>
      <w:r w:rsidRPr="00D4107C">
        <w:rPr>
          <w:rFonts w:eastAsia="Calibri"/>
          <w:lang w:eastAsia="en-US"/>
        </w:rPr>
        <w:t>How might your organisation benefit from the introduction of the DLT?</w:t>
      </w:r>
    </w:p>
    <w:p w14:paraId="3E6FE9C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66690974" w14:textId="77777777" w:rsidR="00D4107C" w:rsidRPr="00D4107C" w:rsidRDefault="00D4107C" w:rsidP="00D4107C">
      <w:pPr>
        <w:spacing w:line="276" w:lineRule="auto"/>
        <w:ind w:left="709"/>
        <w:rPr>
          <w:rFonts w:ascii="Georgia" w:eastAsia="Calibri" w:hAnsi="Georgia"/>
          <w:szCs w:val="20"/>
          <w:lang w:eastAsia="en-US"/>
        </w:rPr>
      </w:pPr>
      <w:permStart w:id="257493369" w:edGrp="everyone"/>
      <w:r w:rsidRPr="00D4107C">
        <w:rPr>
          <w:rFonts w:ascii="Georgia" w:eastAsia="Calibri" w:hAnsi="Georgia"/>
          <w:szCs w:val="20"/>
          <w:lang w:eastAsia="en-US"/>
        </w:rPr>
        <w:t>TYPE YOUR TEXT HERE</w:t>
      </w:r>
    </w:p>
    <w:permEnd w:id="257493369"/>
    <w:p w14:paraId="669C98E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20A1E59A" w14:textId="77777777" w:rsidR="00D4107C" w:rsidRPr="00D4107C" w:rsidRDefault="00D4107C" w:rsidP="00D4107C">
      <w:pPr>
        <w:spacing w:line="276" w:lineRule="auto"/>
        <w:ind w:left="709"/>
        <w:rPr>
          <w:rFonts w:ascii="Georgia" w:eastAsia="Calibri" w:hAnsi="Georgia"/>
          <w:szCs w:val="20"/>
          <w:lang w:eastAsia="en-US"/>
        </w:rPr>
      </w:pPr>
    </w:p>
    <w:p w14:paraId="7DF21411" w14:textId="77777777" w:rsidR="00D4107C" w:rsidRPr="00D4107C" w:rsidRDefault="00D4107C" w:rsidP="00D4107C">
      <w:pPr>
        <w:pStyle w:val="Nagwek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14:paraId="4AF8C92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454AF766" w14:textId="77777777" w:rsidR="00D4107C" w:rsidRPr="003A0365" w:rsidRDefault="0005639D" w:rsidP="00D4107C">
      <w:pPr>
        <w:spacing w:line="276" w:lineRule="auto"/>
        <w:ind w:left="709"/>
        <w:rPr>
          <w:rFonts w:ascii="Georgia" w:eastAsia="Calibri" w:hAnsi="Georgia"/>
          <w:color w:val="0070C0"/>
          <w:szCs w:val="20"/>
          <w:lang w:eastAsia="en-US"/>
        </w:rPr>
      </w:pPr>
      <w:permStart w:id="1758685500" w:edGrp="everyone"/>
      <w:r w:rsidRPr="003A0365">
        <w:rPr>
          <w:rFonts w:ascii="Georgia" w:eastAsia="Calibri" w:hAnsi="Georgia"/>
          <w:color w:val="0070C0"/>
          <w:szCs w:val="20"/>
          <w:lang w:eastAsia="en-US"/>
        </w:rPr>
        <w:t>N/A</w:t>
      </w:r>
    </w:p>
    <w:permEnd w:id="1758685500"/>
    <w:p w14:paraId="6801F06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2D706BEC" w14:textId="77777777" w:rsidR="00D4107C" w:rsidRPr="00D4107C" w:rsidRDefault="00D4107C" w:rsidP="00D4107C">
      <w:pPr>
        <w:spacing w:line="276" w:lineRule="auto"/>
        <w:ind w:left="709"/>
        <w:rPr>
          <w:rFonts w:ascii="Georgia" w:eastAsia="Calibri" w:hAnsi="Georgia"/>
          <w:szCs w:val="20"/>
          <w:lang w:eastAsia="en-US"/>
        </w:rPr>
      </w:pPr>
    </w:p>
    <w:p w14:paraId="4CE901AB" w14:textId="77777777" w:rsidR="00D4107C" w:rsidRPr="00D4107C" w:rsidRDefault="00D4107C" w:rsidP="00D4107C">
      <w:pPr>
        <w:pStyle w:val="Nagwek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14:paraId="21F1DB2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08966245" w14:textId="3C0E25B2" w:rsidR="00A3470D" w:rsidRPr="003A0365" w:rsidRDefault="00F44C2D" w:rsidP="00D4107C">
      <w:pPr>
        <w:spacing w:line="276" w:lineRule="auto"/>
        <w:ind w:left="709"/>
        <w:rPr>
          <w:rFonts w:ascii="Georgia" w:eastAsia="Calibri" w:hAnsi="Georgia"/>
          <w:color w:val="0070C0"/>
          <w:szCs w:val="20"/>
          <w:lang w:eastAsia="en-US"/>
        </w:rPr>
      </w:pPr>
      <w:permStart w:id="170082244" w:edGrp="everyone"/>
      <w:r>
        <w:rPr>
          <w:rFonts w:ascii="Georgia" w:eastAsia="Calibri" w:hAnsi="Georgia"/>
          <w:color w:val="0070C0"/>
          <w:szCs w:val="20"/>
          <w:lang w:eastAsia="en-US"/>
        </w:rPr>
        <w:t>We partly agree with the analysis of potential challenges</w:t>
      </w:r>
      <w:r w:rsidR="00A3470D" w:rsidRPr="003A0365">
        <w:rPr>
          <w:rFonts w:ascii="Georgia" w:eastAsia="Calibri" w:hAnsi="Georgia"/>
          <w:color w:val="0070C0"/>
          <w:szCs w:val="20"/>
          <w:lang w:eastAsia="en-US"/>
        </w:rPr>
        <w:t xml:space="preserve">. </w:t>
      </w:r>
    </w:p>
    <w:p w14:paraId="0C44A106" w14:textId="05C904FE" w:rsidR="00D4107C" w:rsidRPr="003A0365" w:rsidRDefault="00F44C2D"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We agree with the consideration that s</w:t>
      </w:r>
      <w:r w:rsidR="00A3470D" w:rsidRPr="003A0365">
        <w:rPr>
          <w:rFonts w:ascii="Georgia" w:eastAsia="Calibri" w:hAnsi="Georgia"/>
          <w:color w:val="0070C0"/>
          <w:szCs w:val="20"/>
          <w:lang w:eastAsia="en-US"/>
        </w:rPr>
        <w:t>calability is an most important issue</w:t>
      </w:r>
      <w:r>
        <w:rPr>
          <w:rFonts w:ascii="Georgia" w:eastAsia="Calibri" w:hAnsi="Georgia"/>
          <w:color w:val="0070C0"/>
          <w:szCs w:val="20"/>
          <w:lang w:eastAsia="en-US"/>
        </w:rPr>
        <w:t>. Moreover gradual introduction of DLT in particular stages of the trade lifecycle or introduction of many DLT standards may impact the interoperability between DLT and legacy systems and between various DLTs.  We see this as an important point</w:t>
      </w:r>
      <w:r w:rsidR="00A3470D" w:rsidRPr="003A0365">
        <w:rPr>
          <w:rFonts w:ascii="Georgia" w:eastAsia="Calibri" w:hAnsi="Georgia"/>
          <w:color w:val="0070C0"/>
          <w:szCs w:val="20"/>
          <w:lang w:eastAsia="en-US"/>
        </w:rPr>
        <w:t xml:space="preserve"> (4.1)</w:t>
      </w:r>
    </w:p>
    <w:p w14:paraId="3FE2203F" w14:textId="1B7E5D76" w:rsidR="00F44C2D" w:rsidRDefault="00BA39B6"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T</w:t>
      </w:r>
      <w:r w:rsidRPr="00BA39B6">
        <w:rPr>
          <w:rFonts w:ascii="Georgia" w:eastAsia="Calibri" w:hAnsi="Georgia"/>
          <w:color w:val="0070C0"/>
          <w:szCs w:val="20"/>
          <w:lang w:eastAsia="en-US"/>
        </w:rPr>
        <w:t xml:space="preserve">he issues around governance and privacy are highly important: in a new DLT environment the concepts of governance and privacy will significantly change/evolve as new forms of interaction </w:t>
      </w:r>
      <w:r w:rsidRPr="00BA39B6">
        <w:rPr>
          <w:rFonts w:ascii="Georgia" w:eastAsia="Calibri" w:hAnsi="Georgia"/>
          <w:color w:val="0070C0"/>
          <w:szCs w:val="20"/>
          <w:lang w:eastAsia="en-US"/>
        </w:rPr>
        <w:lastRenderedPageBreak/>
        <w:t xml:space="preserve">and collaboration are likely to emerge, possibly making it very difficult to ensure proper and satisfactory governance of the new ecosystem. </w:t>
      </w:r>
      <w:r w:rsidR="00EF10C3">
        <w:rPr>
          <w:rFonts w:ascii="Georgia" w:eastAsia="Calibri" w:hAnsi="Georgia"/>
          <w:color w:val="0070C0"/>
          <w:szCs w:val="20"/>
          <w:lang w:eastAsia="en-US"/>
        </w:rPr>
        <w:t xml:space="preserve">Therefore, </w:t>
      </w:r>
      <w:r w:rsidR="00EF10C3" w:rsidRPr="00702E19">
        <w:rPr>
          <w:rFonts w:ascii="Georgia" w:eastAsia="Calibri" w:hAnsi="Georgia"/>
          <w:color w:val="0070C0"/>
          <w:szCs w:val="20"/>
          <w:lang w:eastAsia="en-US"/>
        </w:rPr>
        <w:t xml:space="preserve">we fully agree with the statement that securities DLTs should be permission-based. We would go a step further and argue that operating a DLT node where securities are issued, held and transferred in the DLT should be a regulated profession subject to authorisation, supervision, </w:t>
      </w:r>
      <w:proofErr w:type="spellStart"/>
      <w:r w:rsidR="00EF10C3" w:rsidRPr="00702E19">
        <w:rPr>
          <w:rFonts w:ascii="Georgia" w:eastAsia="Calibri" w:hAnsi="Georgia"/>
          <w:color w:val="0070C0"/>
          <w:szCs w:val="20"/>
          <w:lang w:eastAsia="en-US"/>
        </w:rPr>
        <w:t>passporting</w:t>
      </w:r>
      <w:proofErr w:type="spellEnd"/>
      <w:r w:rsidR="00EF10C3" w:rsidRPr="00702E19">
        <w:rPr>
          <w:rFonts w:ascii="Georgia" w:eastAsia="Calibri" w:hAnsi="Georgia"/>
          <w:color w:val="0070C0"/>
          <w:szCs w:val="20"/>
          <w:lang w:eastAsia="en-US"/>
        </w:rPr>
        <w:t xml:space="preserve">, minimal obligations, governance requirements and prudential requirements. </w:t>
      </w:r>
      <w:r w:rsidRPr="003A0365">
        <w:rPr>
          <w:rFonts w:ascii="Georgia" w:eastAsia="Calibri" w:hAnsi="Georgia"/>
          <w:color w:val="0070C0"/>
          <w:szCs w:val="20"/>
          <w:lang w:eastAsia="en-US"/>
        </w:rPr>
        <w:t>(4.2)</w:t>
      </w:r>
    </w:p>
    <w:p w14:paraId="5D4A29C2" w14:textId="070A8C3E" w:rsidR="000623E8" w:rsidRPr="003A0365" w:rsidRDefault="00F44C2D"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 We also understand the importance of regulatory and legal area (4.3). This is mostly because of the currently used legal definitions of a security itself, an account and ownership. There might be a need for introducing a completely new set of definitions that would align new instruments and new way of safekeeping and settlement to the existing, or changed, investor protection laws.</w:t>
      </w:r>
    </w:p>
    <w:permEnd w:id="170082244"/>
    <w:p w14:paraId="0130E43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4BAF4182" w14:textId="77777777" w:rsidR="00D4107C" w:rsidRPr="00D4107C" w:rsidRDefault="00D4107C" w:rsidP="00D4107C">
      <w:pPr>
        <w:spacing w:line="276" w:lineRule="auto"/>
        <w:ind w:left="709"/>
        <w:rPr>
          <w:rFonts w:ascii="Georgia" w:eastAsia="Calibri" w:hAnsi="Georgia"/>
          <w:szCs w:val="20"/>
          <w:lang w:eastAsia="en-US"/>
        </w:rPr>
      </w:pPr>
    </w:p>
    <w:p w14:paraId="1D70EEEC" w14:textId="77777777" w:rsidR="00D4107C" w:rsidRPr="00D4107C" w:rsidRDefault="00D4107C" w:rsidP="00D4107C">
      <w:pPr>
        <w:pStyle w:val="Nagwek5"/>
        <w:rPr>
          <w:rFonts w:eastAsia="Calibri"/>
          <w:lang w:eastAsia="en-US"/>
        </w:rPr>
      </w:pPr>
      <w:r w:rsidRPr="00D4107C">
        <w:rPr>
          <w:rFonts w:eastAsia="Calibri"/>
          <w:lang w:eastAsia="en-US"/>
        </w:rPr>
        <w:t>Do you see any other potential challenges? If yes, please explain.</w:t>
      </w:r>
    </w:p>
    <w:p w14:paraId="108A98B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30129607" w14:textId="3B9F50C9" w:rsidR="00D4107C" w:rsidRDefault="00BA39B6" w:rsidP="00D4107C">
      <w:pPr>
        <w:spacing w:line="276" w:lineRule="auto"/>
        <w:ind w:left="709"/>
        <w:rPr>
          <w:rFonts w:ascii="Georgia" w:eastAsia="Calibri" w:hAnsi="Georgia"/>
          <w:color w:val="0070C0"/>
          <w:szCs w:val="20"/>
          <w:lang w:eastAsia="en-US"/>
        </w:rPr>
      </w:pPr>
      <w:permStart w:id="142936417" w:edGrp="everyone"/>
      <w:r>
        <w:rPr>
          <w:rFonts w:ascii="Georgia" w:eastAsia="Calibri" w:hAnsi="Georgia"/>
          <w:color w:val="0070C0"/>
          <w:szCs w:val="20"/>
          <w:lang w:eastAsia="en-US"/>
        </w:rPr>
        <w:t>First</w:t>
      </w:r>
      <w:r w:rsidR="0018210F">
        <w:rPr>
          <w:rFonts w:ascii="Georgia" w:eastAsia="Calibri" w:hAnsi="Georgia"/>
          <w:color w:val="0070C0"/>
          <w:szCs w:val="20"/>
          <w:lang w:eastAsia="en-US"/>
        </w:rPr>
        <w:t xml:space="preserve"> of all</w:t>
      </w:r>
      <w:r>
        <w:rPr>
          <w:rFonts w:ascii="Georgia" w:eastAsia="Calibri" w:hAnsi="Georgia"/>
          <w:color w:val="0070C0"/>
          <w:szCs w:val="20"/>
          <w:lang w:eastAsia="en-US"/>
        </w:rPr>
        <w:t>,</w:t>
      </w:r>
      <w:r w:rsidR="0018210F">
        <w:rPr>
          <w:rFonts w:ascii="Georgia" w:eastAsia="Calibri" w:hAnsi="Georgia"/>
          <w:color w:val="0070C0"/>
          <w:szCs w:val="20"/>
          <w:lang w:eastAsia="en-US"/>
        </w:rPr>
        <w:t xml:space="preserve"> </w:t>
      </w:r>
      <w:r w:rsidR="00A3470D" w:rsidRPr="003A0365">
        <w:rPr>
          <w:rFonts w:ascii="Georgia" w:eastAsia="Calibri" w:hAnsi="Georgia"/>
          <w:color w:val="0070C0"/>
          <w:szCs w:val="20"/>
          <w:lang w:eastAsia="en-US"/>
        </w:rPr>
        <w:t>Security</w:t>
      </w:r>
      <w:r w:rsidR="0018210F">
        <w:rPr>
          <w:rFonts w:ascii="Georgia" w:eastAsia="Calibri" w:hAnsi="Georgia"/>
          <w:color w:val="0070C0"/>
          <w:szCs w:val="20"/>
          <w:lang w:eastAsia="en-US"/>
        </w:rPr>
        <w:t xml:space="preserve"> and</w:t>
      </w:r>
      <w:r w:rsidR="00A3470D" w:rsidRPr="003A0365">
        <w:rPr>
          <w:rFonts w:ascii="Georgia" w:eastAsia="Calibri" w:hAnsi="Georgia"/>
          <w:color w:val="0070C0"/>
          <w:szCs w:val="20"/>
          <w:lang w:eastAsia="en-US"/>
        </w:rPr>
        <w:t xml:space="preserve"> Public trust</w:t>
      </w:r>
      <w:r w:rsidR="0018210F">
        <w:rPr>
          <w:rFonts w:ascii="Georgia" w:eastAsia="Calibri" w:hAnsi="Georgia"/>
          <w:color w:val="0070C0"/>
          <w:szCs w:val="20"/>
          <w:lang w:eastAsia="en-US"/>
        </w:rPr>
        <w:t xml:space="preserve"> of any innovative solution is a challenge</w:t>
      </w:r>
      <w:r w:rsidR="00C60848">
        <w:rPr>
          <w:rFonts w:ascii="Georgia" w:eastAsia="Calibri" w:hAnsi="Georgia"/>
          <w:color w:val="0070C0"/>
          <w:szCs w:val="20"/>
          <w:lang w:eastAsia="en-US"/>
        </w:rPr>
        <w:t>.</w:t>
      </w:r>
    </w:p>
    <w:p w14:paraId="54125EB0" w14:textId="600EF590" w:rsidR="000623E8" w:rsidRDefault="0018210F"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From operational point of view </w:t>
      </w:r>
      <w:proofErr w:type="spellStart"/>
      <w:r w:rsidR="00C60848">
        <w:rPr>
          <w:rFonts w:ascii="Georgia" w:eastAsia="Calibri" w:hAnsi="Georgia"/>
          <w:color w:val="0070C0"/>
          <w:szCs w:val="20"/>
          <w:lang w:eastAsia="en-US"/>
        </w:rPr>
        <w:t>b</w:t>
      </w:r>
      <w:r w:rsidR="000623E8">
        <w:rPr>
          <w:rFonts w:ascii="Georgia" w:eastAsia="Calibri" w:hAnsi="Georgia"/>
          <w:color w:val="0070C0"/>
          <w:szCs w:val="20"/>
          <w:lang w:eastAsia="en-US"/>
        </w:rPr>
        <w:t>ackvalue</w:t>
      </w:r>
      <w:proofErr w:type="spellEnd"/>
      <w:r w:rsidR="000623E8">
        <w:rPr>
          <w:rFonts w:ascii="Georgia" w:eastAsia="Calibri" w:hAnsi="Georgia"/>
          <w:color w:val="0070C0"/>
          <w:szCs w:val="20"/>
          <w:lang w:eastAsia="en-US"/>
        </w:rPr>
        <w:t xml:space="preserve"> bookings and fixes are not possible and the mechanism of mistakes correction is not known. It is not </w:t>
      </w:r>
      <w:r w:rsidR="00D55B5D">
        <w:rPr>
          <w:rFonts w:ascii="Georgia" w:eastAsia="Calibri" w:hAnsi="Georgia"/>
          <w:color w:val="0070C0"/>
          <w:szCs w:val="20"/>
          <w:lang w:eastAsia="en-US"/>
        </w:rPr>
        <w:t>known</w:t>
      </w:r>
      <w:r w:rsidR="000623E8">
        <w:rPr>
          <w:rFonts w:ascii="Georgia" w:eastAsia="Calibri" w:hAnsi="Georgia"/>
          <w:color w:val="0070C0"/>
          <w:szCs w:val="20"/>
          <w:lang w:eastAsia="en-US"/>
        </w:rPr>
        <w:t xml:space="preserve"> how would the DLT based market behave under heave market conditions: large number of trades, volatility.</w:t>
      </w:r>
    </w:p>
    <w:p w14:paraId="5FC75F1A" w14:textId="77777777" w:rsidR="000623E8" w:rsidRDefault="000623E8"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Time differences – is a change of ownership in DLT-finance valid if it happens outside the business hours in a particular market. Is the validation accurate if it happens </w:t>
      </w:r>
      <w:proofErr w:type="spellStart"/>
      <w:r>
        <w:rPr>
          <w:rFonts w:ascii="Georgia" w:eastAsia="Calibri" w:hAnsi="Georgia"/>
          <w:color w:val="0070C0"/>
          <w:szCs w:val="20"/>
          <w:lang w:eastAsia="en-US"/>
        </w:rPr>
        <w:t>ourside</w:t>
      </w:r>
      <w:proofErr w:type="spellEnd"/>
      <w:r>
        <w:rPr>
          <w:rFonts w:ascii="Georgia" w:eastAsia="Calibri" w:hAnsi="Georgia"/>
          <w:color w:val="0070C0"/>
          <w:szCs w:val="20"/>
          <w:lang w:eastAsia="en-US"/>
        </w:rPr>
        <w:t xml:space="preserve"> the business hours of the validator?</w:t>
      </w:r>
    </w:p>
    <w:p w14:paraId="7E984820" w14:textId="77777777" w:rsidR="00F844B4" w:rsidRPr="003A0365" w:rsidRDefault="00F844B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Legal </w:t>
      </w:r>
      <w:r w:rsidR="00D55B5D">
        <w:rPr>
          <w:rFonts w:ascii="Georgia" w:eastAsia="Calibri" w:hAnsi="Georgia"/>
          <w:color w:val="0070C0"/>
          <w:szCs w:val="20"/>
          <w:lang w:eastAsia="en-US"/>
        </w:rPr>
        <w:t>enforceability</w:t>
      </w:r>
      <w:r>
        <w:rPr>
          <w:rFonts w:ascii="Georgia" w:eastAsia="Calibri" w:hAnsi="Georgia"/>
          <w:color w:val="0070C0"/>
          <w:szCs w:val="20"/>
          <w:lang w:eastAsia="en-US"/>
        </w:rPr>
        <w:t xml:space="preserve"> and time stamp in case of opening the insolvency proceedings.</w:t>
      </w:r>
    </w:p>
    <w:p w14:paraId="78721515" w14:textId="77777777" w:rsidR="00C60848" w:rsidRPr="003A0365" w:rsidRDefault="00C60848"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Moreover the self-execution feature of a DLT based contracts must also be considered from </w:t>
      </w:r>
      <w:proofErr w:type="spellStart"/>
      <w:r>
        <w:rPr>
          <w:rFonts w:ascii="Georgia" w:eastAsia="Calibri" w:hAnsi="Georgia"/>
          <w:color w:val="0070C0"/>
          <w:szCs w:val="20"/>
          <w:lang w:eastAsia="en-US"/>
        </w:rPr>
        <w:t>it’s</w:t>
      </w:r>
      <w:proofErr w:type="spellEnd"/>
      <w:r>
        <w:rPr>
          <w:rFonts w:ascii="Georgia" w:eastAsia="Calibri" w:hAnsi="Georgia"/>
          <w:color w:val="0070C0"/>
          <w:szCs w:val="20"/>
          <w:lang w:eastAsia="en-US"/>
        </w:rPr>
        <w:t xml:space="preserve"> potential challenging side, which is a possibility to prevent such automated execution of a DLT-based contract. Such possibility shall be there for all domino-effect-like cases.</w:t>
      </w:r>
    </w:p>
    <w:permEnd w:id="142936417"/>
    <w:p w14:paraId="3313F21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1F3BC0AA" w14:textId="77777777" w:rsidR="00D4107C" w:rsidRPr="00D4107C" w:rsidRDefault="00D4107C" w:rsidP="00D4107C">
      <w:pPr>
        <w:spacing w:line="276" w:lineRule="auto"/>
        <w:ind w:left="709"/>
        <w:rPr>
          <w:rFonts w:ascii="Georgia" w:eastAsia="Calibri" w:hAnsi="Georgia"/>
          <w:szCs w:val="20"/>
          <w:lang w:eastAsia="en-US"/>
        </w:rPr>
      </w:pPr>
    </w:p>
    <w:p w14:paraId="525AFED7" w14:textId="77777777" w:rsidR="00D4107C" w:rsidRPr="00D4107C" w:rsidRDefault="00D4107C" w:rsidP="00D4107C">
      <w:pPr>
        <w:pStyle w:val="Nagwek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14:paraId="07EF6A15" w14:textId="77777777"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0B368C37" w14:textId="61F56136" w:rsidR="00EF10C3" w:rsidRDefault="00C60848" w:rsidP="00D55B5D">
      <w:pPr>
        <w:spacing w:line="276" w:lineRule="auto"/>
        <w:ind w:left="709"/>
        <w:rPr>
          <w:rFonts w:ascii="Georgia" w:eastAsia="Calibri" w:hAnsi="Georgia"/>
          <w:szCs w:val="20"/>
          <w:lang w:eastAsia="en-US"/>
        </w:rPr>
      </w:pPr>
      <w:permStart w:id="531790473" w:edGrp="everyone"/>
      <w:r>
        <w:rPr>
          <w:rFonts w:ascii="Georgia" w:eastAsia="Calibri" w:hAnsi="Georgia"/>
          <w:szCs w:val="20"/>
          <w:lang w:eastAsia="en-US"/>
        </w:rPr>
        <w:t>Privacy</w:t>
      </w:r>
      <w:r w:rsidR="00EF10C3">
        <w:rPr>
          <w:rFonts w:ascii="Georgia" w:eastAsia="Calibri" w:hAnsi="Georgia"/>
          <w:szCs w:val="20"/>
          <w:lang w:eastAsia="en-US"/>
        </w:rPr>
        <w:t xml:space="preserve"> </w:t>
      </w:r>
      <w:r>
        <w:rPr>
          <w:rFonts w:ascii="Georgia" w:eastAsia="Calibri" w:hAnsi="Georgia"/>
          <w:szCs w:val="20"/>
          <w:lang w:eastAsia="en-US"/>
        </w:rPr>
        <w:t>access to data, using private / public  keys is a challenge. It is always a question who shall get access to which data</w:t>
      </w:r>
      <w:r w:rsidR="00EF10C3">
        <w:rPr>
          <w:rFonts w:ascii="Georgia" w:eastAsia="Calibri" w:hAnsi="Georgia"/>
          <w:szCs w:val="20"/>
          <w:lang w:eastAsia="en-US"/>
        </w:rPr>
        <w:t xml:space="preserve"> </w:t>
      </w:r>
      <w:r>
        <w:rPr>
          <w:rFonts w:ascii="Georgia" w:eastAsia="Calibri" w:hAnsi="Georgia"/>
          <w:szCs w:val="20"/>
          <w:lang w:eastAsia="en-US"/>
        </w:rPr>
        <w:t>if it is assured that an unauthorised access is not</w:t>
      </w:r>
      <w:r w:rsidR="00EF10C3">
        <w:rPr>
          <w:rFonts w:ascii="Georgia" w:eastAsia="Calibri" w:hAnsi="Georgia"/>
          <w:szCs w:val="20"/>
          <w:lang w:eastAsia="en-US"/>
        </w:rPr>
        <w:t xml:space="preserve"> </w:t>
      </w:r>
      <w:r w:rsidR="007C4588">
        <w:rPr>
          <w:rFonts w:ascii="Georgia" w:eastAsia="Calibri" w:hAnsi="Georgia"/>
          <w:szCs w:val="20"/>
          <w:lang w:eastAsia="en-US"/>
        </w:rPr>
        <w:t>possible.</w:t>
      </w:r>
    </w:p>
    <w:p w14:paraId="3DE14F08" w14:textId="77777777" w:rsidR="007C4588" w:rsidRDefault="007C4588" w:rsidP="00D55B5D">
      <w:pPr>
        <w:spacing w:line="276" w:lineRule="auto"/>
        <w:ind w:left="709"/>
        <w:rPr>
          <w:rFonts w:ascii="Georgia" w:eastAsia="Calibri" w:hAnsi="Georgia"/>
          <w:color w:val="0070C0"/>
          <w:szCs w:val="20"/>
          <w:lang w:eastAsia="en-US"/>
        </w:rPr>
      </w:pPr>
    </w:p>
    <w:p w14:paraId="5616F2D0" w14:textId="77777777" w:rsidR="00161DC5" w:rsidRDefault="00EF10C3" w:rsidP="00D4107C">
      <w:pPr>
        <w:spacing w:line="276" w:lineRule="auto"/>
        <w:ind w:left="709"/>
        <w:rPr>
          <w:rFonts w:ascii="Georgia" w:eastAsia="Calibri" w:hAnsi="Georgia"/>
          <w:color w:val="0070C0"/>
          <w:szCs w:val="20"/>
          <w:lang w:eastAsia="en-US"/>
        </w:rPr>
      </w:pPr>
      <w:r w:rsidRPr="00A94D5D">
        <w:rPr>
          <w:rFonts w:ascii="Georgia" w:eastAsia="Calibri" w:hAnsi="Georgia"/>
          <w:color w:val="0070C0"/>
          <w:szCs w:val="20"/>
          <w:lang w:eastAsia="en-US"/>
        </w:rPr>
        <w:t>We would recommend that a high number of small</w:t>
      </w:r>
      <w:r w:rsidRPr="00A94D5D">
        <w:rPr>
          <w:rFonts w:ascii="Georgia" w:eastAsia="Calibri" w:hAnsi="Georgia"/>
          <w:color w:val="0070C0"/>
        </w:rPr>
        <w:t xml:space="preserve"> and</w:t>
      </w:r>
      <w:r w:rsidRPr="008612C7">
        <w:rPr>
          <w:rFonts w:ascii="Georgia" w:eastAsia="Calibri" w:hAnsi="Georgia"/>
          <w:color w:val="0070C0"/>
          <w:szCs w:val="20"/>
          <w:lang w:eastAsia="en-US"/>
        </w:rPr>
        <w:t xml:space="preserve"> </w:t>
      </w:r>
      <w:r w:rsidRPr="008612C7">
        <w:rPr>
          <w:rFonts w:ascii="Georgia" w:eastAsia="Calibri" w:hAnsi="Georgia"/>
          <w:color w:val="0070C0"/>
          <w:szCs w:val="20"/>
          <w:lang w:eastAsia="en-US"/>
        </w:rPr>
        <w:t>highly diverging use-cases be put in service</w:t>
      </w:r>
      <w:r w:rsidRPr="008612C7">
        <w:rPr>
          <w:rFonts w:ascii="Georgia" w:eastAsia="Calibri" w:hAnsi="Georgia"/>
          <w:color w:val="0070C0"/>
        </w:rPr>
        <w:t xml:space="preserve"> and</w:t>
      </w:r>
      <w:r w:rsidRPr="00EF10C3">
        <w:rPr>
          <w:rFonts w:ascii="Georgia" w:eastAsia="Calibri" w:hAnsi="Georgia"/>
          <w:color w:val="0070C0"/>
          <w:szCs w:val="20"/>
          <w:lang w:eastAsia="en-US"/>
        </w:rPr>
        <w:t xml:space="preserve"> </w:t>
      </w:r>
      <w:r w:rsidR="00702E19" w:rsidRPr="00161DC5">
        <w:rPr>
          <w:rFonts w:ascii="Georgia" w:eastAsia="Calibri" w:hAnsi="Georgia"/>
          <w:color w:val="0070C0"/>
          <w:szCs w:val="20"/>
          <w:lang w:eastAsia="en-US"/>
        </w:rPr>
        <w:t>tested in order to determine as precisely as</w:t>
      </w:r>
      <w:r w:rsidR="00702E19" w:rsidRPr="00161DC5">
        <w:rPr>
          <w:rFonts w:ascii="Georgia" w:eastAsia="Calibri" w:hAnsi="Georgia"/>
          <w:color w:val="0070C0"/>
        </w:rPr>
        <w:t xml:space="preserve"> possible</w:t>
      </w:r>
      <w:r w:rsidR="00C60848">
        <w:rPr>
          <w:rFonts w:ascii="Georgia" w:eastAsia="Calibri" w:hAnsi="Georgia"/>
          <w:szCs w:val="20"/>
          <w:lang w:eastAsia="en-US"/>
        </w:rPr>
        <w:t xml:space="preserve"> </w:t>
      </w:r>
      <w:r w:rsidR="00702E19" w:rsidRPr="00161DC5">
        <w:rPr>
          <w:rFonts w:ascii="Georgia" w:eastAsia="Calibri" w:hAnsi="Georgia"/>
          <w:color w:val="0070C0"/>
          <w:szCs w:val="20"/>
          <w:lang w:eastAsia="en-US"/>
        </w:rPr>
        <w:t>what the risks are and how to address them</w:t>
      </w:r>
      <w:r w:rsidR="00702E19">
        <w:rPr>
          <w:rFonts w:ascii="Georgia" w:eastAsia="Calibri" w:hAnsi="Georgia"/>
          <w:color w:val="0070C0"/>
          <w:szCs w:val="20"/>
          <w:lang w:eastAsia="en-US"/>
        </w:rPr>
        <w:t>.</w:t>
      </w:r>
    </w:p>
    <w:permEnd w:id="531790473"/>
    <w:p w14:paraId="5ACC5D6C" w14:textId="496DE9EE"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6D28D465" w14:textId="77777777" w:rsidR="00D4107C" w:rsidRPr="00D4107C" w:rsidRDefault="00D4107C" w:rsidP="00D4107C">
      <w:pPr>
        <w:spacing w:line="276" w:lineRule="auto"/>
        <w:ind w:left="709"/>
        <w:rPr>
          <w:rFonts w:ascii="Georgia" w:eastAsia="Calibri" w:hAnsi="Georgia"/>
          <w:szCs w:val="20"/>
          <w:lang w:eastAsia="en-US"/>
        </w:rPr>
      </w:pPr>
    </w:p>
    <w:p w14:paraId="52691090" w14:textId="77777777" w:rsidR="00D4107C" w:rsidRPr="00D4107C" w:rsidRDefault="00D4107C" w:rsidP="00D4107C">
      <w:pPr>
        <w:pStyle w:val="Nagwek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14:paraId="23AD577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4C01C421" w14:textId="77777777" w:rsidR="000623E8" w:rsidRPr="003A0365" w:rsidRDefault="00F125CE" w:rsidP="00D4107C">
      <w:pPr>
        <w:spacing w:line="276" w:lineRule="auto"/>
        <w:ind w:left="709"/>
        <w:rPr>
          <w:rFonts w:ascii="Georgia" w:eastAsia="Calibri" w:hAnsi="Georgia"/>
          <w:color w:val="0070C0"/>
          <w:szCs w:val="20"/>
          <w:lang w:eastAsia="en-US"/>
        </w:rPr>
      </w:pPr>
      <w:permStart w:id="194519952" w:edGrp="everyone"/>
      <w:r w:rsidRPr="003A0365">
        <w:rPr>
          <w:rFonts w:ascii="Georgia" w:eastAsia="Calibri" w:hAnsi="Georgia"/>
          <w:color w:val="0070C0"/>
          <w:szCs w:val="20"/>
          <w:lang w:eastAsia="en-US"/>
        </w:rPr>
        <w:t xml:space="preserve">Yes. Cyber and Operational risk actually materialised (DAO </w:t>
      </w:r>
      <w:r w:rsidR="0018210F">
        <w:rPr>
          <w:rFonts w:ascii="Georgia" w:eastAsia="Calibri" w:hAnsi="Georgia"/>
          <w:color w:val="0070C0"/>
          <w:szCs w:val="20"/>
          <w:lang w:eastAsia="en-US"/>
        </w:rPr>
        <w:t>att</w:t>
      </w:r>
      <w:r w:rsidRPr="003A0365">
        <w:rPr>
          <w:rFonts w:ascii="Georgia" w:eastAsia="Calibri" w:hAnsi="Georgia"/>
          <w:color w:val="0070C0"/>
          <w:szCs w:val="20"/>
          <w:lang w:eastAsia="en-US"/>
        </w:rPr>
        <w:t>ack) (5.1/5.2.-50)</w:t>
      </w:r>
    </w:p>
    <w:permEnd w:id="194519952"/>
    <w:p w14:paraId="7ACDF38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4A04CEE6" w14:textId="77777777" w:rsidR="00D4107C" w:rsidRPr="00D4107C" w:rsidRDefault="00D4107C" w:rsidP="00D4107C">
      <w:pPr>
        <w:spacing w:line="276" w:lineRule="auto"/>
        <w:ind w:left="709"/>
        <w:rPr>
          <w:rFonts w:ascii="Georgia" w:eastAsia="Calibri" w:hAnsi="Georgia"/>
          <w:szCs w:val="20"/>
          <w:lang w:eastAsia="en-US"/>
        </w:rPr>
      </w:pPr>
    </w:p>
    <w:p w14:paraId="35821869" w14:textId="77777777" w:rsidR="00D4107C" w:rsidRPr="00D4107C" w:rsidRDefault="00D4107C" w:rsidP="00D4107C">
      <w:pPr>
        <w:pStyle w:val="Nagwek5"/>
        <w:rPr>
          <w:rFonts w:eastAsia="Calibri"/>
          <w:lang w:eastAsia="en-US"/>
        </w:rPr>
      </w:pPr>
      <w:r w:rsidRPr="00D4107C">
        <w:rPr>
          <w:rFonts w:eastAsia="Calibri"/>
          <w:lang w:eastAsia="en-US"/>
        </w:rPr>
        <w:t>Do you see any other potential risks? Please explain.</w:t>
      </w:r>
    </w:p>
    <w:p w14:paraId="5AEF393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70AE01F6" w14:textId="77777777" w:rsidR="00C60848" w:rsidRDefault="00A266E8" w:rsidP="00D4107C">
      <w:pPr>
        <w:spacing w:line="276" w:lineRule="auto"/>
        <w:ind w:left="709"/>
        <w:rPr>
          <w:rFonts w:ascii="Georgia" w:eastAsia="Calibri" w:hAnsi="Georgia"/>
          <w:color w:val="0070C0"/>
          <w:szCs w:val="20"/>
          <w:lang w:eastAsia="en-US"/>
        </w:rPr>
      </w:pPr>
      <w:permStart w:id="1242066919" w:edGrp="everyone"/>
      <w:r w:rsidRPr="0073119B">
        <w:rPr>
          <w:rFonts w:ascii="Georgia" w:eastAsia="Calibri" w:hAnsi="Georgia"/>
          <w:color w:val="0070C0"/>
          <w:szCs w:val="20"/>
          <w:lang w:eastAsia="en-US"/>
        </w:rPr>
        <w:t>There should be rising awareness on the need for standardization</w:t>
      </w:r>
      <w:r w:rsidR="00C60848">
        <w:rPr>
          <w:rFonts w:ascii="Georgia" w:eastAsia="Calibri" w:hAnsi="Georgia"/>
          <w:color w:val="0070C0"/>
          <w:szCs w:val="20"/>
          <w:lang w:eastAsia="en-US"/>
        </w:rPr>
        <w:t>.</w:t>
      </w:r>
    </w:p>
    <w:p w14:paraId="2673520B" w14:textId="5E8E3D44" w:rsidR="00A266E8" w:rsidRPr="0073119B" w:rsidRDefault="00C60848"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lastRenderedPageBreak/>
        <w:t xml:space="preserve">We also see the risk connected to standard triggers involved in the DLT – based contracts, what makes them, under distressed conditions, to potentially act similar to trading algorithms and creating a market disruption in that way.  </w:t>
      </w:r>
      <w:r w:rsidR="00A266E8" w:rsidRPr="0073119B" w:rsidDel="00A266E8">
        <w:rPr>
          <w:rFonts w:ascii="Georgia" w:eastAsia="Calibri" w:hAnsi="Georgia"/>
          <w:color w:val="0070C0"/>
          <w:szCs w:val="20"/>
          <w:lang w:eastAsia="en-US"/>
        </w:rPr>
        <w:t xml:space="preserve"> </w:t>
      </w:r>
      <w:permEnd w:id="1242066919"/>
    </w:p>
    <w:p w14:paraId="311F400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16E7D95C" w14:textId="77777777" w:rsidR="00D4107C" w:rsidRPr="00D4107C" w:rsidRDefault="00D4107C" w:rsidP="00D4107C">
      <w:pPr>
        <w:spacing w:line="276" w:lineRule="auto"/>
        <w:ind w:left="709"/>
        <w:rPr>
          <w:rFonts w:ascii="Georgia" w:eastAsia="Calibri" w:hAnsi="Georgia"/>
          <w:szCs w:val="20"/>
          <w:lang w:eastAsia="en-US"/>
        </w:rPr>
      </w:pPr>
    </w:p>
    <w:p w14:paraId="578A5438" w14:textId="77777777" w:rsidR="00D4107C" w:rsidRPr="00D4107C" w:rsidRDefault="00D4107C" w:rsidP="00D4107C">
      <w:pPr>
        <w:pStyle w:val="Nagwek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14:paraId="70CDD23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23067B13" w14:textId="18B43D89" w:rsidR="00BA39B6" w:rsidRPr="0073119B" w:rsidRDefault="00BA39B6" w:rsidP="00D4107C">
      <w:pPr>
        <w:spacing w:line="276" w:lineRule="auto"/>
        <w:ind w:left="709"/>
        <w:rPr>
          <w:rFonts w:ascii="Georgia" w:eastAsia="Calibri" w:hAnsi="Georgia"/>
          <w:color w:val="0070C0"/>
          <w:szCs w:val="20"/>
          <w:lang w:eastAsia="en-US"/>
        </w:rPr>
      </w:pPr>
      <w:permStart w:id="592734512" w:edGrp="everyone"/>
      <w:r w:rsidRPr="0073119B">
        <w:rPr>
          <w:rFonts w:ascii="Georgia" w:eastAsia="Calibri" w:hAnsi="Georgia"/>
          <w:color w:val="0070C0"/>
          <w:szCs w:val="20"/>
          <w:lang w:eastAsia="en-US"/>
        </w:rPr>
        <w:t>Standardization issues are a key requirement for the adoption of useful common solution, otherwise there is a strong risk of fragmentation of services and processes. Possibly, ESMA could take on the role of a “referee” for standardization, e.g. in the area of standards for identity management</w:t>
      </w:r>
      <w:r w:rsidR="00161DC5">
        <w:rPr>
          <w:rFonts w:ascii="Georgia" w:eastAsia="Calibri" w:hAnsi="Georgia"/>
          <w:color w:val="0070C0"/>
          <w:szCs w:val="20"/>
          <w:lang w:eastAsia="en-US"/>
        </w:rPr>
        <w:t>.</w:t>
      </w:r>
      <w:permEnd w:id="592734512"/>
    </w:p>
    <w:p w14:paraId="4AAC3B61" w14:textId="77777777" w:rsidR="00D4107C" w:rsidRPr="00161DC5" w:rsidRDefault="00D4107C" w:rsidP="00D4107C">
      <w:pPr>
        <w:spacing w:line="276" w:lineRule="auto"/>
        <w:ind w:left="709"/>
        <w:rPr>
          <w:rFonts w:ascii="Georgia" w:eastAsia="Calibri" w:hAnsi="Georgia"/>
          <w:szCs w:val="20"/>
          <w:lang w:eastAsia="en-US"/>
        </w:rPr>
      </w:pPr>
      <w:r w:rsidRPr="00161DC5">
        <w:rPr>
          <w:rFonts w:ascii="Georgia" w:eastAsia="Calibri" w:hAnsi="Georgia"/>
          <w:szCs w:val="20"/>
          <w:lang w:eastAsia="en-US"/>
        </w:rPr>
        <w:t>&lt;ESMA_QUESTION_DLT_13&gt;</w:t>
      </w:r>
    </w:p>
    <w:p w14:paraId="4C6EC9E9" w14:textId="77777777" w:rsidR="00D4107C" w:rsidRPr="00D4107C" w:rsidRDefault="00D4107C" w:rsidP="00D4107C">
      <w:pPr>
        <w:spacing w:line="276" w:lineRule="auto"/>
        <w:ind w:left="709"/>
        <w:rPr>
          <w:rFonts w:ascii="Georgia" w:eastAsia="Calibri" w:hAnsi="Georgia"/>
          <w:szCs w:val="20"/>
          <w:lang w:eastAsia="en-US"/>
        </w:rPr>
      </w:pPr>
    </w:p>
    <w:p w14:paraId="5144C909" w14:textId="77777777" w:rsidR="00D4107C" w:rsidRPr="00D4107C" w:rsidRDefault="00D4107C" w:rsidP="00D4107C">
      <w:pPr>
        <w:pStyle w:val="Nagwek5"/>
        <w:rPr>
          <w:rFonts w:eastAsia="Calibri"/>
          <w:lang w:eastAsia="en-US"/>
        </w:rPr>
      </w:pPr>
      <w:r w:rsidRPr="00D4107C">
        <w:rPr>
          <w:rFonts w:eastAsia="Calibri"/>
          <w:lang w:eastAsia="en-US"/>
        </w:rPr>
        <w:t>Do you think that the DLT will be used for one of the scenarios above? If yes, which one(s)? If no, please explain?</w:t>
      </w:r>
    </w:p>
    <w:p w14:paraId="56E12C7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1774CFE4" w14:textId="77777777" w:rsidR="00D4107C" w:rsidRPr="003A0365" w:rsidRDefault="001D6C64" w:rsidP="00D4107C">
      <w:pPr>
        <w:spacing w:line="276" w:lineRule="auto"/>
        <w:ind w:left="709"/>
        <w:rPr>
          <w:rFonts w:ascii="Georgia" w:eastAsia="Calibri" w:hAnsi="Georgia"/>
          <w:color w:val="0070C0"/>
          <w:szCs w:val="20"/>
          <w:lang w:eastAsia="en-US"/>
        </w:rPr>
      </w:pPr>
      <w:permStart w:id="858458049" w:edGrp="everyone"/>
      <w:r w:rsidRPr="003A0365">
        <w:rPr>
          <w:rFonts w:ascii="Georgia" w:eastAsia="Calibri" w:hAnsi="Georgia"/>
          <w:color w:val="0070C0"/>
          <w:szCs w:val="20"/>
          <w:lang w:eastAsia="en-US"/>
        </w:rPr>
        <w:t>Not likely</w:t>
      </w:r>
      <w:r w:rsidR="008863A2">
        <w:rPr>
          <w:rFonts w:ascii="Georgia" w:eastAsia="Calibri" w:hAnsi="Georgia"/>
          <w:color w:val="0070C0"/>
          <w:szCs w:val="20"/>
          <w:lang w:eastAsia="en-US"/>
        </w:rPr>
        <w:t xml:space="preserve">, </w:t>
      </w:r>
      <w:r w:rsidR="00BF26A6" w:rsidRPr="003A0365">
        <w:rPr>
          <w:rFonts w:ascii="Georgia" w:eastAsia="Calibri" w:hAnsi="Georgia"/>
          <w:color w:val="0070C0"/>
          <w:szCs w:val="20"/>
          <w:lang w:eastAsia="en-US"/>
        </w:rPr>
        <w:t xml:space="preserve"> </w:t>
      </w:r>
      <w:r w:rsidR="008863A2">
        <w:rPr>
          <w:rFonts w:ascii="Georgia" w:eastAsia="Calibri" w:hAnsi="Georgia"/>
          <w:color w:val="0070C0"/>
          <w:szCs w:val="20"/>
          <w:lang w:eastAsia="en-US"/>
        </w:rPr>
        <w:t>a</w:t>
      </w:r>
      <w:r w:rsidR="0018210F">
        <w:rPr>
          <w:rFonts w:ascii="Georgia" w:eastAsia="Calibri" w:hAnsi="Georgia"/>
          <w:color w:val="0070C0"/>
          <w:szCs w:val="20"/>
          <w:lang w:eastAsia="en-US"/>
        </w:rPr>
        <w:t xml:space="preserve">t least </w:t>
      </w:r>
      <w:r w:rsidR="00BF26A6" w:rsidRPr="003A0365">
        <w:rPr>
          <w:rFonts w:ascii="Georgia" w:eastAsia="Calibri" w:hAnsi="Georgia"/>
          <w:color w:val="0070C0"/>
          <w:szCs w:val="20"/>
          <w:lang w:eastAsia="en-US"/>
        </w:rPr>
        <w:t xml:space="preserve">not in the </w:t>
      </w:r>
      <w:r w:rsidR="00E34DB8" w:rsidRPr="003A0365">
        <w:rPr>
          <w:rFonts w:ascii="Georgia" w:eastAsia="Calibri" w:hAnsi="Georgia"/>
          <w:color w:val="0070C0"/>
          <w:szCs w:val="20"/>
          <w:lang w:eastAsia="en-US"/>
        </w:rPr>
        <w:t xml:space="preserve">early </w:t>
      </w:r>
      <w:r w:rsidR="00BF26A6" w:rsidRPr="003A0365">
        <w:rPr>
          <w:rFonts w:ascii="Georgia" w:eastAsia="Calibri" w:hAnsi="Georgia"/>
          <w:color w:val="0070C0"/>
          <w:szCs w:val="20"/>
          <w:lang w:eastAsia="en-US"/>
        </w:rPr>
        <w:t>wave of DLT implementations</w:t>
      </w:r>
      <w:r w:rsidRPr="003A0365">
        <w:rPr>
          <w:rFonts w:ascii="Georgia" w:eastAsia="Calibri" w:hAnsi="Georgia"/>
          <w:color w:val="0070C0"/>
          <w:szCs w:val="20"/>
          <w:lang w:eastAsia="en-US"/>
        </w:rPr>
        <w:t>. Cash market</w:t>
      </w:r>
      <w:r w:rsidR="00E34DB8" w:rsidRPr="003A0365">
        <w:rPr>
          <w:rFonts w:ascii="Georgia" w:eastAsia="Calibri" w:hAnsi="Georgia"/>
          <w:color w:val="0070C0"/>
          <w:szCs w:val="20"/>
          <w:lang w:eastAsia="en-US"/>
        </w:rPr>
        <w:t xml:space="preserve"> and investment funds</w:t>
      </w:r>
      <w:r w:rsidRPr="003A0365">
        <w:rPr>
          <w:rFonts w:ascii="Georgia" w:eastAsia="Calibri" w:hAnsi="Georgia"/>
          <w:color w:val="0070C0"/>
          <w:szCs w:val="20"/>
          <w:lang w:eastAsia="en-US"/>
        </w:rPr>
        <w:t xml:space="preserve"> </w:t>
      </w:r>
      <w:r w:rsidR="008863A2">
        <w:rPr>
          <w:rFonts w:ascii="Georgia" w:eastAsia="Calibri" w:hAnsi="Georgia"/>
          <w:color w:val="0070C0"/>
          <w:szCs w:val="20"/>
          <w:lang w:eastAsia="en-US"/>
        </w:rPr>
        <w:t>is expected to</w:t>
      </w:r>
      <w:r w:rsidR="008863A2" w:rsidRPr="003A0365">
        <w:rPr>
          <w:rFonts w:ascii="Georgia" w:eastAsia="Calibri" w:hAnsi="Georgia"/>
          <w:color w:val="0070C0"/>
          <w:szCs w:val="20"/>
          <w:lang w:eastAsia="en-US"/>
        </w:rPr>
        <w:t xml:space="preserve"> </w:t>
      </w:r>
      <w:r w:rsidR="0018210F">
        <w:rPr>
          <w:rFonts w:ascii="Georgia" w:eastAsia="Calibri" w:hAnsi="Georgia"/>
          <w:color w:val="0070C0"/>
          <w:szCs w:val="20"/>
          <w:lang w:eastAsia="en-US"/>
        </w:rPr>
        <w:t>run</w:t>
      </w:r>
      <w:r w:rsidRPr="003A0365">
        <w:rPr>
          <w:rFonts w:ascii="Georgia" w:eastAsia="Calibri" w:hAnsi="Georgia"/>
          <w:color w:val="0070C0"/>
          <w:szCs w:val="20"/>
          <w:lang w:eastAsia="en-US"/>
        </w:rPr>
        <w:t xml:space="preserve"> first</w:t>
      </w:r>
      <w:r w:rsidR="00BF26A6" w:rsidRPr="003A0365">
        <w:rPr>
          <w:rFonts w:ascii="Georgia" w:eastAsia="Calibri" w:hAnsi="Georgia"/>
          <w:color w:val="0070C0"/>
          <w:szCs w:val="20"/>
          <w:lang w:eastAsia="en-US"/>
        </w:rPr>
        <w:t>.</w:t>
      </w:r>
    </w:p>
    <w:p w14:paraId="775829CD" w14:textId="11D14022" w:rsidR="00E34DB8" w:rsidRDefault="00E34DB8"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Triggering factor may be assessment of value added over existing solutions based on con</w:t>
      </w:r>
      <w:r w:rsidR="00BB0C38" w:rsidRPr="003A0365">
        <w:rPr>
          <w:rFonts w:ascii="Georgia" w:eastAsia="Calibri" w:hAnsi="Georgia"/>
          <w:color w:val="0070C0"/>
          <w:szCs w:val="20"/>
          <w:lang w:eastAsia="en-US"/>
        </w:rPr>
        <w:t>firmation platforms (</w:t>
      </w:r>
      <w:proofErr w:type="spellStart"/>
      <w:r w:rsidR="00BB0C38" w:rsidRPr="003A0365">
        <w:rPr>
          <w:rFonts w:ascii="Georgia" w:eastAsia="Calibri" w:hAnsi="Georgia"/>
          <w:color w:val="0070C0"/>
          <w:szCs w:val="20"/>
          <w:lang w:eastAsia="en-US"/>
        </w:rPr>
        <w:t>MarkitWire</w:t>
      </w:r>
      <w:proofErr w:type="spellEnd"/>
      <w:r w:rsidRPr="003A0365">
        <w:rPr>
          <w:rFonts w:ascii="Georgia" w:eastAsia="Calibri" w:hAnsi="Georgia"/>
          <w:color w:val="0070C0"/>
          <w:szCs w:val="20"/>
          <w:lang w:eastAsia="en-US"/>
        </w:rPr>
        <w:t>) and clearing houses infrastructure</w:t>
      </w:r>
      <w:r w:rsidR="00C60848">
        <w:rPr>
          <w:rFonts w:ascii="Georgia" w:eastAsia="Calibri" w:hAnsi="Georgia"/>
          <w:color w:val="0070C0"/>
          <w:szCs w:val="20"/>
          <w:lang w:eastAsia="en-US"/>
        </w:rPr>
        <w:t>.</w:t>
      </w:r>
    </w:p>
    <w:p w14:paraId="0C48A4B9" w14:textId="23961771" w:rsidR="00F844B4" w:rsidRPr="003A0365" w:rsidRDefault="00F844B4"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There’s no point to introduce DLT to bilateral (derivative) contracts</w:t>
      </w:r>
      <w:r w:rsidR="00C60848">
        <w:rPr>
          <w:rFonts w:ascii="Georgia" w:eastAsia="Calibri" w:hAnsi="Georgia"/>
          <w:color w:val="0070C0"/>
          <w:szCs w:val="20"/>
          <w:lang w:eastAsia="en-US"/>
        </w:rPr>
        <w:t xml:space="preserve"> other than utilisation of </w:t>
      </w:r>
      <w:proofErr w:type="spellStart"/>
      <w:r w:rsidR="00C60848">
        <w:rPr>
          <w:rFonts w:ascii="Georgia" w:eastAsia="Calibri" w:hAnsi="Georgia"/>
          <w:color w:val="0070C0"/>
          <w:szCs w:val="20"/>
          <w:lang w:eastAsia="en-US"/>
        </w:rPr>
        <w:t>it’s</w:t>
      </w:r>
      <w:proofErr w:type="spellEnd"/>
      <w:r w:rsidR="00C60848">
        <w:rPr>
          <w:rFonts w:ascii="Georgia" w:eastAsia="Calibri" w:hAnsi="Georgia"/>
          <w:color w:val="0070C0"/>
          <w:szCs w:val="20"/>
          <w:lang w:eastAsia="en-US"/>
        </w:rPr>
        <w:t xml:space="preserve"> automated execution function</w:t>
      </w:r>
      <w:r>
        <w:rPr>
          <w:rFonts w:ascii="Georgia" w:eastAsia="Calibri" w:hAnsi="Georgia"/>
          <w:color w:val="0070C0"/>
          <w:szCs w:val="20"/>
          <w:lang w:eastAsia="en-US"/>
        </w:rPr>
        <w:t xml:space="preserve">. Unilateral, standardised derivatives represent transferable rights and therefore might be good example of application of DLT. Especially because not every change of derivative contract ownership results in real </w:t>
      </w:r>
      <w:proofErr w:type="spellStart"/>
      <w:r>
        <w:rPr>
          <w:rFonts w:ascii="Georgia" w:eastAsia="Calibri" w:hAnsi="Georgia"/>
          <w:color w:val="0070C0"/>
          <w:szCs w:val="20"/>
          <w:lang w:eastAsia="en-US"/>
        </w:rPr>
        <w:t>cashflow</w:t>
      </w:r>
      <w:proofErr w:type="spellEnd"/>
      <w:r>
        <w:rPr>
          <w:rFonts w:ascii="Georgia" w:eastAsia="Calibri" w:hAnsi="Georgia"/>
          <w:color w:val="0070C0"/>
          <w:szCs w:val="20"/>
          <w:lang w:eastAsia="en-US"/>
        </w:rPr>
        <w:t>, and that (collateral) cash flows may be processed independently from the derivatives transactions – what is not possible in cash market.</w:t>
      </w:r>
    </w:p>
    <w:permEnd w:id="858458049"/>
    <w:p w14:paraId="59E3FB7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1A31D44D" w14:textId="77777777" w:rsidR="00D4107C" w:rsidRPr="00D4107C" w:rsidRDefault="00D4107C" w:rsidP="00D4107C">
      <w:pPr>
        <w:spacing w:line="276" w:lineRule="auto"/>
        <w:ind w:left="709"/>
        <w:rPr>
          <w:rFonts w:ascii="Georgia" w:eastAsia="Calibri" w:hAnsi="Georgia"/>
          <w:szCs w:val="20"/>
          <w:lang w:eastAsia="en-US"/>
        </w:rPr>
      </w:pPr>
    </w:p>
    <w:p w14:paraId="04AA54EF" w14:textId="77777777" w:rsidR="00D4107C" w:rsidRPr="00D4107C" w:rsidRDefault="00D4107C" w:rsidP="00D4107C">
      <w:pPr>
        <w:pStyle w:val="Nagwek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14:paraId="158908D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7049A62B" w14:textId="0D1EB6B6" w:rsidR="00D4107C" w:rsidRDefault="00C60848" w:rsidP="00D4107C">
      <w:pPr>
        <w:spacing w:line="276" w:lineRule="auto"/>
        <w:ind w:left="709"/>
        <w:rPr>
          <w:rFonts w:ascii="Georgia" w:eastAsia="Calibri" w:hAnsi="Georgia"/>
          <w:szCs w:val="20"/>
          <w:lang w:eastAsia="en-US"/>
        </w:rPr>
      </w:pPr>
      <w:permStart w:id="1096689677" w:edGrp="everyone"/>
      <w:r>
        <w:rPr>
          <w:rFonts w:ascii="Georgia" w:eastAsia="Calibri" w:hAnsi="Georgia"/>
          <w:szCs w:val="20"/>
          <w:lang w:eastAsia="en-US"/>
        </w:rPr>
        <w:t xml:space="preserve">We believe that gradual implementation of DLT should start from those areas where it brings additional efficiencies and is not </w:t>
      </w:r>
      <w:r w:rsidR="004110E5">
        <w:rPr>
          <w:rFonts w:ascii="Georgia" w:eastAsia="Calibri" w:hAnsi="Georgia"/>
          <w:szCs w:val="20"/>
          <w:lang w:eastAsia="en-US"/>
        </w:rPr>
        <w:t>requiring a wide reaching law changes.</w:t>
      </w:r>
    </w:p>
    <w:p w14:paraId="2E15F098" w14:textId="77777777" w:rsidR="007C4588" w:rsidRPr="00D4107C" w:rsidRDefault="007C4588" w:rsidP="00D4107C">
      <w:pPr>
        <w:spacing w:line="276" w:lineRule="auto"/>
        <w:ind w:left="709"/>
        <w:rPr>
          <w:rFonts w:ascii="Georgia" w:eastAsia="Calibri" w:hAnsi="Georgia"/>
          <w:szCs w:val="20"/>
          <w:lang w:eastAsia="en-US"/>
        </w:rPr>
      </w:pPr>
    </w:p>
    <w:p w14:paraId="452462BD" w14:textId="77777777" w:rsidR="00342B1A" w:rsidRPr="00161DC5" w:rsidRDefault="00342B1A" w:rsidP="00342B1A">
      <w:pPr>
        <w:spacing w:line="276" w:lineRule="auto"/>
        <w:ind w:left="709"/>
        <w:rPr>
          <w:rFonts w:ascii="Georgia" w:eastAsia="Calibri" w:hAnsi="Georgia"/>
          <w:color w:val="0070C0"/>
          <w:szCs w:val="20"/>
          <w:lang w:eastAsia="en-US"/>
        </w:rPr>
      </w:pPr>
      <w:r w:rsidRPr="00161DC5">
        <w:rPr>
          <w:rFonts w:ascii="Georgia" w:eastAsia="Calibri" w:hAnsi="Georgia"/>
          <w:color w:val="0070C0"/>
          <w:szCs w:val="20"/>
          <w:lang w:eastAsia="en-US"/>
        </w:rPr>
        <w:t>Scenario 1.1 : we don’t think that the DLT will be used for this in the short run as the technological change is higher as per transaction the CCP needs to be interposed between the counterparties to the contract.</w:t>
      </w:r>
    </w:p>
    <w:p w14:paraId="1FECCF91" w14:textId="77777777" w:rsidR="00342B1A" w:rsidRPr="00161DC5" w:rsidRDefault="00342B1A" w:rsidP="00342B1A">
      <w:pPr>
        <w:spacing w:line="276" w:lineRule="auto"/>
        <w:ind w:left="709"/>
        <w:rPr>
          <w:rFonts w:ascii="Georgia" w:eastAsia="Calibri" w:hAnsi="Georgia"/>
          <w:color w:val="0070C0"/>
          <w:szCs w:val="20"/>
          <w:lang w:eastAsia="en-US"/>
        </w:rPr>
      </w:pPr>
    </w:p>
    <w:p w14:paraId="5AE3BE86" w14:textId="77777777" w:rsidR="00342B1A" w:rsidRPr="00161DC5" w:rsidRDefault="00342B1A" w:rsidP="00342B1A">
      <w:pPr>
        <w:spacing w:line="276" w:lineRule="auto"/>
        <w:ind w:left="709"/>
        <w:rPr>
          <w:rFonts w:ascii="Georgia" w:eastAsia="Calibri" w:hAnsi="Georgia"/>
          <w:color w:val="0070C0"/>
          <w:szCs w:val="20"/>
          <w:lang w:eastAsia="en-US"/>
        </w:rPr>
      </w:pPr>
      <w:r w:rsidRPr="00161DC5">
        <w:rPr>
          <w:rFonts w:ascii="Georgia" w:eastAsia="Calibri" w:hAnsi="Georgia"/>
          <w:color w:val="0070C0"/>
          <w:szCs w:val="20"/>
          <w:lang w:eastAsia="en-US"/>
        </w:rPr>
        <w:t>Scenario 1.2 : although we are not aware of any concrete use-cases yet, the use of DLT for non-CCP cleared transactions seems to make more sense in this early phase of testing. The DLT would function like a register and a trade repository.</w:t>
      </w:r>
    </w:p>
    <w:p w14:paraId="6E10F424" w14:textId="77777777" w:rsidR="00342B1A" w:rsidRPr="00161DC5" w:rsidRDefault="00342B1A" w:rsidP="00342B1A">
      <w:pPr>
        <w:spacing w:line="276" w:lineRule="auto"/>
        <w:ind w:left="709"/>
        <w:rPr>
          <w:rFonts w:ascii="Georgia" w:eastAsia="Calibri" w:hAnsi="Georgia"/>
          <w:color w:val="0070C0"/>
          <w:szCs w:val="20"/>
          <w:lang w:eastAsia="en-US"/>
        </w:rPr>
      </w:pPr>
    </w:p>
    <w:p w14:paraId="1B7304A3" w14:textId="77777777" w:rsidR="00342B1A" w:rsidRPr="00161DC5" w:rsidRDefault="00342B1A" w:rsidP="00342B1A">
      <w:pPr>
        <w:spacing w:line="276" w:lineRule="auto"/>
        <w:ind w:left="709"/>
        <w:rPr>
          <w:rFonts w:ascii="Georgia" w:eastAsia="Calibri" w:hAnsi="Georgia"/>
          <w:color w:val="0070C0"/>
          <w:szCs w:val="20"/>
          <w:lang w:eastAsia="en-US"/>
        </w:rPr>
      </w:pPr>
      <w:r w:rsidRPr="00161DC5">
        <w:rPr>
          <w:rFonts w:ascii="Georgia" w:eastAsia="Calibri" w:hAnsi="Georgia"/>
          <w:color w:val="0070C0"/>
          <w:szCs w:val="20"/>
          <w:lang w:eastAsia="en-US"/>
        </w:rPr>
        <w:t>Scenario 2. : same answer as scenario 1.1 above</w:t>
      </w:r>
    </w:p>
    <w:p w14:paraId="2685A8EC" w14:textId="77777777" w:rsidR="00342B1A" w:rsidRPr="00161DC5" w:rsidRDefault="00342B1A" w:rsidP="00342B1A">
      <w:pPr>
        <w:spacing w:line="276" w:lineRule="auto"/>
        <w:ind w:left="709"/>
        <w:rPr>
          <w:rFonts w:ascii="Georgia" w:eastAsia="Calibri" w:hAnsi="Georgia"/>
          <w:color w:val="0070C0"/>
          <w:szCs w:val="20"/>
          <w:lang w:eastAsia="en-US"/>
        </w:rPr>
      </w:pPr>
    </w:p>
    <w:p w14:paraId="70AE390D" w14:textId="77777777" w:rsidR="00342B1A" w:rsidRPr="00161DC5" w:rsidRDefault="00342B1A" w:rsidP="00342B1A">
      <w:pPr>
        <w:spacing w:line="276" w:lineRule="auto"/>
        <w:ind w:left="709"/>
        <w:rPr>
          <w:rFonts w:ascii="Georgia" w:eastAsia="Calibri" w:hAnsi="Georgia"/>
          <w:color w:val="0070C0"/>
          <w:szCs w:val="20"/>
          <w:lang w:eastAsia="en-US"/>
        </w:rPr>
      </w:pPr>
      <w:r w:rsidRPr="00161DC5">
        <w:rPr>
          <w:rFonts w:ascii="Georgia" w:eastAsia="Calibri" w:hAnsi="Georgia"/>
          <w:color w:val="0070C0"/>
          <w:szCs w:val="20"/>
          <w:lang w:eastAsia="en-US"/>
        </w:rPr>
        <w:t xml:space="preserve">Scenario 3 : from a technological point of view, this makes most sense, but is largely contrary to recent European financial legislation including </w:t>
      </w:r>
      <w:proofErr w:type="spellStart"/>
      <w:r w:rsidRPr="00161DC5">
        <w:rPr>
          <w:rFonts w:ascii="Georgia" w:eastAsia="Calibri" w:hAnsi="Georgia"/>
          <w:color w:val="0070C0"/>
          <w:szCs w:val="20"/>
          <w:lang w:eastAsia="en-US"/>
        </w:rPr>
        <w:t>MiFIR</w:t>
      </w:r>
      <w:proofErr w:type="spellEnd"/>
      <w:r w:rsidRPr="00161DC5">
        <w:rPr>
          <w:rFonts w:ascii="Georgia" w:eastAsia="Calibri" w:hAnsi="Georgia"/>
          <w:color w:val="0070C0"/>
          <w:szCs w:val="20"/>
          <w:lang w:eastAsia="en-US"/>
        </w:rPr>
        <w:t xml:space="preserve">, CSDR and EMIR. </w:t>
      </w:r>
    </w:p>
    <w:p w14:paraId="66CFA753" w14:textId="77777777" w:rsidR="00342B1A" w:rsidRPr="00161DC5" w:rsidRDefault="00342B1A" w:rsidP="00342B1A">
      <w:pPr>
        <w:spacing w:line="276" w:lineRule="auto"/>
        <w:ind w:left="709"/>
        <w:rPr>
          <w:rFonts w:ascii="Georgia" w:eastAsia="Calibri" w:hAnsi="Georgia"/>
          <w:color w:val="0070C0"/>
          <w:szCs w:val="20"/>
          <w:lang w:eastAsia="en-US"/>
        </w:rPr>
      </w:pPr>
    </w:p>
    <w:p w14:paraId="55A95DBA" w14:textId="77777777" w:rsidR="00161DC5" w:rsidRDefault="00342B1A" w:rsidP="00D4107C">
      <w:pPr>
        <w:spacing w:line="276" w:lineRule="auto"/>
        <w:ind w:left="709"/>
        <w:rPr>
          <w:rFonts w:ascii="Georgia" w:eastAsia="Calibri" w:hAnsi="Georgia"/>
          <w:szCs w:val="20"/>
          <w:lang w:eastAsia="en-US"/>
        </w:rPr>
      </w:pPr>
      <w:r w:rsidRPr="00161DC5">
        <w:rPr>
          <w:rFonts w:ascii="Georgia" w:eastAsia="Calibri" w:hAnsi="Georgia"/>
          <w:color w:val="0070C0"/>
          <w:szCs w:val="20"/>
          <w:lang w:eastAsia="en-US"/>
        </w:rPr>
        <w:lastRenderedPageBreak/>
        <w:t>We would expect DLT to be tested in the coming years mainly for securities that are currently held either in an issuer’s register or in securities accounts</w:t>
      </w:r>
      <w:r w:rsidRPr="00342B1A">
        <w:rPr>
          <w:rFonts w:ascii="Georgia" w:eastAsia="Calibri" w:hAnsi="Georgia"/>
          <w:szCs w:val="20"/>
          <w:lang w:eastAsia="en-US"/>
        </w:rPr>
        <w:t>.</w:t>
      </w:r>
    </w:p>
    <w:permEnd w:id="1096689677"/>
    <w:p w14:paraId="567BEFB3" w14:textId="5D7D81CF"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6BA7937F" w14:textId="77777777" w:rsidR="00D4107C" w:rsidRPr="00D4107C" w:rsidRDefault="00D4107C" w:rsidP="00D4107C">
      <w:pPr>
        <w:spacing w:line="276" w:lineRule="auto"/>
        <w:ind w:left="709"/>
        <w:rPr>
          <w:rFonts w:ascii="Georgia" w:eastAsia="Calibri" w:hAnsi="Georgia"/>
          <w:szCs w:val="20"/>
          <w:lang w:eastAsia="en-US"/>
        </w:rPr>
      </w:pPr>
    </w:p>
    <w:p w14:paraId="16D25771" w14:textId="77777777" w:rsidR="00D4107C" w:rsidRPr="00D4107C" w:rsidRDefault="00D4107C" w:rsidP="00D4107C">
      <w:pPr>
        <w:pStyle w:val="Nagwek5"/>
        <w:rPr>
          <w:rFonts w:eastAsia="Calibri"/>
          <w:lang w:eastAsia="en-US"/>
        </w:rPr>
      </w:pPr>
      <w:r w:rsidRPr="00D4107C">
        <w:rPr>
          <w:rFonts w:eastAsia="Calibri"/>
          <w:lang w:eastAsia="en-US"/>
        </w:rPr>
        <w:t>Do you think that the DLT will be used for one of the scenarios above? If yes, which one(s)? If no, please explain?</w:t>
      </w:r>
    </w:p>
    <w:p w14:paraId="1E71378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786C400F" w14:textId="77777777" w:rsidR="00D4107C" w:rsidRPr="003A0365" w:rsidRDefault="00AB1159" w:rsidP="00D4107C">
      <w:pPr>
        <w:spacing w:line="276" w:lineRule="auto"/>
        <w:ind w:left="709"/>
        <w:rPr>
          <w:rFonts w:ascii="Georgia" w:eastAsia="Calibri" w:hAnsi="Georgia"/>
          <w:color w:val="0070C0"/>
          <w:szCs w:val="20"/>
          <w:lang w:eastAsia="en-US"/>
        </w:rPr>
      </w:pPr>
      <w:permStart w:id="93415043" w:edGrp="everyone"/>
      <w:r w:rsidRPr="003A0365">
        <w:rPr>
          <w:rFonts w:ascii="Georgia" w:eastAsia="Calibri" w:hAnsi="Georgia"/>
          <w:color w:val="0070C0"/>
          <w:szCs w:val="20"/>
          <w:lang w:eastAsia="en-US"/>
        </w:rPr>
        <w:t>Yes.</w:t>
      </w:r>
    </w:p>
    <w:p w14:paraId="6BE26F9D" w14:textId="77777777" w:rsidR="00AB1159" w:rsidRPr="003A0365" w:rsidRDefault="00AB1159"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Scenario 1.1 (Non-CSD; non-</w:t>
      </w:r>
      <w:proofErr w:type="spellStart"/>
      <w:r w:rsidRPr="003A0365">
        <w:rPr>
          <w:rFonts w:ascii="Georgia" w:eastAsia="Calibri" w:hAnsi="Georgia"/>
          <w:color w:val="0070C0"/>
          <w:szCs w:val="20"/>
          <w:lang w:eastAsia="en-US"/>
        </w:rPr>
        <w:t>Internalizer</w:t>
      </w:r>
      <w:proofErr w:type="spellEnd"/>
      <w:r w:rsidRPr="003A0365">
        <w:rPr>
          <w:rFonts w:ascii="Georgia" w:eastAsia="Calibri" w:hAnsi="Georgia"/>
          <w:color w:val="0070C0"/>
          <w:szCs w:val="20"/>
          <w:lang w:eastAsia="en-US"/>
        </w:rPr>
        <w:t>) seems to be easier to run first with newly originated non-public securities.</w:t>
      </w:r>
    </w:p>
    <w:p w14:paraId="68E0D717" w14:textId="77777777" w:rsidR="00AB1159" w:rsidRDefault="00AB1159"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 xml:space="preserve">Scenarios based on interoperability with CSD </w:t>
      </w:r>
      <w:r w:rsidR="0018210F">
        <w:rPr>
          <w:rFonts w:ascii="Georgia" w:eastAsia="Calibri" w:hAnsi="Georgia"/>
          <w:color w:val="0070C0"/>
          <w:szCs w:val="20"/>
          <w:lang w:eastAsia="en-US"/>
        </w:rPr>
        <w:t>may</w:t>
      </w:r>
      <w:r w:rsidR="0018210F" w:rsidRPr="003A0365">
        <w:rPr>
          <w:rFonts w:ascii="Georgia" w:eastAsia="Calibri" w:hAnsi="Georgia"/>
          <w:color w:val="0070C0"/>
          <w:szCs w:val="20"/>
          <w:lang w:eastAsia="en-US"/>
        </w:rPr>
        <w:t xml:space="preserve"> </w:t>
      </w:r>
      <w:r w:rsidRPr="003A0365">
        <w:rPr>
          <w:rFonts w:ascii="Georgia" w:eastAsia="Calibri" w:hAnsi="Georgia"/>
          <w:color w:val="0070C0"/>
          <w:szCs w:val="20"/>
          <w:lang w:eastAsia="en-US"/>
        </w:rPr>
        <w:t>follow, when advantages of DLT will attract present securities to move towards DLT model.</w:t>
      </w:r>
    </w:p>
    <w:p w14:paraId="14A86D57" w14:textId="77777777" w:rsidR="0017055A" w:rsidRPr="003A0365" w:rsidRDefault="0017055A"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Scenario 2 assumes a central, regulated institution to become a major </w:t>
      </w:r>
      <w:r w:rsidR="00D55B5D">
        <w:rPr>
          <w:rFonts w:ascii="Georgia" w:eastAsia="Calibri" w:hAnsi="Georgia"/>
          <w:color w:val="0070C0"/>
          <w:szCs w:val="20"/>
          <w:lang w:eastAsia="en-US"/>
        </w:rPr>
        <w:t>validator</w:t>
      </w:r>
      <w:r>
        <w:rPr>
          <w:rFonts w:ascii="Georgia" w:eastAsia="Calibri" w:hAnsi="Georgia"/>
          <w:color w:val="0070C0"/>
          <w:szCs w:val="20"/>
          <w:lang w:eastAsia="en-US"/>
        </w:rPr>
        <w:t xml:space="preserve"> in the DLT network, what in some areas denies the idea of DLT itself.</w:t>
      </w:r>
    </w:p>
    <w:permEnd w:id="93415043"/>
    <w:p w14:paraId="1C77703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2D19682B" w14:textId="77777777" w:rsidR="00D4107C" w:rsidRPr="00D4107C" w:rsidRDefault="00D4107C" w:rsidP="00D4107C">
      <w:pPr>
        <w:spacing w:line="276" w:lineRule="auto"/>
        <w:ind w:left="709"/>
        <w:rPr>
          <w:rFonts w:ascii="Georgia" w:eastAsia="Calibri" w:hAnsi="Georgia"/>
          <w:szCs w:val="20"/>
          <w:lang w:eastAsia="en-US"/>
        </w:rPr>
      </w:pPr>
    </w:p>
    <w:p w14:paraId="42BE0034" w14:textId="77777777" w:rsidR="00D4107C" w:rsidRPr="00D4107C" w:rsidRDefault="00D4107C" w:rsidP="00D4107C">
      <w:pPr>
        <w:pStyle w:val="Nagwek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14:paraId="0E1AA8C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2FC9A4A0" w14:textId="02031FFB" w:rsidR="00D4107C" w:rsidRPr="003A0365" w:rsidRDefault="00A266E8" w:rsidP="00D4107C">
      <w:pPr>
        <w:spacing w:line="276" w:lineRule="auto"/>
        <w:ind w:left="709"/>
        <w:rPr>
          <w:rFonts w:ascii="Georgia" w:eastAsia="Calibri" w:hAnsi="Georgia"/>
          <w:color w:val="0070C0"/>
          <w:szCs w:val="20"/>
          <w:lang w:eastAsia="en-US"/>
        </w:rPr>
      </w:pPr>
      <w:permStart w:id="353779299" w:edGrp="everyone"/>
      <w:r>
        <w:rPr>
          <w:rFonts w:ascii="Georgia" w:eastAsia="Calibri" w:hAnsi="Georgia"/>
          <w:color w:val="0070C0"/>
          <w:szCs w:val="20"/>
          <w:lang w:eastAsia="en-US"/>
        </w:rPr>
        <w:t xml:space="preserve"> Must</w:t>
      </w:r>
      <w:r w:rsidRPr="00A266E8">
        <w:rPr>
          <w:rFonts w:ascii="Georgia" w:eastAsia="Calibri" w:hAnsi="Georgia"/>
          <w:color w:val="0070C0"/>
          <w:szCs w:val="20"/>
          <w:lang w:eastAsia="en-US"/>
        </w:rPr>
        <w:t xml:space="preserve"> to resolve extraterritoriality issues in a DLT-based reporting solution</w:t>
      </w:r>
      <w:r>
        <w:rPr>
          <w:rFonts w:ascii="Georgia" w:eastAsia="Calibri" w:hAnsi="Georgia"/>
          <w:color w:val="0070C0"/>
          <w:szCs w:val="20"/>
          <w:lang w:eastAsia="en-US"/>
        </w:rPr>
        <w:t>?.</w:t>
      </w:r>
    </w:p>
    <w:permEnd w:id="353779299"/>
    <w:p w14:paraId="65BD48C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299E7634" w14:textId="77777777" w:rsidR="00D4107C" w:rsidRPr="00D4107C" w:rsidRDefault="00D4107C" w:rsidP="00D4107C">
      <w:pPr>
        <w:spacing w:line="276" w:lineRule="auto"/>
        <w:ind w:left="709"/>
        <w:rPr>
          <w:rFonts w:ascii="Georgia" w:eastAsia="Calibri" w:hAnsi="Georgia"/>
          <w:szCs w:val="20"/>
          <w:lang w:eastAsia="en-US"/>
        </w:rPr>
      </w:pPr>
    </w:p>
    <w:p w14:paraId="3F29764B" w14:textId="77777777" w:rsidR="00D4107C" w:rsidRPr="00D4107C" w:rsidRDefault="00D4107C" w:rsidP="00D4107C">
      <w:pPr>
        <w:pStyle w:val="Nagwek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14:paraId="34ABE71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41CC96D9" w14:textId="77777777" w:rsidR="00D4107C" w:rsidRPr="003A0365" w:rsidRDefault="00FE33A2" w:rsidP="00D4107C">
      <w:pPr>
        <w:spacing w:line="276" w:lineRule="auto"/>
        <w:ind w:left="709"/>
        <w:rPr>
          <w:rFonts w:ascii="Georgia" w:eastAsia="Calibri" w:hAnsi="Georgia"/>
          <w:color w:val="0070C0"/>
          <w:szCs w:val="20"/>
          <w:lang w:eastAsia="en-US"/>
        </w:rPr>
      </w:pPr>
      <w:permStart w:id="1623730894" w:edGrp="everyone"/>
      <w:r w:rsidRPr="003A0365">
        <w:rPr>
          <w:rFonts w:ascii="Georgia" w:eastAsia="Calibri" w:hAnsi="Georgia"/>
          <w:color w:val="0070C0"/>
          <w:szCs w:val="20"/>
          <w:lang w:eastAsia="en-US"/>
        </w:rPr>
        <w:t>Yes</w:t>
      </w:r>
    </w:p>
    <w:p w14:paraId="60C3DF97" w14:textId="5478A8F8" w:rsidR="00460B40" w:rsidRDefault="00460B40" w:rsidP="00D4107C">
      <w:pPr>
        <w:spacing w:line="276" w:lineRule="auto"/>
        <w:ind w:left="709"/>
        <w:rPr>
          <w:rFonts w:ascii="Georgia" w:eastAsia="Calibri" w:hAnsi="Georgia"/>
          <w:color w:val="0070C0"/>
          <w:szCs w:val="20"/>
          <w:lang w:eastAsia="en-US"/>
        </w:rPr>
      </w:pPr>
      <w:r w:rsidRPr="003A0365">
        <w:rPr>
          <w:rFonts w:ascii="Georgia" w:eastAsia="Calibri" w:hAnsi="Georgia"/>
          <w:color w:val="0070C0"/>
          <w:szCs w:val="20"/>
          <w:lang w:eastAsia="en-US"/>
        </w:rPr>
        <w:t>DLT should assure integrity between issuer and investor levels by definition. From legal point of view, holdings registered at investor portfolio (~securities account) should be considered as an ownership evidence.</w:t>
      </w:r>
      <w:r w:rsidR="004110E5">
        <w:rPr>
          <w:rFonts w:ascii="Georgia" w:eastAsia="Calibri" w:hAnsi="Georgia"/>
          <w:color w:val="0070C0"/>
          <w:szCs w:val="20"/>
          <w:lang w:eastAsia="en-US"/>
        </w:rPr>
        <w:t xml:space="preserve"> This however may require proper reflection in the laws and regulations.</w:t>
      </w:r>
    </w:p>
    <w:p w14:paraId="55659F1D" w14:textId="77777777" w:rsidR="0017055A" w:rsidRPr="003A0365" w:rsidRDefault="0017055A"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 xml:space="preserve">It’s rather the issuer level when DLT is applicable. On the other hand investor level </w:t>
      </w:r>
      <w:proofErr w:type="spellStart"/>
      <w:r>
        <w:rPr>
          <w:rFonts w:ascii="Georgia" w:eastAsia="Calibri" w:hAnsi="Georgia"/>
          <w:color w:val="0070C0"/>
          <w:szCs w:val="20"/>
          <w:lang w:eastAsia="en-US"/>
        </w:rPr>
        <w:t>blockchain</w:t>
      </w:r>
      <w:proofErr w:type="spellEnd"/>
      <w:r>
        <w:rPr>
          <w:rFonts w:ascii="Georgia" w:eastAsia="Calibri" w:hAnsi="Georgia"/>
          <w:color w:val="0070C0"/>
          <w:szCs w:val="20"/>
          <w:lang w:eastAsia="en-US"/>
        </w:rPr>
        <w:t xml:space="preserve"> would be good source of tax and compliance data, e.g. for the reason of lack of possibility to change the past records. </w:t>
      </w:r>
    </w:p>
    <w:permEnd w:id="1623730894"/>
    <w:p w14:paraId="3695EDA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30CB22DE" w14:textId="77777777" w:rsidR="00D4107C" w:rsidRPr="00D4107C" w:rsidRDefault="00D4107C" w:rsidP="00D4107C">
      <w:pPr>
        <w:spacing w:line="276" w:lineRule="auto"/>
        <w:ind w:left="709"/>
        <w:rPr>
          <w:rFonts w:ascii="Georgia" w:eastAsia="Calibri" w:hAnsi="Georgia"/>
          <w:szCs w:val="20"/>
          <w:lang w:eastAsia="en-US"/>
        </w:rPr>
      </w:pPr>
    </w:p>
    <w:p w14:paraId="7C057A82" w14:textId="77777777" w:rsidR="00D4107C" w:rsidRPr="00D4107C" w:rsidRDefault="00D4107C" w:rsidP="00D4107C">
      <w:pPr>
        <w:pStyle w:val="Nagwek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14:paraId="7939C19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37C49B24" w14:textId="459D701C" w:rsidR="00D4107C" w:rsidRDefault="004110E5" w:rsidP="00D4107C">
      <w:pPr>
        <w:spacing w:line="276" w:lineRule="auto"/>
        <w:ind w:left="709"/>
        <w:rPr>
          <w:rFonts w:ascii="Georgia" w:eastAsia="Calibri" w:hAnsi="Georgia"/>
          <w:color w:val="0070C0"/>
          <w:szCs w:val="20"/>
          <w:lang w:eastAsia="en-US"/>
        </w:rPr>
      </w:pPr>
      <w:permStart w:id="2002656453" w:edGrp="everyone"/>
      <w:r>
        <w:rPr>
          <w:rFonts w:ascii="Georgia" w:eastAsia="Calibri" w:hAnsi="Georgia"/>
          <w:color w:val="0070C0"/>
          <w:szCs w:val="20"/>
          <w:lang w:eastAsia="en-US"/>
        </w:rPr>
        <w:t xml:space="preserve">As long as DLT would be considered to be a register </w:t>
      </w:r>
      <w:r w:rsidR="00FE33A2" w:rsidRPr="003A0365">
        <w:rPr>
          <w:rFonts w:ascii="Georgia" w:eastAsia="Calibri" w:hAnsi="Georgia"/>
          <w:color w:val="0070C0"/>
          <w:szCs w:val="20"/>
          <w:lang w:eastAsia="en-US"/>
        </w:rPr>
        <w:t xml:space="preserve"> minor regulatory adjustments </w:t>
      </w:r>
      <w:r w:rsidR="00047402">
        <w:rPr>
          <w:rFonts w:ascii="Georgia" w:eastAsia="Calibri" w:hAnsi="Georgia"/>
          <w:color w:val="0070C0"/>
          <w:szCs w:val="20"/>
          <w:lang w:eastAsia="en-US"/>
        </w:rPr>
        <w:t>are</w:t>
      </w:r>
      <w:r w:rsidR="00FE33A2" w:rsidRPr="003A0365">
        <w:rPr>
          <w:rFonts w:ascii="Georgia" w:eastAsia="Calibri" w:hAnsi="Georgia"/>
          <w:color w:val="0070C0"/>
          <w:szCs w:val="20"/>
          <w:lang w:eastAsia="en-US"/>
        </w:rPr>
        <w:t xml:space="preserve"> required. See French bonds regulation as an example</w:t>
      </w:r>
      <w:r>
        <w:rPr>
          <w:rFonts w:ascii="Georgia" w:eastAsia="Calibri" w:hAnsi="Georgia"/>
          <w:color w:val="0070C0"/>
          <w:szCs w:val="20"/>
          <w:lang w:eastAsia="en-US"/>
        </w:rPr>
        <w:t>. With DLT issues moving closer to CSD like operations, it would need to comply with CSDR and other regulations th</w:t>
      </w:r>
      <w:r w:rsidR="007C4588">
        <w:rPr>
          <w:rFonts w:ascii="Georgia" w:eastAsia="Calibri" w:hAnsi="Georgia"/>
          <w:color w:val="0070C0"/>
          <w:szCs w:val="20"/>
          <w:lang w:eastAsia="en-US"/>
        </w:rPr>
        <w:t>a</w:t>
      </w:r>
      <w:r>
        <w:rPr>
          <w:rFonts w:ascii="Georgia" w:eastAsia="Calibri" w:hAnsi="Georgia"/>
          <w:color w:val="0070C0"/>
          <w:szCs w:val="20"/>
          <w:lang w:eastAsia="en-US"/>
        </w:rPr>
        <w:t>t require centralisation of the infrastructure used for securities issuance. This must be solved befor</w:t>
      </w:r>
      <w:r w:rsidR="007C4588">
        <w:rPr>
          <w:rFonts w:ascii="Georgia" w:eastAsia="Calibri" w:hAnsi="Georgia"/>
          <w:color w:val="0070C0"/>
          <w:szCs w:val="20"/>
          <w:lang w:eastAsia="en-US"/>
        </w:rPr>
        <w:t>e</w:t>
      </w:r>
      <w:r>
        <w:rPr>
          <w:rFonts w:ascii="Georgia" w:eastAsia="Calibri" w:hAnsi="Georgia"/>
          <w:color w:val="0070C0"/>
          <w:szCs w:val="20"/>
          <w:lang w:eastAsia="en-US"/>
        </w:rPr>
        <w:t xml:space="preserve"> DLT is used for general safe- and reco</w:t>
      </w:r>
      <w:r w:rsidR="007C4588">
        <w:rPr>
          <w:rFonts w:ascii="Georgia" w:eastAsia="Calibri" w:hAnsi="Georgia"/>
          <w:color w:val="0070C0"/>
          <w:szCs w:val="20"/>
          <w:lang w:eastAsia="en-US"/>
        </w:rPr>
        <w:t>r</w:t>
      </w:r>
      <w:r>
        <w:rPr>
          <w:rFonts w:ascii="Georgia" w:eastAsia="Calibri" w:hAnsi="Georgia"/>
          <w:color w:val="0070C0"/>
          <w:szCs w:val="20"/>
          <w:lang w:eastAsia="en-US"/>
        </w:rPr>
        <w:t>d-keeping.</w:t>
      </w:r>
    </w:p>
    <w:p w14:paraId="0C809377" w14:textId="4DCB2730" w:rsidR="0017055A" w:rsidRPr="003A0365" w:rsidRDefault="004110E5"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It is also worth mentioning that also MIFID II is now looking into area of record-keeping, what would require either adjustments to DLT or recognition of DLT in MIFID regulations.</w:t>
      </w:r>
    </w:p>
    <w:permEnd w:id="2002656453"/>
    <w:p w14:paraId="3BA5F87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693A154B" w14:textId="77777777" w:rsidR="00D4107C" w:rsidRPr="00D4107C" w:rsidRDefault="00D4107C" w:rsidP="00D4107C">
      <w:pPr>
        <w:spacing w:line="276" w:lineRule="auto"/>
        <w:ind w:left="709"/>
        <w:rPr>
          <w:rFonts w:ascii="Georgia" w:eastAsia="Calibri" w:hAnsi="Georgia"/>
          <w:szCs w:val="20"/>
          <w:lang w:eastAsia="en-US"/>
        </w:rPr>
      </w:pPr>
    </w:p>
    <w:p w14:paraId="744FC831" w14:textId="77777777" w:rsidR="00D4107C" w:rsidRPr="00D4107C" w:rsidRDefault="00D4107C" w:rsidP="00D4107C">
      <w:pPr>
        <w:pStyle w:val="Nagwek5"/>
        <w:rPr>
          <w:rFonts w:eastAsia="Calibri"/>
          <w:lang w:eastAsia="en-US"/>
        </w:rPr>
      </w:pPr>
      <w:r w:rsidRPr="00D4107C">
        <w:rPr>
          <w:rFonts w:eastAsia="Calibri"/>
          <w:lang w:eastAsia="en-US"/>
        </w:rPr>
        <w:lastRenderedPageBreak/>
        <w:t>Do you think that the DLT will be used for regulatory reporting purposes? Please explain, with concrete examples where appropriate.</w:t>
      </w:r>
    </w:p>
    <w:p w14:paraId="33BFF9D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66E142B6" w14:textId="77777777" w:rsidR="008863A2" w:rsidRDefault="00460B40" w:rsidP="00D4107C">
      <w:pPr>
        <w:spacing w:line="276" w:lineRule="auto"/>
        <w:ind w:left="709"/>
        <w:rPr>
          <w:rFonts w:ascii="Georgia" w:eastAsia="Calibri" w:hAnsi="Georgia"/>
          <w:color w:val="0070C0"/>
          <w:szCs w:val="20"/>
          <w:lang w:eastAsia="en-US"/>
        </w:rPr>
      </w:pPr>
      <w:permStart w:id="446506690" w:edGrp="everyone"/>
      <w:r w:rsidRPr="003A0365">
        <w:rPr>
          <w:rFonts w:ascii="Georgia" w:eastAsia="Calibri" w:hAnsi="Georgia"/>
          <w:color w:val="0070C0"/>
          <w:szCs w:val="20"/>
          <w:lang w:eastAsia="en-US"/>
        </w:rPr>
        <w:t>Yes.</w:t>
      </w:r>
      <w:r w:rsidR="00A266E8">
        <w:rPr>
          <w:rFonts w:ascii="Georgia" w:eastAsia="Calibri" w:hAnsi="Georgia"/>
          <w:color w:val="0070C0"/>
          <w:szCs w:val="20"/>
          <w:lang w:eastAsia="en-US"/>
        </w:rPr>
        <w:t xml:space="preserve"> </w:t>
      </w:r>
      <w:r w:rsidRPr="003A0365">
        <w:rPr>
          <w:rFonts w:ascii="Georgia" w:eastAsia="Calibri" w:hAnsi="Georgia"/>
          <w:color w:val="0070C0"/>
          <w:szCs w:val="20"/>
          <w:lang w:eastAsia="en-US"/>
        </w:rPr>
        <w:t>Especially within scenarios where DL</w:t>
      </w:r>
      <w:r w:rsidR="00A266E8">
        <w:rPr>
          <w:rFonts w:ascii="Georgia" w:eastAsia="Calibri" w:hAnsi="Georgia"/>
          <w:color w:val="0070C0"/>
          <w:szCs w:val="20"/>
          <w:lang w:eastAsia="en-US"/>
        </w:rPr>
        <w:t>T</w:t>
      </w:r>
      <w:r w:rsidRPr="003A0365">
        <w:rPr>
          <w:rFonts w:ascii="Georgia" w:eastAsia="Calibri" w:hAnsi="Georgia"/>
          <w:color w:val="0070C0"/>
          <w:szCs w:val="20"/>
          <w:lang w:eastAsia="en-US"/>
        </w:rPr>
        <w:t xml:space="preserve"> substitutes</w:t>
      </w:r>
      <w:r w:rsidR="00047402">
        <w:rPr>
          <w:rFonts w:ascii="Georgia" w:eastAsia="Calibri" w:hAnsi="Georgia"/>
          <w:color w:val="0070C0"/>
          <w:szCs w:val="20"/>
          <w:lang w:eastAsia="en-US"/>
        </w:rPr>
        <w:t xml:space="preserve"> in part or fully</w:t>
      </w:r>
      <w:r w:rsidRPr="003A0365">
        <w:rPr>
          <w:rFonts w:ascii="Georgia" w:eastAsia="Calibri" w:hAnsi="Georgia"/>
          <w:color w:val="0070C0"/>
          <w:szCs w:val="20"/>
          <w:lang w:eastAsia="en-US"/>
        </w:rPr>
        <w:t xml:space="preserve"> current infrastructure. </w:t>
      </w:r>
    </w:p>
    <w:p w14:paraId="6AC93F7E" w14:textId="329F0D4D" w:rsidR="00460B40" w:rsidRDefault="008863A2"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This m</w:t>
      </w:r>
      <w:r w:rsidR="00460B40" w:rsidRPr="003A0365">
        <w:rPr>
          <w:rFonts w:ascii="Georgia" w:eastAsia="Calibri" w:hAnsi="Georgia"/>
          <w:color w:val="0070C0"/>
          <w:szCs w:val="20"/>
          <w:lang w:eastAsia="en-US"/>
        </w:rPr>
        <w:t>ay be not the case for new kind of  instruments/transactions</w:t>
      </w:r>
      <w:r w:rsidR="004110E5">
        <w:rPr>
          <w:rFonts w:ascii="Georgia" w:eastAsia="Calibri" w:hAnsi="Georgia"/>
          <w:color w:val="0070C0"/>
          <w:szCs w:val="20"/>
          <w:lang w:eastAsia="en-US"/>
        </w:rPr>
        <w:t>.</w:t>
      </w:r>
    </w:p>
    <w:p w14:paraId="4595BCE2" w14:textId="77777777" w:rsidR="0017055A" w:rsidRPr="003A0365" w:rsidRDefault="008863A2"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Also, DLT may</w:t>
      </w:r>
      <w:r w:rsidR="0073119B">
        <w:rPr>
          <w:rFonts w:ascii="Georgia" w:eastAsia="Calibri" w:hAnsi="Georgia"/>
          <w:color w:val="0070C0"/>
          <w:szCs w:val="20"/>
          <w:lang w:eastAsia="en-US"/>
        </w:rPr>
        <w:t xml:space="preserve"> </w:t>
      </w:r>
      <w:r>
        <w:rPr>
          <w:rFonts w:ascii="Georgia" w:eastAsia="Calibri" w:hAnsi="Georgia"/>
          <w:color w:val="0070C0"/>
          <w:szCs w:val="20"/>
          <w:lang w:eastAsia="en-US"/>
        </w:rPr>
        <w:t>be</w:t>
      </w:r>
      <w:r w:rsidR="0073119B">
        <w:rPr>
          <w:rFonts w:ascii="Georgia" w:eastAsia="Calibri" w:hAnsi="Georgia"/>
          <w:color w:val="0070C0"/>
          <w:szCs w:val="20"/>
          <w:lang w:eastAsia="en-US"/>
        </w:rPr>
        <w:t xml:space="preserve"> used for r</w:t>
      </w:r>
      <w:r w:rsidR="0017055A">
        <w:rPr>
          <w:rFonts w:ascii="Georgia" w:eastAsia="Calibri" w:hAnsi="Georgia"/>
          <w:color w:val="0070C0"/>
          <w:szCs w:val="20"/>
          <w:lang w:eastAsia="en-US"/>
        </w:rPr>
        <w:t>egulatory reporting in area of voting rights, ownership structures and tax data.</w:t>
      </w:r>
    </w:p>
    <w:permEnd w:id="446506690"/>
    <w:p w14:paraId="1C7C0A89"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5DACFAD7" w14:textId="77777777" w:rsidR="00D4107C" w:rsidRPr="00D4107C" w:rsidRDefault="00D4107C" w:rsidP="00D4107C">
      <w:pPr>
        <w:spacing w:line="276" w:lineRule="auto"/>
        <w:ind w:left="709"/>
        <w:rPr>
          <w:rFonts w:ascii="Georgia" w:eastAsia="Calibri" w:hAnsi="Georgia"/>
          <w:szCs w:val="20"/>
          <w:lang w:eastAsia="en-US"/>
        </w:rPr>
      </w:pPr>
    </w:p>
    <w:p w14:paraId="501FF879" w14:textId="77777777" w:rsidR="00D4107C" w:rsidRPr="00D4107C" w:rsidRDefault="00D4107C" w:rsidP="00D4107C">
      <w:pPr>
        <w:pStyle w:val="Nagwek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14:paraId="758C292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1D1385ED" w14:textId="77777777" w:rsidR="00D4107C" w:rsidRPr="003A0365" w:rsidRDefault="00235753" w:rsidP="00D4107C">
      <w:pPr>
        <w:spacing w:line="276" w:lineRule="auto"/>
        <w:ind w:left="709"/>
        <w:rPr>
          <w:rFonts w:ascii="Georgia" w:eastAsia="Calibri" w:hAnsi="Georgia"/>
          <w:color w:val="0070C0"/>
          <w:szCs w:val="20"/>
          <w:lang w:eastAsia="en-US"/>
        </w:rPr>
      </w:pPr>
      <w:permStart w:id="1803631892" w:edGrp="everyone"/>
      <w:r w:rsidRPr="003A0365">
        <w:rPr>
          <w:rFonts w:ascii="Georgia" w:eastAsia="Calibri" w:hAnsi="Georgia"/>
          <w:color w:val="0070C0"/>
          <w:szCs w:val="20"/>
          <w:lang w:eastAsia="en-US"/>
        </w:rPr>
        <w:t xml:space="preserve">Automated reporting to existing repositories should not be an issue. Embedding repositories into DLT (i.e. creation and authorisation of new ones) can be justified only when volumes will be really </w:t>
      </w:r>
      <w:r w:rsidR="0073119B">
        <w:rPr>
          <w:rFonts w:ascii="Georgia" w:eastAsia="Calibri" w:hAnsi="Georgia"/>
          <w:color w:val="0070C0"/>
          <w:szCs w:val="20"/>
          <w:lang w:eastAsia="en-US"/>
        </w:rPr>
        <w:t>significant</w:t>
      </w:r>
      <w:r w:rsidRPr="003A0365">
        <w:rPr>
          <w:rFonts w:ascii="Georgia" w:eastAsia="Calibri" w:hAnsi="Georgia"/>
          <w:color w:val="0070C0"/>
          <w:szCs w:val="20"/>
          <w:lang w:eastAsia="en-US"/>
        </w:rPr>
        <w:t>.</w:t>
      </w:r>
    </w:p>
    <w:p w14:paraId="7DDA779D" w14:textId="7E23B0E9" w:rsidR="004110E5" w:rsidRPr="003A0365" w:rsidRDefault="004110E5" w:rsidP="00D4107C">
      <w:pPr>
        <w:spacing w:line="276" w:lineRule="auto"/>
        <w:ind w:left="709"/>
        <w:rPr>
          <w:rFonts w:ascii="Georgia" w:eastAsia="Calibri" w:hAnsi="Georgia"/>
          <w:color w:val="0070C0"/>
          <w:szCs w:val="20"/>
          <w:lang w:eastAsia="en-US"/>
        </w:rPr>
      </w:pPr>
      <w:r>
        <w:rPr>
          <w:rFonts w:ascii="Georgia" w:eastAsia="Calibri" w:hAnsi="Georgia"/>
          <w:color w:val="0070C0"/>
          <w:szCs w:val="20"/>
          <w:lang w:eastAsia="en-US"/>
        </w:rPr>
        <w:t>It is important that regulatory reporting rules assume flexible formats allowing for reporting directly from DLT. In other case, any regulatory reporting may require an additional int</w:t>
      </w:r>
      <w:r w:rsidR="007C4588">
        <w:rPr>
          <w:rFonts w:ascii="Georgia" w:eastAsia="Calibri" w:hAnsi="Georgia"/>
          <w:color w:val="0070C0"/>
          <w:szCs w:val="20"/>
          <w:lang w:eastAsia="en-US"/>
        </w:rPr>
        <w:t>e</w:t>
      </w:r>
      <w:r>
        <w:rPr>
          <w:rFonts w:ascii="Georgia" w:eastAsia="Calibri" w:hAnsi="Georgia"/>
          <w:color w:val="0070C0"/>
          <w:szCs w:val="20"/>
          <w:lang w:eastAsia="en-US"/>
        </w:rPr>
        <w:t>rface or dictionary between the DLT and the report recipient.</w:t>
      </w:r>
    </w:p>
    <w:permEnd w:id="1803631892"/>
    <w:p w14:paraId="110596F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1E7D283F" w14:textId="77777777" w:rsidR="00D4107C" w:rsidRPr="00D4107C" w:rsidRDefault="00D4107C" w:rsidP="00D4107C">
      <w:pPr>
        <w:spacing w:line="276" w:lineRule="auto"/>
        <w:ind w:left="709"/>
        <w:rPr>
          <w:rFonts w:ascii="Georgia" w:eastAsia="Calibri" w:hAnsi="Georgia"/>
          <w:szCs w:val="20"/>
          <w:lang w:eastAsia="en-US"/>
        </w:rPr>
      </w:pPr>
    </w:p>
    <w:p w14:paraId="427DBA4D" w14:textId="77777777" w:rsidR="00D4107C" w:rsidRPr="00D4107C" w:rsidRDefault="00D4107C" w:rsidP="00D4107C">
      <w:pPr>
        <w:pStyle w:val="Nagwek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14:paraId="6C60E56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5C4D7A8E" w14:textId="05AB4E08" w:rsidR="00235753" w:rsidRPr="003A0365" w:rsidRDefault="00235753" w:rsidP="00D4107C">
      <w:pPr>
        <w:spacing w:line="276" w:lineRule="auto"/>
        <w:ind w:left="709"/>
        <w:rPr>
          <w:rFonts w:ascii="Georgia" w:eastAsia="Calibri" w:hAnsi="Georgia"/>
          <w:color w:val="0070C0"/>
          <w:szCs w:val="20"/>
          <w:lang w:eastAsia="en-US"/>
        </w:rPr>
      </w:pPr>
      <w:permStart w:id="1187187637" w:edGrp="everyone"/>
      <w:r w:rsidRPr="003A0365">
        <w:rPr>
          <w:rFonts w:ascii="Georgia" w:eastAsia="Calibri" w:hAnsi="Georgia"/>
          <w:color w:val="0070C0"/>
          <w:szCs w:val="20"/>
          <w:lang w:eastAsia="en-US"/>
        </w:rPr>
        <w:t>Yes.</w:t>
      </w:r>
      <w:r w:rsidR="0073119B">
        <w:rPr>
          <w:rFonts w:ascii="Georgia" w:eastAsia="Calibri" w:hAnsi="Georgia"/>
          <w:color w:val="0070C0"/>
          <w:szCs w:val="20"/>
          <w:lang w:eastAsia="en-US"/>
        </w:rPr>
        <w:t xml:space="preserve"> </w:t>
      </w:r>
      <w:r w:rsidRPr="003A0365">
        <w:rPr>
          <w:rFonts w:ascii="Georgia" w:eastAsia="Calibri" w:hAnsi="Georgia"/>
          <w:color w:val="0070C0"/>
          <w:szCs w:val="20"/>
          <w:lang w:eastAsia="en-US"/>
        </w:rPr>
        <w:t>Investment Funds market should be considered in details</w:t>
      </w:r>
      <w:r w:rsidR="00161DC5">
        <w:rPr>
          <w:rFonts w:ascii="Georgia" w:eastAsia="Calibri" w:hAnsi="Georgia"/>
          <w:color w:val="0070C0"/>
          <w:szCs w:val="20"/>
          <w:lang w:eastAsia="en-US"/>
        </w:rPr>
        <w:t>.</w:t>
      </w:r>
    </w:p>
    <w:permEnd w:id="1187187637"/>
    <w:p w14:paraId="2363873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3C46CC21" w14:textId="77777777" w:rsidR="00D4107C" w:rsidRPr="00D4107C" w:rsidRDefault="00D4107C" w:rsidP="00D4107C">
      <w:pPr>
        <w:spacing w:line="276" w:lineRule="auto"/>
        <w:ind w:left="709"/>
        <w:rPr>
          <w:rFonts w:ascii="Georgia" w:eastAsia="Calibri" w:hAnsi="Georgia"/>
          <w:szCs w:val="20"/>
          <w:lang w:eastAsia="en-US"/>
        </w:rPr>
      </w:pPr>
    </w:p>
    <w:p w14:paraId="0311D998" w14:textId="77777777" w:rsidR="00D4107C" w:rsidRPr="00D4107C" w:rsidRDefault="00D4107C" w:rsidP="00D4107C">
      <w:pPr>
        <w:pStyle w:val="Nagwek5"/>
        <w:rPr>
          <w:rFonts w:eastAsia="Calibri"/>
          <w:lang w:eastAsia="en-US"/>
        </w:rPr>
      </w:pPr>
      <w:r w:rsidRPr="00D4107C">
        <w:rPr>
          <w:rFonts w:eastAsia="Calibri"/>
          <w:lang w:eastAsia="en-US"/>
        </w:rPr>
        <w:t>Do you see potential regulatory impediments to the deployment of the DLT in securities markets?</w:t>
      </w:r>
    </w:p>
    <w:p w14:paraId="5ED55A4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1BA78ABA" w14:textId="77777777" w:rsidR="00161DC5" w:rsidRDefault="005F7053" w:rsidP="00D4107C">
      <w:pPr>
        <w:spacing w:line="276" w:lineRule="auto"/>
        <w:ind w:left="709"/>
        <w:rPr>
          <w:rFonts w:ascii="Georgia" w:eastAsia="Calibri" w:hAnsi="Georgia"/>
          <w:szCs w:val="20"/>
          <w:lang w:eastAsia="en-US"/>
        </w:rPr>
      </w:pPr>
      <w:permStart w:id="104299277" w:edGrp="everyone"/>
      <w:r>
        <w:rPr>
          <w:rFonts w:ascii="Georgia" w:eastAsia="Calibri" w:hAnsi="Georgia"/>
          <w:szCs w:val="20"/>
          <w:lang w:eastAsia="en-US"/>
        </w:rPr>
        <w:t xml:space="preserve"> </w:t>
      </w:r>
      <w:r w:rsidR="007C4588" w:rsidRPr="00A751F3">
        <w:rPr>
          <w:rFonts w:ascii="Georgia" w:eastAsia="Calibri" w:hAnsi="Georgia"/>
          <w:color w:val="0070C0"/>
          <w:szCs w:val="20"/>
          <w:lang w:eastAsia="en-US"/>
        </w:rPr>
        <w:t>We believe most of the possible regulatory obstacles have been correctly identified by ESMA</w:t>
      </w:r>
      <w:r w:rsidR="007C4588">
        <w:rPr>
          <w:rFonts w:ascii="Georgia" w:eastAsia="Calibri" w:hAnsi="Georgia"/>
          <w:szCs w:val="20"/>
          <w:lang w:eastAsia="en-US"/>
        </w:rPr>
        <w:t>, however i</w:t>
      </w:r>
      <w:r>
        <w:rPr>
          <w:rFonts w:ascii="Georgia" w:eastAsia="Calibri" w:hAnsi="Georgia"/>
          <w:szCs w:val="20"/>
          <w:lang w:eastAsia="en-US"/>
        </w:rPr>
        <w:t>t is highly important to make sure tha</w:t>
      </w:r>
      <w:r w:rsidR="00FF12B4">
        <w:rPr>
          <w:rFonts w:ascii="Georgia" w:eastAsia="Calibri" w:hAnsi="Georgia"/>
          <w:szCs w:val="20"/>
          <w:lang w:eastAsia="en-US"/>
        </w:rPr>
        <w:t>t law changes and preparation process assumes existence of this new technology going forward and gives an area for its implementation and maintenance.</w:t>
      </w:r>
      <w:r>
        <w:rPr>
          <w:rFonts w:ascii="Georgia" w:eastAsia="Calibri" w:hAnsi="Georgia"/>
          <w:szCs w:val="20"/>
          <w:lang w:eastAsia="en-US"/>
        </w:rPr>
        <w:t xml:space="preserve"> </w:t>
      </w:r>
    </w:p>
    <w:p w14:paraId="73BCF337" w14:textId="0581C6E2" w:rsidR="00D4107C" w:rsidRPr="00D4107C" w:rsidRDefault="00D4107C" w:rsidP="00D4107C">
      <w:pPr>
        <w:spacing w:line="276" w:lineRule="auto"/>
        <w:ind w:left="709"/>
        <w:rPr>
          <w:rFonts w:ascii="Georgia" w:eastAsia="Calibri" w:hAnsi="Georgia"/>
          <w:szCs w:val="20"/>
          <w:lang w:eastAsia="en-US"/>
        </w:rPr>
      </w:pPr>
      <w:bookmarkStart w:id="3" w:name="_GoBack"/>
      <w:bookmarkEnd w:id="3"/>
      <w:permEnd w:id="104299277"/>
      <w:r w:rsidRPr="00D4107C">
        <w:rPr>
          <w:rFonts w:ascii="Georgia" w:eastAsia="Calibri" w:hAnsi="Georgia"/>
          <w:szCs w:val="20"/>
          <w:lang w:eastAsia="en-US"/>
        </w:rPr>
        <w:t>&lt;ESMA_QUESTION_DLT_23&gt;</w:t>
      </w:r>
    </w:p>
    <w:p w14:paraId="32CB7EF7" w14:textId="77777777" w:rsidR="00D4107C" w:rsidRPr="00D4107C" w:rsidRDefault="00D4107C" w:rsidP="00D4107C">
      <w:pPr>
        <w:spacing w:line="276" w:lineRule="auto"/>
        <w:ind w:left="709"/>
        <w:rPr>
          <w:rFonts w:ascii="Georgia" w:eastAsia="Calibri" w:hAnsi="Georgia"/>
          <w:szCs w:val="20"/>
          <w:lang w:eastAsia="en-US"/>
        </w:rPr>
      </w:pPr>
    </w:p>
    <w:p w14:paraId="43D2987B" w14:textId="77777777" w:rsidR="00D4107C" w:rsidRPr="00D4107C" w:rsidRDefault="00D4107C" w:rsidP="00D4107C">
      <w:pPr>
        <w:pStyle w:val="Nagwek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14:paraId="01307CD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14:paraId="3C328CB0" w14:textId="77777777" w:rsidR="00AC7B31" w:rsidRDefault="00AC7B31" w:rsidP="00D4107C">
      <w:pPr>
        <w:spacing w:line="276" w:lineRule="auto"/>
        <w:ind w:left="709"/>
        <w:rPr>
          <w:rFonts w:ascii="Georgia" w:eastAsia="Calibri" w:hAnsi="Georgia"/>
          <w:color w:val="0070C0"/>
          <w:szCs w:val="20"/>
          <w:lang w:eastAsia="en-US"/>
        </w:rPr>
      </w:pPr>
      <w:permStart w:id="195827729" w:edGrp="everyone"/>
      <w:r w:rsidRPr="00AC7B31">
        <w:rPr>
          <w:rFonts w:ascii="Georgia" w:eastAsia="Calibri" w:hAnsi="Georgia"/>
          <w:color w:val="0070C0"/>
          <w:szCs w:val="20"/>
          <w:lang w:eastAsia="en-US"/>
        </w:rPr>
        <w:t>The regulators are part of the financial markets stakeholders and, as such, have a role in the possible DLT implementation. Two complementary visions are necessary to manage the application of the DLT: the “Oversight” approach, as the regulator can insure the monitoring of further DLT developments, without hindering innovation, and the “Foresight” approach, as the regulators needs to be aware of the potential radical changes brought by DLT and anticipate it to the extent possible.</w:t>
      </w:r>
    </w:p>
    <w:p w14:paraId="7A4C1F71" w14:textId="01E4414A" w:rsidR="00D55B5D" w:rsidRPr="0073119B" w:rsidRDefault="00D55B5D" w:rsidP="00D4107C">
      <w:pPr>
        <w:spacing w:line="276" w:lineRule="auto"/>
        <w:ind w:left="709"/>
        <w:rPr>
          <w:rFonts w:ascii="Georgia" w:eastAsia="Calibri" w:hAnsi="Georgia"/>
          <w:color w:val="0070C0"/>
          <w:szCs w:val="20"/>
          <w:lang w:eastAsia="en-US"/>
        </w:rPr>
      </w:pPr>
      <w:r w:rsidRPr="0073119B">
        <w:rPr>
          <w:rFonts w:ascii="Georgia" w:eastAsia="Calibri" w:hAnsi="Georgia"/>
          <w:color w:val="0070C0"/>
          <w:szCs w:val="20"/>
          <w:lang w:eastAsia="en-US"/>
        </w:rPr>
        <w:t xml:space="preserve">With reference to the possibility of some sort of regulatory intervention to cover the use of DLT in securities markets, it would be important to stress that any regulatory action would need to primarily focus on the need to ensure a level playing field for all providers of financial services i.e. any innovative solutions provider that offers services of a regulated nature, such as banking, </w:t>
      </w:r>
      <w:r w:rsidRPr="0073119B">
        <w:rPr>
          <w:rFonts w:ascii="Georgia" w:eastAsia="Calibri" w:hAnsi="Georgia"/>
          <w:color w:val="0070C0"/>
          <w:szCs w:val="20"/>
          <w:lang w:eastAsia="en-US"/>
        </w:rPr>
        <w:lastRenderedPageBreak/>
        <w:t>credit, settlement, custody, etc., should be subject to the same regulatory supervision and requirements as current providers of the same services</w:t>
      </w:r>
      <w:r w:rsidR="00AC7B31">
        <w:rPr>
          <w:rFonts w:ascii="Georgia" w:eastAsia="Calibri" w:hAnsi="Georgia"/>
          <w:color w:val="0070C0"/>
          <w:szCs w:val="20"/>
          <w:lang w:eastAsia="en-US"/>
        </w:rPr>
        <w:t>.</w:t>
      </w:r>
      <w:r w:rsidRPr="0073119B">
        <w:rPr>
          <w:rFonts w:ascii="Georgia" w:eastAsia="Calibri" w:hAnsi="Georgia"/>
          <w:color w:val="0070C0"/>
          <w:szCs w:val="20"/>
          <w:lang w:eastAsia="en-US"/>
        </w:rPr>
        <w:t>.</w:t>
      </w:r>
      <w:permEnd w:id="195827729"/>
    </w:p>
    <w:p w14:paraId="555F1FBF"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14:paraId="3D51B93B" w14:textId="77777777" w:rsidR="00D4107C" w:rsidRPr="00D4107C" w:rsidRDefault="00D4107C" w:rsidP="00D4107C">
      <w:pPr>
        <w:spacing w:line="276" w:lineRule="auto"/>
        <w:ind w:left="709"/>
        <w:rPr>
          <w:rFonts w:ascii="Georgia" w:eastAsia="Calibri" w:hAnsi="Georgia"/>
          <w:szCs w:val="20"/>
          <w:lang w:val="fr-BE" w:eastAsia="en-US"/>
        </w:rPr>
      </w:pPr>
    </w:p>
    <w:p w14:paraId="033BD3EB" w14:textId="77777777" w:rsidR="00D4107C" w:rsidRPr="00D4107C" w:rsidRDefault="00D4107C" w:rsidP="00D4107C">
      <w:pPr>
        <w:spacing w:line="276" w:lineRule="auto"/>
        <w:ind w:left="709"/>
        <w:rPr>
          <w:rFonts w:ascii="Georgia" w:eastAsia="Calibri" w:hAnsi="Georgia"/>
          <w:szCs w:val="20"/>
          <w:lang w:val="fr-BE" w:eastAsia="en-US"/>
        </w:rPr>
      </w:pPr>
    </w:p>
    <w:p w14:paraId="293D9CCA"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6926" w14:textId="77777777" w:rsidR="00896B72" w:rsidRDefault="00896B72">
      <w:r>
        <w:separator/>
      </w:r>
    </w:p>
    <w:p w14:paraId="57C5A52E" w14:textId="77777777" w:rsidR="00896B72" w:rsidRDefault="00896B72"/>
  </w:endnote>
  <w:endnote w:type="continuationSeparator" w:id="0">
    <w:p w14:paraId="4F7BC627" w14:textId="77777777" w:rsidR="00896B72" w:rsidRDefault="00896B72">
      <w:r>
        <w:continuationSeparator/>
      </w:r>
    </w:p>
    <w:p w14:paraId="5A6DA7CC" w14:textId="77777777" w:rsidR="00896B72" w:rsidRDefault="00896B72"/>
  </w:endnote>
  <w:endnote w:type="continuationNotice" w:id="1">
    <w:p w14:paraId="7D21AD12" w14:textId="77777777" w:rsidR="00896B72" w:rsidRDefault="00896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844B4" w:rsidRPr="00616B9B" w14:paraId="3BCBAD7D" w14:textId="77777777" w:rsidTr="00315E96">
      <w:trPr>
        <w:trHeight w:val="284"/>
      </w:trPr>
      <w:tc>
        <w:tcPr>
          <w:tcW w:w="8460" w:type="dxa"/>
        </w:tcPr>
        <w:p w14:paraId="0525D2BE" w14:textId="77777777" w:rsidR="00F844B4" w:rsidRPr="00315E96" w:rsidRDefault="00F844B4" w:rsidP="00315E96">
          <w:pPr>
            <w:pStyle w:val="00Footer"/>
            <w:rPr>
              <w:lang w:val="fr-FR"/>
            </w:rPr>
          </w:pPr>
        </w:p>
      </w:tc>
      <w:tc>
        <w:tcPr>
          <w:tcW w:w="952" w:type="dxa"/>
        </w:tcPr>
        <w:p w14:paraId="1712802B" w14:textId="77777777" w:rsidR="00F844B4" w:rsidRPr="00616B9B" w:rsidRDefault="00F844B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61DC5">
            <w:rPr>
              <w:rFonts w:cs="Arial"/>
              <w:noProof/>
              <w:sz w:val="22"/>
              <w:szCs w:val="22"/>
            </w:rPr>
            <w:t>11</w:t>
          </w:r>
          <w:r w:rsidRPr="00616B9B">
            <w:rPr>
              <w:rFonts w:cs="Arial"/>
              <w:noProof/>
              <w:sz w:val="22"/>
              <w:szCs w:val="22"/>
            </w:rPr>
            <w:fldChar w:fldCharType="end"/>
          </w:r>
        </w:p>
      </w:tc>
    </w:tr>
  </w:tbl>
  <w:p w14:paraId="0FCB7346" w14:textId="77777777" w:rsidR="00F844B4" w:rsidRDefault="00F844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AB25E" w14:textId="77777777" w:rsidR="00F844B4" w:rsidRDefault="00F844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AE644" w14:textId="77777777" w:rsidR="00896B72" w:rsidRDefault="00896B72">
      <w:r>
        <w:separator/>
      </w:r>
    </w:p>
    <w:p w14:paraId="6C50A221" w14:textId="77777777" w:rsidR="00896B72" w:rsidRDefault="00896B72"/>
  </w:footnote>
  <w:footnote w:type="continuationSeparator" w:id="0">
    <w:p w14:paraId="0BA4E32B" w14:textId="77777777" w:rsidR="00896B72" w:rsidRDefault="00896B72">
      <w:r>
        <w:continuationSeparator/>
      </w:r>
    </w:p>
    <w:p w14:paraId="4FABA816" w14:textId="77777777" w:rsidR="00896B72" w:rsidRDefault="00896B72"/>
  </w:footnote>
  <w:footnote w:type="continuationNotice" w:id="1">
    <w:p w14:paraId="7579C002" w14:textId="77777777" w:rsidR="00896B72" w:rsidRDefault="00896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4B0A0" w14:textId="77B3AD10" w:rsidR="00F844B4" w:rsidRDefault="00F844B4">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4B27F0">
      <w:rPr>
        <w:noProof/>
        <w:lang w:val="pl-PL" w:eastAsia="pl-PL"/>
      </w:rPr>
      <mc:AlternateContent>
        <mc:Choice Requires="wps">
          <w:drawing>
            <wp:anchor distT="0" distB="0" distL="114293" distR="114293" simplePos="0" relativeHeight="251662336" behindDoc="0" locked="0" layoutInCell="1" allowOverlap="1" wp14:anchorId="77FEF707" wp14:editId="0B57B05F">
              <wp:simplePos x="0" y="0"/>
              <wp:positionH relativeFrom="page">
                <wp:posOffset>1548129</wp:posOffset>
              </wp:positionH>
              <wp:positionV relativeFrom="page">
                <wp:posOffset>612140</wp:posOffset>
              </wp:positionV>
              <wp:extent cx="0" cy="558165"/>
              <wp:effectExtent l="0" t="0" r="19050" b="3238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00D6A" id="Line 16" o:spid="_x0000_s1026" style="position:absolute;z-index:251662336;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RyFQIAACkEAAAOAAAAZHJzL2Uyb0RvYy54bWysU8GO2yAQvVfqPyDfE9uJk/VacVaVnfSy&#10;7Uba7QcQwDEqBgQkTlT13ztgJ9q0l6rqBQaYefNm5rF6OncCnZixXMkySqdJhJgkinJ5KKNvb9tJ&#10;HiHrsKRYKMnK6MJs9LT++GHV64LNVKsEZQYBiLRFr8uodU4XcWxJyzpsp0ozCY+NMh12cDSHmBrc&#10;A3on4lmSLONeGaqNIsxauK2Hx2gd8JuGEffSNJY5JMoIuLmwmrDu/RqvV7g4GKxbTkYa+B9YdJhL&#10;SHqDqrHD6Gj4H1AdJ0ZZ1bgpUV2smoYTFmqAatLkt2peW6xZqAWaY/WtTfb/wZKvp51BnJbRIkIS&#10;dzCiZy4ZSpe+Nb22BXhUcmd8ceQsX/WzIt8tkqpqsTywQPHtoiEu9RHxXYg/WA0J9v0XRcEHH50K&#10;fTo3pvOQ0AF0DuO43MbBzg6R4ZLA7WKRp8tFAMfFNU4b6z4z1SFvlJEAzgEXn56t8zxwcXXxaaTa&#10;ciHCsIVEPZCdPSRJiLBKcOpfvZ81h30lDDph0Mssny/y+Zj4zs2oo6QBrWWYbkbbYS4GG7IL6fGg&#10;FOAzWoMgfjwmj5t8k2eTbLbcTLKkrieftlU2WW7Th0U9r6uqTn96amlWtJxSJj27qzjT7O+GP36T&#10;QVY3ed76EN+jh4YB2eseSIdZ+vENQtgretmZ64xBj8F5/Dte8O/PYL//4etf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BwxFHI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113CC" w14:textId="77777777" w:rsidR="00F844B4" w:rsidRDefault="00F844B4"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D6EAD" w14:textId="77777777" w:rsidR="00F844B4" w:rsidRDefault="00F844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844B4" w:rsidRPr="002F4496" w14:paraId="7A035B8F" w14:textId="77777777" w:rsidTr="000C06C9">
      <w:trPr>
        <w:trHeight w:val="284"/>
      </w:trPr>
      <w:tc>
        <w:tcPr>
          <w:tcW w:w="8460" w:type="dxa"/>
        </w:tcPr>
        <w:p w14:paraId="7DF316D8" w14:textId="77777777" w:rsidR="00F844B4" w:rsidRPr="000C3B6D" w:rsidRDefault="00F844B4" w:rsidP="000C06C9">
          <w:pPr>
            <w:pStyle w:val="00Footer"/>
            <w:rPr>
              <w:lang w:val="fr-FR"/>
            </w:rPr>
          </w:pPr>
        </w:p>
      </w:tc>
      <w:tc>
        <w:tcPr>
          <w:tcW w:w="952" w:type="dxa"/>
        </w:tcPr>
        <w:p w14:paraId="71C0517F" w14:textId="77777777" w:rsidR="00F844B4" w:rsidRPr="00146B34" w:rsidRDefault="00F844B4" w:rsidP="000C06C9">
          <w:pPr>
            <w:pStyle w:val="00aPagenumber"/>
            <w:rPr>
              <w:lang w:val="fr-FR"/>
            </w:rPr>
          </w:pPr>
        </w:p>
      </w:tc>
    </w:tr>
  </w:tbl>
  <w:p w14:paraId="6DDC88D6" w14:textId="77777777" w:rsidR="00F844B4" w:rsidRPr="00DB46C3" w:rsidRDefault="00F844B4">
    <w:pPr>
      <w:rPr>
        <w:lang w:val="fr-FR"/>
      </w:rPr>
    </w:pPr>
  </w:p>
  <w:p w14:paraId="407A7EBD" w14:textId="77777777" w:rsidR="00F844B4" w:rsidRPr="002F4496" w:rsidRDefault="00F844B4">
    <w:pPr>
      <w:pStyle w:val="Nagwek"/>
      <w:rPr>
        <w:lang w:val="fr-FR"/>
      </w:rPr>
    </w:pPr>
  </w:p>
  <w:p w14:paraId="365D0263" w14:textId="77777777" w:rsidR="00F844B4" w:rsidRPr="002F4496" w:rsidRDefault="00F844B4" w:rsidP="000C06C9">
    <w:pPr>
      <w:pStyle w:val="Nagwek"/>
      <w:tabs>
        <w:tab w:val="clear" w:pos="4536"/>
        <w:tab w:val="clear" w:pos="9072"/>
        <w:tab w:val="left" w:pos="8227"/>
      </w:tabs>
      <w:rPr>
        <w:lang w:val="fr-FR"/>
      </w:rPr>
    </w:pPr>
  </w:p>
  <w:p w14:paraId="29314EC2" w14:textId="77777777" w:rsidR="00F844B4" w:rsidRPr="002F4496" w:rsidRDefault="00F844B4" w:rsidP="000C06C9">
    <w:pPr>
      <w:pStyle w:val="Nagwek"/>
      <w:tabs>
        <w:tab w:val="clear" w:pos="4536"/>
        <w:tab w:val="clear" w:pos="9072"/>
        <w:tab w:val="left" w:pos="8227"/>
      </w:tabs>
      <w:rPr>
        <w:lang w:val="fr-FR"/>
      </w:rPr>
    </w:pPr>
  </w:p>
  <w:p w14:paraId="63A72431" w14:textId="77777777" w:rsidR="00F844B4" w:rsidRPr="002F4496" w:rsidRDefault="00F844B4">
    <w:pPr>
      <w:pStyle w:val="Nagwek"/>
      <w:rPr>
        <w:lang w:val="fr-FR"/>
      </w:rPr>
    </w:pPr>
  </w:p>
  <w:p w14:paraId="1E246317" w14:textId="77777777" w:rsidR="00F844B4" w:rsidRPr="002F4496" w:rsidRDefault="00F844B4">
    <w:pPr>
      <w:pStyle w:val="Nagwek"/>
      <w:rPr>
        <w:lang w:val="fr-FR"/>
      </w:rPr>
    </w:pPr>
  </w:p>
  <w:p w14:paraId="74FA236C" w14:textId="77777777" w:rsidR="00F844B4" w:rsidRPr="002F4496" w:rsidRDefault="00F844B4">
    <w:pPr>
      <w:pStyle w:val="Nagwek"/>
      <w:rPr>
        <w:lang w:val="fr-FR"/>
      </w:rPr>
    </w:pPr>
  </w:p>
  <w:p w14:paraId="3B2DDDAC" w14:textId="77777777" w:rsidR="00F844B4" w:rsidRPr="002F4496" w:rsidRDefault="00F844B4">
    <w:pPr>
      <w:pStyle w:val="Nagwek"/>
      <w:rPr>
        <w:lang w:val="fr-FR"/>
      </w:rPr>
    </w:pPr>
  </w:p>
  <w:p w14:paraId="699DD7A3" w14:textId="77777777" w:rsidR="00F844B4" w:rsidRPr="002F4496" w:rsidRDefault="00F844B4">
    <w:pPr>
      <w:pStyle w:val="Nagwek"/>
      <w:rPr>
        <w:highlight w:val="yellow"/>
        <w:lang w:val="fr-FR"/>
      </w:rPr>
    </w:pPr>
  </w:p>
  <w:p w14:paraId="67668558" w14:textId="68CF4B09" w:rsidR="00F844B4" w:rsidRDefault="004B27F0">
    <w:pPr>
      <w:pStyle w:val="Nagwek"/>
    </w:pPr>
    <w:r>
      <w:rPr>
        <w:noProof/>
        <w:lang w:val="pl-PL" w:eastAsia="pl-PL"/>
      </w:rPr>
      <mc:AlternateContent>
        <mc:Choice Requires="wps">
          <w:drawing>
            <wp:anchor distT="0" distB="0" distL="114297" distR="114297" simplePos="0" relativeHeight="251664384" behindDoc="0" locked="0" layoutInCell="1" allowOverlap="1" wp14:anchorId="68EB36D2" wp14:editId="22A304F6">
              <wp:simplePos x="0" y="0"/>
              <wp:positionH relativeFrom="page">
                <wp:posOffset>5040629</wp:posOffset>
              </wp:positionH>
              <wp:positionV relativeFrom="page">
                <wp:posOffset>612140</wp:posOffset>
              </wp:positionV>
              <wp:extent cx="0" cy="899795"/>
              <wp:effectExtent l="0" t="0" r="19050" b="33655"/>
              <wp:wrapNone/>
              <wp:docPr id="7"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C3BA8" id="Straight Connector 138" o:spid="_x0000_s1026" style="position:absolute;z-index:25166438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dGmIAIAADgEAAAOAAAAZHJzL2Uyb0RvYy54bWysU8GO2jAQvVfqP1i5QxIIS4gIqyqBXrZd&#10;JLYfYGyHWHVsyzYEVPXfO3YALe2lqnpxxs7M85s3z8vncyfQiRnLlSyjdJxEiEmiKJeHMvr2thnl&#10;EbIOS4qFkqyMLsxGz6uPH5a9LthEtUpQZhCASFv0uoxa53QRx5a0rMN2rDST8LNRpsMOtuYQU4N7&#10;QO9EPEmSp7hXhmqjCLMWTuvhZ7QK+E3DiHttGsscEmUE3FxYTVj3fo1XS1wcDNYtJ1ca+B9YdJhL&#10;uPQOVWOH0dHwP6A6ToyyqnFjorpYNQ0nLPQA3aTJb93sWqxZ6AXEsfouk/1/sOTraWsQp2U0j5DE&#10;HYxo5wzmh9ahSkkJAiqD0mnuleq1LaCgklvjeyVnudMviny3SKqqxfLAAuO3iwaY1FfEDyV+YzXc&#10;t++/KAo5+OhUkO3cmM5DgiDoHKZzuU+HnR0iwyGB03yxmC9mARwXtzptrPvMVId8UEaCS68bLvDp&#10;xTrPAxe3FH8s1YYLEWYvJOqB7GSeJKHCKsGp/+vzrDnsK2HQCYN9Jvl0lk+vFz+kGXWUNKC1DNP1&#10;NXaYiyGG24X0eNAK8LlGgz9+LJLFOl/n2SibPK1HWVLXo0+bKhs9bdL5rJ7WVVWnPz21NCtaTimT&#10;nt3Nq2n2d164vprBZXe33nWIH9GDYED29g2kwyz9+AYj7BW9bM1txmDPkHx9St7/7/cQv3/wq1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PxZ0aYgAgAAOA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F844B4">
      <w:rPr>
        <w:noProof/>
        <w:lang w:val="pl-PL" w:eastAsia="pl-P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1DFA"/>
    <w:rsid w:val="0004389E"/>
    <w:rsid w:val="000463A6"/>
    <w:rsid w:val="00046CC9"/>
    <w:rsid w:val="00046E91"/>
    <w:rsid w:val="00047402"/>
    <w:rsid w:val="000502FE"/>
    <w:rsid w:val="0005126D"/>
    <w:rsid w:val="00051992"/>
    <w:rsid w:val="00051E9A"/>
    <w:rsid w:val="000521A7"/>
    <w:rsid w:val="00052F47"/>
    <w:rsid w:val="0005399B"/>
    <w:rsid w:val="00054DE6"/>
    <w:rsid w:val="0005639D"/>
    <w:rsid w:val="000569D7"/>
    <w:rsid w:val="000576D7"/>
    <w:rsid w:val="00060F72"/>
    <w:rsid w:val="000623E8"/>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758"/>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1DC5"/>
    <w:rsid w:val="0016358A"/>
    <w:rsid w:val="001638D4"/>
    <w:rsid w:val="00164664"/>
    <w:rsid w:val="00164F15"/>
    <w:rsid w:val="001651A4"/>
    <w:rsid w:val="0016552B"/>
    <w:rsid w:val="00166B04"/>
    <w:rsid w:val="001670A6"/>
    <w:rsid w:val="001701FA"/>
    <w:rsid w:val="0017055A"/>
    <w:rsid w:val="00171183"/>
    <w:rsid w:val="001725A5"/>
    <w:rsid w:val="00172681"/>
    <w:rsid w:val="00173AC7"/>
    <w:rsid w:val="001745D7"/>
    <w:rsid w:val="00175754"/>
    <w:rsid w:val="00176982"/>
    <w:rsid w:val="0017701C"/>
    <w:rsid w:val="00181264"/>
    <w:rsid w:val="00181BD1"/>
    <w:rsid w:val="0018204A"/>
    <w:rsid w:val="0018210F"/>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6C64"/>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CE1"/>
    <w:rsid w:val="002301E6"/>
    <w:rsid w:val="00232F90"/>
    <w:rsid w:val="00233B08"/>
    <w:rsid w:val="00233C3B"/>
    <w:rsid w:val="0023499C"/>
    <w:rsid w:val="00235753"/>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79A"/>
    <w:rsid w:val="002C6AF9"/>
    <w:rsid w:val="002C7DFC"/>
    <w:rsid w:val="002D14F3"/>
    <w:rsid w:val="002D16E4"/>
    <w:rsid w:val="002D2FEF"/>
    <w:rsid w:val="002D36C2"/>
    <w:rsid w:val="002D3FCB"/>
    <w:rsid w:val="002D4FEF"/>
    <w:rsid w:val="002D502D"/>
    <w:rsid w:val="002D63F5"/>
    <w:rsid w:val="002D6E1A"/>
    <w:rsid w:val="002E036D"/>
    <w:rsid w:val="002E0B33"/>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2B1A"/>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036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0E5"/>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0B40"/>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27F0"/>
    <w:rsid w:val="004B59E0"/>
    <w:rsid w:val="004B667B"/>
    <w:rsid w:val="004B71C7"/>
    <w:rsid w:val="004C03AA"/>
    <w:rsid w:val="004C0B9A"/>
    <w:rsid w:val="004C14E7"/>
    <w:rsid w:val="004C1D89"/>
    <w:rsid w:val="004C2A94"/>
    <w:rsid w:val="004C2BE3"/>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47CE2"/>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983"/>
    <w:rsid w:val="005F5ACF"/>
    <w:rsid w:val="005F60DC"/>
    <w:rsid w:val="005F7053"/>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3A4"/>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BB6"/>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61D"/>
    <w:rsid w:val="006F57F2"/>
    <w:rsid w:val="006F6468"/>
    <w:rsid w:val="00700247"/>
    <w:rsid w:val="00701051"/>
    <w:rsid w:val="007021C2"/>
    <w:rsid w:val="00702502"/>
    <w:rsid w:val="00702E19"/>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119B"/>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588"/>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D81"/>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3A2"/>
    <w:rsid w:val="008868E4"/>
    <w:rsid w:val="00886A60"/>
    <w:rsid w:val="0088759B"/>
    <w:rsid w:val="008909B4"/>
    <w:rsid w:val="008922E8"/>
    <w:rsid w:val="00893916"/>
    <w:rsid w:val="0089442C"/>
    <w:rsid w:val="00895818"/>
    <w:rsid w:val="00896B72"/>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639"/>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5D3E"/>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6E8"/>
    <w:rsid w:val="00A26C5C"/>
    <w:rsid w:val="00A30BDE"/>
    <w:rsid w:val="00A3131C"/>
    <w:rsid w:val="00A31F14"/>
    <w:rsid w:val="00A324DC"/>
    <w:rsid w:val="00A32B5A"/>
    <w:rsid w:val="00A33CCC"/>
    <w:rsid w:val="00A33ECB"/>
    <w:rsid w:val="00A3470D"/>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1159"/>
    <w:rsid w:val="00AB2AEC"/>
    <w:rsid w:val="00AB2DC1"/>
    <w:rsid w:val="00AB3102"/>
    <w:rsid w:val="00AB3D9A"/>
    <w:rsid w:val="00AB4B1D"/>
    <w:rsid w:val="00AB6B5E"/>
    <w:rsid w:val="00AC047F"/>
    <w:rsid w:val="00AC3934"/>
    <w:rsid w:val="00AC50C8"/>
    <w:rsid w:val="00AC5581"/>
    <w:rsid w:val="00AC56AD"/>
    <w:rsid w:val="00AC61BE"/>
    <w:rsid w:val="00AC7B31"/>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39B6"/>
    <w:rsid w:val="00BA45D8"/>
    <w:rsid w:val="00BA5828"/>
    <w:rsid w:val="00BA64B3"/>
    <w:rsid w:val="00BA754A"/>
    <w:rsid w:val="00BA7820"/>
    <w:rsid w:val="00BA794C"/>
    <w:rsid w:val="00BB09FB"/>
    <w:rsid w:val="00BB0C38"/>
    <w:rsid w:val="00BB238D"/>
    <w:rsid w:val="00BB37CC"/>
    <w:rsid w:val="00BB48C4"/>
    <w:rsid w:val="00BB6907"/>
    <w:rsid w:val="00BB6B79"/>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6A6"/>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0848"/>
    <w:rsid w:val="00C638C2"/>
    <w:rsid w:val="00C651D4"/>
    <w:rsid w:val="00C6669E"/>
    <w:rsid w:val="00C672B0"/>
    <w:rsid w:val="00C729C7"/>
    <w:rsid w:val="00C763FC"/>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1DF4"/>
    <w:rsid w:val="00D521BB"/>
    <w:rsid w:val="00D52875"/>
    <w:rsid w:val="00D54050"/>
    <w:rsid w:val="00D55B5D"/>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DB8"/>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0D20"/>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10C3"/>
    <w:rsid w:val="00EF40E2"/>
    <w:rsid w:val="00EF61C1"/>
    <w:rsid w:val="00EF6E68"/>
    <w:rsid w:val="00EF76DB"/>
    <w:rsid w:val="00F005FD"/>
    <w:rsid w:val="00F02C04"/>
    <w:rsid w:val="00F03AF1"/>
    <w:rsid w:val="00F04BCD"/>
    <w:rsid w:val="00F05A8C"/>
    <w:rsid w:val="00F06211"/>
    <w:rsid w:val="00F06F31"/>
    <w:rsid w:val="00F10A54"/>
    <w:rsid w:val="00F123D0"/>
    <w:rsid w:val="00F125CE"/>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4C2D"/>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4B4"/>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3A2"/>
    <w:rsid w:val="00FE3929"/>
    <w:rsid w:val="00FF097B"/>
    <w:rsid w:val="00FF0B6E"/>
    <w:rsid w:val="00FF12B4"/>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F0460E5"/>
  <w15:docId w15:val="{E09307A9-D98E-46EB-804B-8409D4AF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F06F31"/>
    <w:pPr>
      <w:keepNext/>
      <w:keepLines/>
      <w:numPr>
        <w:numId w:val="13"/>
      </w:numPr>
      <w:spacing w:before="200"/>
      <w:ind w:left="0" w:firstLine="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okumentu">
    <w:name w:val="Document Map"/>
    <w:basedOn w:val="Normalny"/>
    <w:link w:val="MapadokumentuZnak"/>
    <w:rsid w:val="00AA016B"/>
    <w:rPr>
      <w:rFonts w:ascii="Tahoma" w:hAnsi="Tahoma" w:cs="Tahoma"/>
      <w:sz w:val="16"/>
      <w:szCs w:val="16"/>
    </w:rPr>
  </w:style>
  <w:style w:type="character" w:customStyle="1" w:styleId="MapadokumentuZnak">
    <w:name w:val="Mapa dokumentu Znak"/>
    <w:link w:val="Mapa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F06F31"/>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aliases w:val="Question"/>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omylnaczcionkaakapitu"/>
    <w:link w:val="QST"/>
    <w:locked/>
    <w:rsid w:val="00E652D1"/>
    <w:rPr>
      <w:rFonts w:ascii="Arial" w:eastAsiaTheme="minorEastAsia" w:hAnsi="Arial"/>
      <w:noProof/>
    </w:rPr>
  </w:style>
  <w:style w:type="paragraph" w:customStyle="1" w:styleId="QST">
    <w:name w:val="QST"/>
    <w:basedOn w:val="Normalny"/>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6CC2-1807-4D2D-BFA7-08F0F69B91E8}">
  <ds:schemaRefs>
    <ds:schemaRef ds:uri="http://schemas.openxmlformats.org/officeDocument/2006/bibliography"/>
  </ds:schemaRefs>
</ds:datastoreItem>
</file>

<file path=customXml/itemProps2.xml><?xml version="1.0" encoding="utf-8"?>
<ds:datastoreItem xmlns:ds="http://schemas.openxmlformats.org/officeDocument/2006/customXml" ds:itemID="{C6442603-8D07-4361-8FAD-7F41F22B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3028</Words>
  <Characters>17059</Characters>
  <Application>Microsoft Office Word</Application>
  <DocSecurity>0</DocSecurity>
  <Lines>142</Lines>
  <Paragraphs>40</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20047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Łaski Janusz BANK</cp:lastModifiedBy>
  <cp:revision>3</cp:revision>
  <cp:lastPrinted>2015-02-18T11:01:00Z</cp:lastPrinted>
  <dcterms:created xsi:type="dcterms:W3CDTF">2016-09-02T09:42:00Z</dcterms:created>
  <dcterms:modified xsi:type="dcterms:W3CDTF">2016-09-02T09:48:00Z</dcterms:modified>
</cp:coreProperties>
</file>