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F574D0" w:rsidRPr="00616B9B" w:rsidRDefault="007D289A" w:rsidP="00F574D0">
      <w:pPr>
        <w:pStyle w:val="05HeadlinenoIndex"/>
        <w:rPr>
          <w:rFonts w:cs="Arial"/>
        </w:rPr>
      </w:pPr>
      <w:bookmarkStart w:id="0" w:name="_Toc280628648"/>
      <w:r>
        <w:rPr>
          <w:rFonts w:cs="Arial"/>
        </w:rPr>
        <w:t>Responding to this paper</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Pr="00C25863">
        <w:t>_</w:t>
      </w:r>
      <w:r w:rsidR="00A96C78">
        <w:t>DLT</w:t>
      </w:r>
      <w:r w:rsidRPr="00C25863">
        <w:t>_1&gt;</w:t>
      </w:r>
    </w:p>
    <w:p w:rsidR="00D34282" w:rsidRDefault="00D34282" w:rsidP="00D34282">
      <w:permStart w:id="891033725" w:edGrp="everyone"/>
      <w:r>
        <w:t>TYPE YOUR TEXT HERE</w:t>
      </w:r>
    </w:p>
    <w:permEnd w:id="891033725"/>
    <w:p w:rsidR="00D34282" w:rsidRPr="00C25863" w:rsidRDefault="00D34282" w:rsidP="00D34282">
      <w:r w:rsidRPr="00C25863">
        <w:t>&lt;</w:t>
      </w:r>
      <w:r>
        <w:t>ESMA_COMMENT</w:t>
      </w:r>
      <w:r w:rsidRPr="00C25863">
        <w:t>_</w:t>
      </w:r>
      <w:r w:rsidR="00A96C78">
        <w:t>DLT</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D4107C" w:rsidRPr="00D4107C" w:rsidRDefault="00D4107C" w:rsidP="00D4107C">
      <w:pPr>
        <w:pStyle w:val="Heading5"/>
        <w:rPr>
          <w:rFonts w:eastAsia="Calibri"/>
          <w:lang w:eastAsia="en-US"/>
        </w:rPr>
      </w:pPr>
      <w:r w:rsidRPr="00D4107C">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551760" w:rsidP="00D4107C">
      <w:pPr>
        <w:spacing w:line="276" w:lineRule="auto"/>
        <w:ind w:left="709"/>
        <w:rPr>
          <w:rFonts w:ascii="Georgia" w:eastAsia="Calibri" w:hAnsi="Georgia"/>
          <w:szCs w:val="20"/>
          <w:lang w:eastAsia="en-US"/>
        </w:rPr>
      </w:pPr>
      <w:permStart w:id="1975138597" w:edGrp="everyone"/>
      <w:r>
        <w:rPr>
          <w:rFonts w:ascii="Georgia" w:eastAsia="Calibri" w:hAnsi="Georgia"/>
          <w:szCs w:val="20"/>
          <w:lang w:eastAsia="en-US"/>
        </w:rPr>
        <w:t>The benefits described are not solely associated with the use of DLT. Rather</w:t>
      </w:r>
      <w:r w:rsidR="00C26683">
        <w:rPr>
          <w:rFonts w:ascii="Georgia" w:eastAsia="Calibri" w:hAnsi="Georgia"/>
          <w:szCs w:val="20"/>
          <w:lang w:eastAsia="en-US"/>
        </w:rPr>
        <w:t>,</w:t>
      </w:r>
      <w:r>
        <w:rPr>
          <w:rFonts w:ascii="Georgia" w:eastAsia="Calibri" w:hAnsi="Georgia"/>
          <w:szCs w:val="20"/>
          <w:lang w:eastAsia="en-US"/>
        </w:rPr>
        <w:t xml:space="preserve"> recent progress in various areas of the financial technology universe</w:t>
      </w:r>
      <w:r w:rsidR="00C26683">
        <w:rPr>
          <w:rFonts w:ascii="Georgia" w:eastAsia="Calibri" w:hAnsi="Georgia"/>
          <w:szCs w:val="20"/>
          <w:lang w:eastAsia="en-US"/>
        </w:rPr>
        <w:t>,</w:t>
      </w:r>
      <w:r>
        <w:rPr>
          <w:rFonts w:ascii="Georgia" w:eastAsia="Calibri" w:hAnsi="Georgia"/>
          <w:szCs w:val="20"/>
          <w:lang w:eastAsia="en-US"/>
        </w:rPr>
        <w:t xml:space="preserve"> including most notably cloud computing and the application of artificial intelligence</w:t>
      </w:r>
      <w:r w:rsidR="00C26683">
        <w:rPr>
          <w:rFonts w:ascii="Georgia" w:eastAsia="Calibri" w:hAnsi="Georgia"/>
          <w:szCs w:val="20"/>
          <w:lang w:eastAsia="en-US"/>
        </w:rPr>
        <w:t>,</w:t>
      </w:r>
      <w:r>
        <w:rPr>
          <w:rFonts w:ascii="Georgia" w:eastAsia="Calibri" w:hAnsi="Georgia"/>
          <w:szCs w:val="20"/>
          <w:lang w:eastAsia="en-US"/>
        </w:rPr>
        <w:t xml:space="preserve"> can all contribute to a more</w:t>
      </w:r>
      <w:r w:rsidR="00C26683">
        <w:rPr>
          <w:rFonts w:ascii="Georgia" w:eastAsia="Calibri" w:hAnsi="Georgia"/>
          <w:szCs w:val="20"/>
          <w:lang w:eastAsia="en-US"/>
        </w:rPr>
        <w:t xml:space="preserve"> efficient trading and post-trad</w:t>
      </w:r>
      <w:r>
        <w:rPr>
          <w:rFonts w:ascii="Georgia" w:eastAsia="Calibri" w:hAnsi="Georgia"/>
          <w:szCs w:val="20"/>
          <w:lang w:eastAsia="en-US"/>
        </w:rPr>
        <w:t>ing ecosystem. This will undoubtedly change the way market participants engage in</w:t>
      </w:r>
      <w:r w:rsidR="00C26683">
        <w:rPr>
          <w:rFonts w:ascii="Georgia" w:eastAsia="Calibri" w:hAnsi="Georgia"/>
          <w:szCs w:val="20"/>
          <w:lang w:eastAsia="en-US"/>
        </w:rPr>
        <w:t xml:space="preserve"> </w:t>
      </w:r>
      <w:r>
        <w:rPr>
          <w:rFonts w:ascii="Georgia" w:eastAsia="Calibri" w:hAnsi="Georgia"/>
          <w:szCs w:val="20"/>
          <w:lang w:eastAsia="en-US"/>
        </w:rPr>
        <w:t>and interact with the transaction life cycle</w:t>
      </w:r>
      <w:r w:rsidR="00C26683">
        <w:rPr>
          <w:rFonts w:ascii="Georgia" w:eastAsia="Calibri" w:hAnsi="Georgia"/>
          <w:szCs w:val="20"/>
          <w:lang w:eastAsia="en-US"/>
        </w:rPr>
        <w:t>,</w:t>
      </w:r>
      <w:r>
        <w:rPr>
          <w:rFonts w:ascii="Georgia" w:eastAsia="Calibri" w:hAnsi="Georgia"/>
          <w:szCs w:val="20"/>
          <w:lang w:eastAsia="en-US"/>
        </w:rPr>
        <w:t xml:space="preserve"> and DLT </w:t>
      </w:r>
      <w:r w:rsidR="00C26683">
        <w:rPr>
          <w:rFonts w:ascii="Georgia" w:eastAsia="Calibri" w:hAnsi="Georgia"/>
          <w:szCs w:val="20"/>
          <w:lang w:eastAsia="en-US"/>
        </w:rPr>
        <w:t>can play</w:t>
      </w:r>
      <w:r>
        <w:rPr>
          <w:rFonts w:ascii="Georgia" w:eastAsia="Calibri" w:hAnsi="Georgia"/>
          <w:szCs w:val="20"/>
          <w:lang w:eastAsia="en-US"/>
        </w:rPr>
        <w:t xml:space="preserve"> a significant role in that transformation.</w:t>
      </w:r>
    </w:p>
    <w:permEnd w:id="197513859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rsidR="00D4107C" w:rsidRPr="00D4107C" w:rsidRDefault="00D4107C" w:rsidP="00D4107C">
      <w:pPr>
        <w:spacing w:line="276" w:lineRule="auto"/>
        <w:ind w:left="709"/>
        <w:rPr>
          <w:rFonts w:ascii="Georgia" w:eastAsia="Calibri" w:hAnsi="Georgia"/>
          <w:szCs w:val="20"/>
          <w:lang w:eastAsia="en-US"/>
        </w:rPr>
      </w:pPr>
      <w:permStart w:id="1146896759" w:edGrp="everyone"/>
      <w:r w:rsidRPr="00D4107C">
        <w:rPr>
          <w:rFonts w:ascii="Georgia" w:eastAsia="Calibri" w:hAnsi="Georgia"/>
          <w:szCs w:val="20"/>
          <w:lang w:eastAsia="en-US"/>
        </w:rPr>
        <w:t>TYPE YOUR TEXT HERE</w:t>
      </w:r>
    </w:p>
    <w:permEnd w:id="1146896759"/>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pStyle w:val="Heading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activities only?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551760" w:rsidP="00D4107C">
      <w:pPr>
        <w:spacing w:line="276" w:lineRule="auto"/>
        <w:ind w:left="709"/>
        <w:rPr>
          <w:rFonts w:ascii="Georgia" w:eastAsia="Calibri" w:hAnsi="Georgia"/>
          <w:szCs w:val="20"/>
          <w:lang w:eastAsia="en-US"/>
        </w:rPr>
      </w:pPr>
      <w:permStart w:id="232272855" w:edGrp="everyone"/>
      <w:r>
        <w:rPr>
          <w:rFonts w:ascii="Georgia" w:eastAsia="Calibri" w:hAnsi="Georgia"/>
          <w:szCs w:val="20"/>
          <w:lang w:eastAsia="en-US"/>
        </w:rPr>
        <w:t>We believe that the complexity of achieving a complete rewriting of the transaction lifecycle are too onerous and could halt the progress of technology. Instead</w:t>
      </w:r>
      <w:r w:rsidR="00C26683">
        <w:rPr>
          <w:rFonts w:ascii="Georgia" w:eastAsia="Calibri" w:hAnsi="Georgia"/>
          <w:szCs w:val="20"/>
          <w:lang w:eastAsia="en-US"/>
        </w:rPr>
        <w:t>,</w:t>
      </w:r>
      <w:r>
        <w:rPr>
          <w:rFonts w:ascii="Georgia" w:eastAsia="Calibri" w:hAnsi="Georgia"/>
          <w:szCs w:val="20"/>
          <w:lang w:eastAsia="en-US"/>
        </w:rPr>
        <w:t xml:space="preserve"> we believe that the </w:t>
      </w:r>
      <w:r w:rsidR="00C26683">
        <w:rPr>
          <w:rFonts w:ascii="Georgia" w:eastAsia="Calibri" w:hAnsi="Georgia"/>
          <w:szCs w:val="20"/>
          <w:lang w:eastAsia="en-US"/>
        </w:rPr>
        <w:t>application</w:t>
      </w:r>
      <w:r>
        <w:rPr>
          <w:rFonts w:ascii="Georgia" w:eastAsia="Calibri" w:hAnsi="Georgia"/>
          <w:szCs w:val="20"/>
          <w:lang w:eastAsia="en-US"/>
        </w:rPr>
        <w:t xml:space="preserve"> and </w:t>
      </w:r>
      <w:r w:rsidR="00C26683">
        <w:rPr>
          <w:rFonts w:ascii="Georgia" w:eastAsia="Calibri" w:hAnsi="Georgia"/>
          <w:szCs w:val="20"/>
          <w:lang w:eastAsia="en-US"/>
        </w:rPr>
        <w:t>parallel</w:t>
      </w:r>
      <w:r>
        <w:rPr>
          <w:rFonts w:ascii="Georgia" w:eastAsia="Calibri" w:hAnsi="Georgia"/>
          <w:szCs w:val="20"/>
          <w:lang w:eastAsia="en-US"/>
        </w:rPr>
        <w:t xml:space="preserve"> running </w:t>
      </w:r>
      <w:r w:rsidR="00C26683">
        <w:rPr>
          <w:rFonts w:ascii="Georgia" w:eastAsia="Calibri" w:hAnsi="Georgia"/>
          <w:szCs w:val="20"/>
          <w:lang w:eastAsia="en-US"/>
        </w:rPr>
        <w:t>of DLT enabled processes in t</w:t>
      </w:r>
      <w:r>
        <w:rPr>
          <w:rFonts w:ascii="Georgia" w:eastAsia="Calibri" w:hAnsi="Georgia"/>
          <w:szCs w:val="20"/>
          <w:lang w:eastAsia="en-US"/>
        </w:rPr>
        <w:t>he e</w:t>
      </w:r>
      <w:r w:rsidR="00C26683">
        <w:rPr>
          <w:rFonts w:ascii="Georgia" w:eastAsia="Calibri" w:hAnsi="Georgia"/>
          <w:szCs w:val="20"/>
          <w:lang w:eastAsia="en-US"/>
        </w:rPr>
        <w:t>a</w:t>
      </w:r>
      <w:r>
        <w:rPr>
          <w:rFonts w:ascii="Georgia" w:eastAsia="Calibri" w:hAnsi="Georgia"/>
          <w:szCs w:val="20"/>
          <w:lang w:eastAsia="en-US"/>
        </w:rPr>
        <w:t xml:space="preserve">rly stages of development will provide a sufficient level of comfort to market </w:t>
      </w:r>
      <w:r w:rsidR="00C26683">
        <w:rPr>
          <w:rFonts w:ascii="Georgia" w:eastAsia="Calibri" w:hAnsi="Georgia"/>
          <w:szCs w:val="20"/>
          <w:lang w:eastAsia="en-US"/>
        </w:rPr>
        <w:t>participants</w:t>
      </w:r>
      <w:r>
        <w:rPr>
          <w:rFonts w:ascii="Georgia" w:eastAsia="Calibri" w:hAnsi="Georgia"/>
          <w:szCs w:val="20"/>
          <w:lang w:eastAsia="en-US"/>
        </w:rPr>
        <w:t>, policy makers, and other stakeholders to ascertain the true benefits that can be achieved by transitioning</w:t>
      </w:r>
      <w:r w:rsidR="00C26683">
        <w:rPr>
          <w:rFonts w:ascii="Georgia" w:eastAsia="Calibri" w:hAnsi="Georgia"/>
          <w:szCs w:val="20"/>
          <w:lang w:eastAsia="en-US"/>
        </w:rPr>
        <w:t xml:space="preserve"> parts</w:t>
      </w:r>
      <w:r>
        <w:rPr>
          <w:rFonts w:ascii="Georgia" w:eastAsia="Calibri" w:hAnsi="Georgia"/>
          <w:szCs w:val="20"/>
          <w:lang w:eastAsia="en-US"/>
        </w:rPr>
        <w:t xml:space="preserve"> of the transaction lifecycle into a new environment.</w:t>
      </w:r>
      <w:r w:rsidR="00C26683">
        <w:rPr>
          <w:rFonts w:ascii="Georgia" w:eastAsia="Calibri" w:hAnsi="Georgia"/>
          <w:szCs w:val="20"/>
          <w:lang w:eastAsia="en-US"/>
        </w:rPr>
        <w:t xml:space="preserve"> Further, we would note that bringing pre-trade processes (such as representing an order book, or submitting a basket of orders to an execution venue) onto the distributed ledger is a significant challenge and could disrupt current market practise. We therefore do not believe it is either desirable or practical to represent the entire transaction flow using DLT.  </w:t>
      </w:r>
      <w:r>
        <w:rPr>
          <w:rFonts w:ascii="Georgia" w:eastAsia="Calibri" w:hAnsi="Georgia"/>
          <w:szCs w:val="20"/>
          <w:lang w:eastAsia="en-US"/>
        </w:rPr>
        <w:t xml:space="preserve"> </w:t>
      </w:r>
    </w:p>
    <w:permEnd w:id="23227285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551760" w:rsidP="00D4107C">
      <w:pPr>
        <w:spacing w:line="276" w:lineRule="auto"/>
        <w:ind w:left="709"/>
        <w:rPr>
          <w:rFonts w:ascii="Georgia" w:eastAsia="Calibri" w:hAnsi="Georgia"/>
          <w:szCs w:val="20"/>
          <w:lang w:eastAsia="en-US"/>
        </w:rPr>
      </w:pPr>
      <w:permStart w:id="36592715" w:edGrp="everyone"/>
      <w:r>
        <w:rPr>
          <w:rFonts w:ascii="Georgia" w:eastAsia="Calibri" w:hAnsi="Georgia"/>
          <w:szCs w:val="20"/>
          <w:lang w:eastAsia="en-US"/>
        </w:rPr>
        <w:t xml:space="preserve">In our view, post-trade </w:t>
      </w:r>
      <w:r w:rsidR="00C26683">
        <w:rPr>
          <w:rFonts w:ascii="Georgia" w:eastAsia="Calibri" w:hAnsi="Georgia"/>
          <w:szCs w:val="20"/>
          <w:lang w:eastAsia="en-US"/>
        </w:rPr>
        <w:t>processing</w:t>
      </w:r>
      <w:r>
        <w:rPr>
          <w:rFonts w:ascii="Georgia" w:eastAsia="Calibri" w:hAnsi="Georgia"/>
          <w:szCs w:val="20"/>
          <w:lang w:eastAsia="en-US"/>
        </w:rPr>
        <w:t xml:space="preserve"> (including matchings, affirmations, reconciliations, straight through processing, etc.) – outside of existing regulated activities – is likely to result in the first successful adoption of DLT. The operational benefits for the end user in leveraging such </w:t>
      </w:r>
      <w:r w:rsidR="00C26683">
        <w:rPr>
          <w:rFonts w:ascii="Georgia" w:eastAsia="Calibri" w:hAnsi="Georgia"/>
          <w:szCs w:val="20"/>
          <w:lang w:eastAsia="en-US"/>
        </w:rPr>
        <w:t>technology</w:t>
      </w:r>
      <w:r>
        <w:rPr>
          <w:rFonts w:ascii="Georgia" w:eastAsia="Calibri" w:hAnsi="Georgia"/>
          <w:szCs w:val="20"/>
          <w:lang w:eastAsia="en-US"/>
        </w:rPr>
        <w:t xml:space="preserve"> and reducing the need for manual interventions</w:t>
      </w:r>
      <w:r w:rsidR="00C64D0A">
        <w:rPr>
          <w:rFonts w:ascii="Georgia" w:eastAsia="Calibri" w:hAnsi="Georgia"/>
          <w:szCs w:val="20"/>
          <w:lang w:eastAsia="en-US"/>
        </w:rPr>
        <w:t>,</w:t>
      </w:r>
      <w:r>
        <w:rPr>
          <w:rFonts w:ascii="Georgia" w:eastAsia="Calibri" w:hAnsi="Georgia"/>
          <w:szCs w:val="20"/>
          <w:lang w:eastAsia="en-US"/>
        </w:rPr>
        <w:t xml:space="preserve"> as well as the ease of negotiating a straight forward legal and regulatory framework</w:t>
      </w:r>
      <w:r w:rsidR="00C64D0A">
        <w:rPr>
          <w:rFonts w:ascii="Georgia" w:eastAsia="Calibri" w:hAnsi="Georgia"/>
          <w:szCs w:val="20"/>
          <w:lang w:eastAsia="en-US"/>
        </w:rPr>
        <w:t>,</w:t>
      </w:r>
      <w:r>
        <w:rPr>
          <w:rFonts w:ascii="Georgia" w:eastAsia="Calibri" w:hAnsi="Georgia"/>
          <w:szCs w:val="20"/>
          <w:lang w:eastAsia="en-US"/>
        </w:rPr>
        <w:t xml:space="preserve"> make it a compelling solution for clients. As highlighted in question 3, we do not believe that it is reasonable to assume immediate benefits will arise as market </w:t>
      </w:r>
      <w:r w:rsidR="00C26683">
        <w:rPr>
          <w:rFonts w:ascii="Georgia" w:eastAsia="Calibri" w:hAnsi="Georgia"/>
          <w:szCs w:val="20"/>
          <w:lang w:eastAsia="en-US"/>
        </w:rPr>
        <w:t>participants</w:t>
      </w:r>
      <w:r>
        <w:rPr>
          <w:rFonts w:ascii="Georgia" w:eastAsia="Calibri" w:hAnsi="Georgia"/>
          <w:szCs w:val="20"/>
          <w:lang w:eastAsia="en-US"/>
        </w:rPr>
        <w:t xml:space="preserve"> would want to run any new service in parallel before switching off legacy back</w:t>
      </w:r>
      <w:r w:rsidR="00C26683">
        <w:rPr>
          <w:rFonts w:ascii="Georgia" w:eastAsia="Calibri" w:hAnsi="Georgia"/>
          <w:szCs w:val="20"/>
          <w:lang w:eastAsia="en-US"/>
        </w:rPr>
        <w:t xml:space="preserve"> </w:t>
      </w:r>
      <w:r>
        <w:rPr>
          <w:rFonts w:ascii="Georgia" w:eastAsia="Calibri" w:hAnsi="Georgia"/>
          <w:szCs w:val="20"/>
          <w:lang w:eastAsia="en-US"/>
        </w:rPr>
        <w:t>office systems. However, in the medium ter</w:t>
      </w:r>
      <w:r w:rsidR="00C26683">
        <w:rPr>
          <w:rFonts w:ascii="Georgia" w:eastAsia="Calibri" w:hAnsi="Georgia"/>
          <w:szCs w:val="20"/>
          <w:lang w:eastAsia="en-US"/>
        </w:rPr>
        <w:t>m</w:t>
      </w:r>
      <w:r>
        <w:rPr>
          <w:rFonts w:ascii="Georgia" w:eastAsia="Calibri" w:hAnsi="Georgia"/>
          <w:szCs w:val="20"/>
          <w:lang w:eastAsia="en-US"/>
        </w:rPr>
        <w:t xml:space="preserve">, we expect the application of DLT to significantly reduce the operational requirements and costs currently associated with the back office. </w:t>
      </w:r>
    </w:p>
    <w:permEnd w:id="3659271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551760" w:rsidP="00D4107C">
      <w:pPr>
        <w:spacing w:line="276" w:lineRule="auto"/>
        <w:ind w:left="709"/>
        <w:rPr>
          <w:rFonts w:ascii="Georgia" w:eastAsia="Calibri" w:hAnsi="Georgia"/>
          <w:szCs w:val="20"/>
          <w:lang w:eastAsia="en-US"/>
        </w:rPr>
      </w:pPr>
      <w:permStart w:id="1404722344" w:edGrp="everyone"/>
      <w:r>
        <w:rPr>
          <w:rFonts w:ascii="Georgia" w:eastAsia="Calibri" w:hAnsi="Georgia"/>
          <w:szCs w:val="20"/>
          <w:lang w:eastAsia="en-US"/>
        </w:rPr>
        <w:t>In our view, the use of DLT supported applications is likely to be available in some use cases from 2017 onwards. There have already been successful proof of concept applications that are now being readied for roll out. However, it is important to recognise that the application</w:t>
      </w:r>
      <w:r w:rsidR="003535D8">
        <w:rPr>
          <w:rFonts w:ascii="Georgia" w:eastAsia="Calibri" w:hAnsi="Georgia"/>
          <w:szCs w:val="20"/>
          <w:lang w:eastAsia="en-US"/>
        </w:rPr>
        <w:t>s</w:t>
      </w:r>
      <w:r>
        <w:rPr>
          <w:rFonts w:ascii="Georgia" w:eastAsia="Calibri" w:hAnsi="Georgia"/>
          <w:szCs w:val="20"/>
          <w:lang w:eastAsia="en-US"/>
        </w:rPr>
        <w:t xml:space="preserve"> do not intend to replicate and/or replace regulated services. Instead, they look to leverage innovative technologies to improve existing post-trade processes and increase the efficiency of capital markets.</w:t>
      </w:r>
    </w:p>
    <w:permEnd w:id="140472234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4107C" w:rsidRPr="00D4107C" w:rsidRDefault="00551760" w:rsidP="00D4107C">
      <w:pPr>
        <w:spacing w:line="276" w:lineRule="auto"/>
        <w:ind w:left="709"/>
        <w:rPr>
          <w:rFonts w:ascii="Georgia" w:eastAsia="Calibri" w:hAnsi="Georgia"/>
          <w:szCs w:val="20"/>
          <w:lang w:eastAsia="en-US"/>
        </w:rPr>
      </w:pPr>
      <w:permStart w:id="1066162963" w:edGrp="everyone"/>
      <w:r>
        <w:rPr>
          <w:rFonts w:ascii="Georgia" w:eastAsia="Calibri" w:hAnsi="Georgia"/>
          <w:szCs w:val="20"/>
          <w:lang w:eastAsia="en-US"/>
        </w:rPr>
        <w:t xml:space="preserve">In our own use case, we are looking to leverage not just DLT but cloud technology as well. We are looking to simplify the transaction records management of financial market participants by enabling them to store a digitalised copy of their transactions and facilitating third party vendor access to allow post-trade processes to take place (see question 7). We believe the envisaged workflow would bring significant efficiency gains to the sector, reducing the need for </w:t>
      </w:r>
      <w:r w:rsidR="005C38A9">
        <w:rPr>
          <w:rFonts w:ascii="Georgia" w:eastAsia="Calibri" w:hAnsi="Georgia"/>
          <w:szCs w:val="20"/>
          <w:lang w:eastAsia="en-US"/>
        </w:rPr>
        <w:t>reconciliations</w:t>
      </w:r>
      <w:r>
        <w:rPr>
          <w:rFonts w:ascii="Georgia" w:eastAsia="Calibri" w:hAnsi="Georgia"/>
          <w:szCs w:val="20"/>
          <w:lang w:eastAsia="en-US"/>
        </w:rPr>
        <w:t xml:space="preserve"> and limiting the likelihood of data breaks and errors in post-trade processing. </w:t>
      </w:r>
    </w:p>
    <w:permEnd w:id="106616296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describe it (i.e., which activities, which market segments, which type of assets and for which expected benefits) and explain where you stand in terms of practical achievements in relation to your objectives.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FD772E" w:rsidRPr="00FD772E" w:rsidRDefault="00FD772E" w:rsidP="00FD772E">
      <w:pPr>
        <w:spacing w:line="276" w:lineRule="auto"/>
        <w:ind w:left="709"/>
        <w:rPr>
          <w:rFonts w:ascii="Georgia" w:eastAsia="Calibri" w:hAnsi="Georgia"/>
          <w:szCs w:val="20"/>
          <w:lang w:val="en" w:eastAsia="en-US"/>
        </w:rPr>
      </w:pPr>
      <w:permStart w:id="110959937" w:edGrp="everyone"/>
      <w:r>
        <w:rPr>
          <w:rFonts w:ascii="Georgia" w:eastAsia="Calibri" w:hAnsi="Georgia"/>
          <w:szCs w:val="20"/>
          <w:lang w:eastAsia="en-US"/>
        </w:rPr>
        <w:t xml:space="preserve">In March 2016, our </w:t>
      </w:r>
      <w:r w:rsidRPr="00FD772E">
        <w:rPr>
          <w:rFonts w:ascii="Georgia" w:eastAsia="Calibri" w:hAnsi="Georgia"/>
          <w:szCs w:val="20"/>
          <w:lang w:val="en" w:eastAsia="en-US"/>
        </w:rPr>
        <w:t>Post Trade Risk and I</w:t>
      </w:r>
      <w:r>
        <w:rPr>
          <w:rFonts w:ascii="Georgia" w:eastAsia="Calibri" w:hAnsi="Georgia"/>
          <w:szCs w:val="20"/>
          <w:lang w:val="en" w:eastAsia="en-US"/>
        </w:rPr>
        <w:t>nformation (“PTRI”) division</w:t>
      </w:r>
      <w:r w:rsidRPr="00FD772E">
        <w:rPr>
          <w:rFonts w:ascii="Georgia" w:eastAsia="Calibri" w:hAnsi="Georgia"/>
          <w:szCs w:val="20"/>
          <w:lang w:val="en" w:eastAsia="en-US"/>
        </w:rPr>
        <w:t xml:space="preserve"> successfully completed a proof of technology test case for a distributed ledger using </w:t>
      </w:r>
      <w:proofErr w:type="spellStart"/>
      <w:r w:rsidRPr="00FD772E">
        <w:rPr>
          <w:rFonts w:ascii="Georgia" w:eastAsia="Calibri" w:hAnsi="Georgia"/>
          <w:szCs w:val="20"/>
          <w:lang w:val="en" w:eastAsia="en-US"/>
        </w:rPr>
        <w:t>blockchain</w:t>
      </w:r>
      <w:proofErr w:type="spellEnd"/>
      <w:r w:rsidRPr="00FD772E">
        <w:rPr>
          <w:rFonts w:ascii="Georgia" w:eastAsia="Calibri" w:hAnsi="Georgia"/>
          <w:szCs w:val="20"/>
          <w:lang w:val="en" w:eastAsia="en-US"/>
        </w:rPr>
        <w:t xml:space="preserve"> technology.</w:t>
      </w:r>
    </w:p>
    <w:p w:rsidR="00FD772E" w:rsidRDefault="00FD772E" w:rsidP="00FD772E">
      <w:pPr>
        <w:spacing w:line="276" w:lineRule="auto"/>
        <w:ind w:left="709"/>
        <w:rPr>
          <w:rFonts w:ascii="Georgia" w:eastAsia="Calibri" w:hAnsi="Georgia"/>
          <w:szCs w:val="20"/>
          <w:lang w:val="en" w:eastAsia="en-US"/>
        </w:rPr>
      </w:pPr>
      <w:r>
        <w:rPr>
          <w:rFonts w:ascii="Georgia" w:eastAsia="Calibri" w:hAnsi="Georgia"/>
          <w:szCs w:val="20"/>
          <w:lang w:val="en" w:eastAsia="en-US"/>
        </w:rPr>
        <w:t>This</w:t>
      </w:r>
      <w:r w:rsidRPr="00FD772E">
        <w:rPr>
          <w:rFonts w:ascii="Georgia" w:eastAsia="Calibri" w:hAnsi="Georgia"/>
          <w:szCs w:val="20"/>
          <w:lang w:val="en" w:eastAsia="en-US"/>
        </w:rPr>
        <w:t xml:space="preserve"> proof of technology leveraged the multi asset messaging and matching Harmony network, and </w:t>
      </w:r>
      <w:proofErr w:type="spellStart"/>
      <w:r w:rsidRPr="00FD772E">
        <w:rPr>
          <w:rFonts w:ascii="Georgia" w:eastAsia="Calibri" w:hAnsi="Georgia"/>
          <w:szCs w:val="20"/>
          <w:lang w:val="en" w:eastAsia="en-US"/>
        </w:rPr>
        <w:t>blockchain</w:t>
      </w:r>
      <w:proofErr w:type="spellEnd"/>
      <w:r w:rsidRPr="00FD772E">
        <w:rPr>
          <w:rFonts w:ascii="Georgia" w:eastAsia="Calibri" w:hAnsi="Georgia"/>
          <w:szCs w:val="20"/>
          <w:lang w:val="en" w:eastAsia="en-US"/>
        </w:rPr>
        <w:t xml:space="preserve"> infrastructure provided by </w:t>
      </w:r>
      <w:proofErr w:type="spellStart"/>
      <w:r w:rsidRPr="00FD772E">
        <w:rPr>
          <w:rFonts w:ascii="Georgia" w:eastAsia="Calibri" w:hAnsi="Georgia"/>
          <w:szCs w:val="20"/>
          <w:lang w:val="en" w:eastAsia="en-US"/>
        </w:rPr>
        <w:t>Axoni</w:t>
      </w:r>
      <w:proofErr w:type="spellEnd"/>
      <w:r w:rsidRPr="00FD772E">
        <w:rPr>
          <w:rFonts w:ascii="Georgia" w:eastAsia="Calibri" w:hAnsi="Georgia"/>
          <w:szCs w:val="20"/>
          <w:lang w:val="en" w:eastAsia="en-US"/>
        </w:rPr>
        <w:t xml:space="preserve">, a New York-based technology firm, to create a private, peer-to-peer, distributed ledger network using smart contracts. </w:t>
      </w:r>
      <w:proofErr w:type="spellStart"/>
      <w:r w:rsidRPr="00FD772E">
        <w:rPr>
          <w:rFonts w:ascii="Georgia" w:eastAsia="Calibri" w:hAnsi="Georgia"/>
          <w:szCs w:val="20"/>
          <w:lang w:val="en" w:eastAsia="en-US"/>
        </w:rPr>
        <w:t>Axoni’s</w:t>
      </w:r>
      <w:proofErr w:type="spellEnd"/>
      <w:r w:rsidRPr="00FD772E">
        <w:rPr>
          <w:rFonts w:ascii="Georgia" w:eastAsia="Calibri" w:hAnsi="Georgia"/>
          <w:szCs w:val="20"/>
          <w:lang w:val="en" w:eastAsia="en-US"/>
        </w:rPr>
        <w:t xml:space="preserve"> unique implementation of </w:t>
      </w:r>
      <w:proofErr w:type="spellStart"/>
      <w:r w:rsidRPr="00FD772E">
        <w:rPr>
          <w:rFonts w:ascii="Georgia" w:eastAsia="Calibri" w:hAnsi="Georgia"/>
          <w:szCs w:val="20"/>
          <w:lang w:val="en" w:eastAsia="en-US"/>
        </w:rPr>
        <w:t>blockchain</w:t>
      </w:r>
      <w:proofErr w:type="spellEnd"/>
      <w:r w:rsidRPr="00FD772E">
        <w:rPr>
          <w:rFonts w:ascii="Georgia" w:eastAsia="Calibri" w:hAnsi="Georgia"/>
          <w:szCs w:val="20"/>
          <w:lang w:val="en" w:eastAsia="en-US"/>
        </w:rPr>
        <w:t xml:space="preserve"> technology is proven to provide complex life cycle automation, transactional privacy, sufficient processing of trades to support high-volume markets, automated reporting, and a dynamic </w:t>
      </w:r>
      <w:proofErr w:type="spellStart"/>
      <w:r w:rsidRPr="00FD772E">
        <w:rPr>
          <w:rFonts w:ascii="Georgia" w:eastAsia="Calibri" w:hAnsi="Georgia"/>
          <w:szCs w:val="20"/>
          <w:lang w:val="en" w:eastAsia="en-US"/>
        </w:rPr>
        <w:t>permissioning</w:t>
      </w:r>
      <w:proofErr w:type="spellEnd"/>
      <w:r w:rsidRPr="00FD772E">
        <w:rPr>
          <w:rFonts w:ascii="Georgia" w:eastAsia="Calibri" w:hAnsi="Georgia"/>
          <w:szCs w:val="20"/>
          <w:lang w:val="en" w:eastAsia="en-US"/>
        </w:rPr>
        <w:t xml:space="preserve"> system to onboard new network participants.</w:t>
      </w:r>
    </w:p>
    <w:p w:rsidR="00FD772E" w:rsidRPr="00FD772E" w:rsidRDefault="00FD772E" w:rsidP="00FD772E">
      <w:pPr>
        <w:spacing w:line="276" w:lineRule="auto"/>
        <w:ind w:left="709"/>
        <w:rPr>
          <w:rFonts w:ascii="Georgia" w:eastAsia="Calibri" w:hAnsi="Georgia"/>
          <w:szCs w:val="20"/>
          <w:lang w:val="en" w:eastAsia="en-US"/>
        </w:rPr>
      </w:pPr>
    </w:p>
    <w:p w:rsidR="00FD772E" w:rsidRDefault="00FD772E" w:rsidP="00FD772E">
      <w:pPr>
        <w:spacing w:line="276" w:lineRule="auto"/>
        <w:ind w:left="709"/>
        <w:rPr>
          <w:rFonts w:ascii="Georgia" w:eastAsia="Calibri" w:hAnsi="Georgia"/>
          <w:szCs w:val="20"/>
          <w:lang w:val="en" w:eastAsia="en-US"/>
        </w:rPr>
      </w:pPr>
      <w:r w:rsidRPr="00FD772E">
        <w:rPr>
          <w:rFonts w:ascii="Georgia" w:eastAsia="Calibri" w:hAnsi="Georgia"/>
          <w:szCs w:val="20"/>
          <w:lang w:val="en" w:eastAsia="en-US"/>
        </w:rPr>
        <w:t xml:space="preserve">Tested using bilaterally executed spot/forward foreign exchange block trades, the PTRI division imported matched messages from Harmony and converted them in real time to </w:t>
      </w:r>
      <w:proofErr w:type="spellStart"/>
      <w:r w:rsidRPr="00FD772E">
        <w:rPr>
          <w:rFonts w:ascii="Georgia" w:eastAsia="Calibri" w:hAnsi="Georgia"/>
          <w:szCs w:val="20"/>
          <w:lang w:val="en" w:eastAsia="en-US"/>
        </w:rPr>
        <w:t>blockchain</w:t>
      </w:r>
      <w:proofErr w:type="spellEnd"/>
      <w:r w:rsidRPr="00FD772E">
        <w:rPr>
          <w:rFonts w:ascii="Georgia" w:eastAsia="Calibri" w:hAnsi="Georgia"/>
          <w:szCs w:val="20"/>
          <w:lang w:val="en" w:eastAsia="en-US"/>
        </w:rPr>
        <w:t xml:space="preserve">-based smart contracts. The smart contracts were then distributed to nine representative participant nodes on the </w:t>
      </w:r>
      <w:proofErr w:type="spellStart"/>
      <w:r w:rsidRPr="00FD772E">
        <w:rPr>
          <w:rFonts w:ascii="Georgia" w:eastAsia="Calibri" w:hAnsi="Georgia"/>
          <w:szCs w:val="20"/>
          <w:lang w:val="en" w:eastAsia="en-US"/>
        </w:rPr>
        <w:t>blockchain</w:t>
      </w:r>
      <w:proofErr w:type="spellEnd"/>
      <w:r w:rsidRPr="00FD772E">
        <w:rPr>
          <w:rFonts w:ascii="Georgia" w:eastAsia="Calibri" w:hAnsi="Georgia"/>
          <w:szCs w:val="20"/>
          <w:lang w:val="en" w:eastAsia="en-US"/>
        </w:rPr>
        <w:t xml:space="preserve"> network, where trades were permissioned for additional services such as valuation, compression and reporting.</w:t>
      </w:r>
    </w:p>
    <w:p w:rsidR="00FD772E" w:rsidRPr="00FD772E" w:rsidRDefault="00FD772E" w:rsidP="00FD772E">
      <w:pPr>
        <w:spacing w:line="276" w:lineRule="auto"/>
        <w:ind w:left="709"/>
        <w:rPr>
          <w:rFonts w:ascii="Georgia" w:eastAsia="Calibri" w:hAnsi="Georgia"/>
          <w:szCs w:val="20"/>
          <w:lang w:val="en" w:eastAsia="en-US"/>
        </w:rPr>
      </w:pPr>
    </w:p>
    <w:p w:rsidR="00FD772E" w:rsidRPr="00FD772E" w:rsidRDefault="00FD772E" w:rsidP="00FD772E">
      <w:pPr>
        <w:spacing w:line="276" w:lineRule="auto"/>
        <w:ind w:left="709"/>
        <w:rPr>
          <w:rFonts w:ascii="Georgia" w:eastAsia="Calibri" w:hAnsi="Georgia"/>
          <w:szCs w:val="20"/>
          <w:lang w:val="en" w:eastAsia="en-US"/>
        </w:rPr>
      </w:pPr>
      <w:r w:rsidRPr="00FD772E">
        <w:rPr>
          <w:rFonts w:ascii="Georgia" w:eastAsia="Calibri" w:hAnsi="Georgia"/>
          <w:szCs w:val="20"/>
          <w:lang w:val="en" w:eastAsia="en-US"/>
        </w:rPr>
        <w:t>The proof of technology demonstrated the potential to</w:t>
      </w:r>
    </w:p>
    <w:p w:rsidR="00FD772E" w:rsidRPr="00FD772E" w:rsidRDefault="00FD772E" w:rsidP="00FD772E">
      <w:pPr>
        <w:numPr>
          <w:ilvl w:val="0"/>
          <w:numId w:val="51"/>
        </w:numPr>
        <w:tabs>
          <w:tab w:val="num" w:pos="720"/>
        </w:tabs>
        <w:spacing w:line="276" w:lineRule="auto"/>
        <w:rPr>
          <w:rFonts w:ascii="Georgia" w:eastAsia="Calibri" w:hAnsi="Georgia"/>
          <w:szCs w:val="20"/>
          <w:lang w:val="en" w:eastAsia="en-US"/>
        </w:rPr>
      </w:pPr>
      <w:r w:rsidRPr="00FD772E">
        <w:rPr>
          <w:rFonts w:ascii="Georgia" w:eastAsia="Calibri" w:hAnsi="Georgia"/>
          <w:szCs w:val="20"/>
          <w:lang w:val="en" w:eastAsia="en-US"/>
        </w:rPr>
        <w:t>provide a common golden source of user transaction and reference data cross asset;</w:t>
      </w:r>
    </w:p>
    <w:p w:rsidR="00FD772E" w:rsidRPr="00FD772E" w:rsidRDefault="00FD772E" w:rsidP="00FD772E">
      <w:pPr>
        <w:numPr>
          <w:ilvl w:val="0"/>
          <w:numId w:val="51"/>
        </w:numPr>
        <w:tabs>
          <w:tab w:val="num" w:pos="720"/>
        </w:tabs>
        <w:spacing w:line="276" w:lineRule="auto"/>
        <w:rPr>
          <w:rFonts w:ascii="Georgia" w:eastAsia="Calibri" w:hAnsi="Georgia"/>
          <w:szCs w:val="20"/>
          <w:lang w:val="en" w:eastAsia="en-US"/>
        </w:rPr>
      </w:pPr>
      <w:r w:rsidRPr="00FD772E">
        <w:rPr>
          <w:rFonts w:ascii="Georgia" w:eastAsia="Calibri" w:hAnsi="Georgia"/>
          <w:szCs w:val="20"/>
          <w:lang w:val="en" w:eastAsia="en-US"/>
        </w:rPr>
        <w:t>enrich and enhance the accuracy and timeliness of data by users and attach further information;</w:t>
      </w:r>
    </w:p>
    <w:p w:rsidR="00FD772E" w:rsidRPr="00FD772E" w:rsidRDefault="00FD772E" w:rsidP="00FD772E">
      <w:pPr>
        <w:numPr>
          <w:ilvl w:val="0"/>
          <w:numId w:val="51"/>
        </w:numPr>
        <w:tabs>
          <w:tab w:val="num" w:pos="720"/>
        </w:tabs>
        <w:spacing w:line="276" w:lineRule="auto"/>
        <w:rPr>
          <w:rFonts w:ascii="Georgia" w:eastAsia="Calibri" w:hAnsi="Georgia"/>
          <w:szCs w:val="20"/>
          <w:lang w:val="en" w:eastAsia="en-US"/>
        </w:rPr>
      </w:pPr>
      <w:r w:rsidRPr="00FD772E">
        <w:rPr>
          <w:rFonts w:ascii="Georgia" w:eastAsia="Calibri" w:hAnsi="Georgia"/>
          <w:szCs w:val="20"/>
          <w:lang w:val="en" w:eastAsia="en-US"/>
        </w:rPr>
        <w:t>continuously update copies of the data to be stored locally on users’ servers;</w:t>
      </w:r>
    </w:p>
    <w:p w:rsidR="00FD772E" w:rsidRPr="00FD772E" w:rsidRDefault="00FD772E" w:rsidP="00FD772E">
      <w:pPr>
        <w:numPr>
          <w:ilvl w:val="0"/>
          <w:numId w:val="51"/>
        </w:numPr>
        <w:tabs>
          <w:tab w:val="num" w:pos="720"/>
        </w:tabs>
        <w:spacing w:line="276" w:lineRule="auto"/>
        <w:rPr>
          <w:rFonts w:ascii="Georgia" w:eastAsia="Calibri" w:hAnsi="Georgia"/>
          <w:szCs w:val="20"/>
          <w:lang w:val="en" w:eastAsia="en-US"/>
        </w:rPr>
      </w:pPr>
      <w:r w:rsidRPr="00FD772E">
        <w:rPr>
          <w:rFonts w:ascii="Georgia" w:eastAsia="Calibri" w:hAnsi="Georgia"/>
          <w:szCs w:val="20"/>
          <w:lang w:val="en" w:eastAsia="en-US"/>
        </w:rPr>
        <w:t>securely code messages to be viewed only by permissioned participants;</w:t>
      </w:r>
    </w:p>
    <w:p w:rsidR="00FD772E" w:rsidRPr="00FD772E" w:rsidRDefault="00FD772E" w:rsidP="00FD772E">
      <w:pPr>
        <w:numPr>
          <w:ilvl w:val="0"/>
          <w:numId w:val="51"/>
        </w:numPr>
        <w:tabs>
          <w:tab w:val="num" w:pos="720"/>
        </w:tabs>
        <w:spacing w:line="276" w:lineRule="auto"/>
        <w:rPr>
          <w:rFonts w:ascii="Georgia" w:eastAsia="Calibri" w:hAnsi="Georgia"/>
          <w:szCs w:val="20"/>
          <w:lang w:val="en" w:eastAsia="en-US"/>
        </w:rPr>
      </w:pPr>
      <w:r w:rsidRPr="00FD772E">
        <w:rPr>
          <w:rFonts w:ascii="Georgia" w:eastAsia="Calibri" w:hAnsi="Georgia"/>
          <w:szCs w:val="20"/>
          <w:lang w:val="en" w:eastAsia="en-US"/>
        </w:rPr>
        <w:t>reduce operational risk and improve reconciliation and operations processes, and</w:t>
      </w:r>
    </w:p>
    <w:p w:rsidR="00FD772E" w:rsidRPr="00FD772E" w:rsidRDefault="00FD772E" w:rsidP="00FD772E">
      <w:pPr>
        <w:numPr>
          <w:ilvl w:val="0"/>
          <w:numId w:val="51"/>
        </w:numPr>
        <w:tabs>
          <w:tab w:val="num" w:pos="720"/>
        </w:tabs>
        <w:spacing w:line="276" w:lineRule="auto"/>
        <w:rPr>
          <w:rFonts w:ascii="Georgia" w:eastAsia="Calibri" w:hAnsi="Georgia"/>
          <w:szCs w:val="20"/>
          <w:lang w:val="en" w:eastAsia="en-US"/>
        </w:rPr>
      </w:pPr>
      <w:proofErr w:type="spellStart"/>
      <w:proofErr w:type="gramStart"/>
      <w:r w:rsidRPr="00FD772E">
        <w:rPr>
          <w:rFonts w:ascii="Georgia" w:eastAsia="Calibri" w:hAnsi="Georgia"/>
          <w:szCs w:val="20"/>
          <w:lang w:val="en" w:eastAsia="en-US"/>
        </w:rPr>
        <w:t>realise</w:t>
      </w:r>
      <w:proofErr w:type="spellEnd"/>
      <w:proofErr w:type="gramEnd"/>
      <w:r w:rsidRPr="00FD772E">
        <w:rPr>
          <w:rFonts w:ascii="Georgia" w:eastAsia="Calibri" w:hAnsi="Georgia"/>
          <w:szCs w:val="20"/>
          <w:lang w:val="en" w:eastAsia="en-US"/>
        </w:rPr>
        <w:t xml:space="preserve"> multiple back office and technology cost savings.</w:t>
      </w:r>
    </w:p>
    <w:p w:rsidR="00FD772E" w:rsidRDefault="00FD772E" w:rsidP="00FD772E">
      <w:pPr>
        <w:spacing w:line="276" w:lineRule="auto"/>
        <w:ind w:left="709"/>
        <w:rPr>
          <w:rFonts w:ascii="Georgia" w:eastAsia="Calibri" w:hAnsi="Georgia"/>
          <w:szCs w:val="20"/>
          <w:lang w:val="en" w:eastAsia="en-US"/>
        </w:rPr>
      </w:pPr>
    </w:p>
    <w:p w:rsidR="00FD772E" w:rsidRPr="00FD772E" w:rsidRDefault="00FD772E" w:rsidP="00FD772E">
      <w:pPr>
        <w:spacing w:line="276" w:lineRule="auto"/>
        <w:ind w:left="709"/>
        <w:rPr>
          <w:rFonts w:ascii="Georgia" w:eastAsia="Calibri" w:hAnsi="Georgia"/>
          <w:szCs w:val="20"/>
          <w:lang w:val="en" w:eastAsia="en-US"/>
        </w:rPr>
      </w:pPr>
      <w:r w:rsidRPr="00FD772E">
        <w:rPr>
          <w:rFonts w:ascii="Georgia" w:eastAsia="Calibri" w:hAnsi="Georgia"/>
          <w:szCs w:val="20"/>
          <w:lang w:val="en" w:eastAsia="en-US"/>
        </w:rPr>
        <w:t xml:space="preserve">The proof of technology represents a major step forward in the practical use of </w:t>
      </w:r>
      <w:proofErr w:type="spellStart"/>
      <w:r w:rsidRPr="00FD772E">
        <w:rPr>
          <w:rFonts w:ascii="Georgia" w:eastAsia="Calibri" w:hAnsi="Georgia"/>
          <w:szCs w:val="20"/>
          <w:lang w:val="en" w:eastAsia="en-US"/>
        </w:rPr>
        <w:t>blockchain</w:t>
      </w:r>
      <w:proofErr w:type="spellEnd"/>
      <w:r w:rsidRPr="00FD772E">
        <w:rPr>
          <w:rFonts w:ascii="Georgia" w:eastAsia="Calibri" w:hAnsi="Georgia"/>
          <w:szCs w:val="20"/>
          <w:lang w:val="en" w:eastAsia="en-US"/>
        </w:rPr>
        <w:t xml:space="preserve"> technology by</w:t>
      </w:r>
    </w:p>
    <w:p w:rsidR="00FD772E" w:rsidRPr="00FD772E" w:rsidRDefault="00FD772E" w:rsidP="00FD772E">
      <w:pPr>
        <w:numPr>
          <w:ilvl w:val="0"/>
          <w:numId w:val="52"/>
        </w:numPr>
        <w:tabs>
          <w:tab w:val="num" w:pos="720"/>
        </w:tabs>
        <w:spacing w:line="276" w:lineRule="auto"/>
        <w:rPr>
          <w:rFonts w:ascii="Georgia" w:eastAsia="Calibri" w:hAnsi="Georgia"/>
          <w:szCs w:val="20"/>
          <w:lang w:val="en" w:eastAsia="en-US"/>
        </w:rPr>
      </w:pPr>
      <w:r w:rsidRPr="00FD772E">
        <w:rPr>
          <w:rFonts w:ascii="Georgia" w:eastAsia="Calibri" w:hAnsi="Georgia"/>
          <w:szCs w:val="20"/>
          <w:lang w:val="en" w:eastAsia="en-US"/>
        </w:rPr>
        <w:t>focusing on the distribution of data and not the agreement and settlement of bilateral transactions;</w:t>
      </w:r>
    </w:p>
    <w:p w:rsidR="00FD772E" w:rsidRPr="00FD772E" w:rsidRDefault="00FD772E" w:rsidP="00FD772E">
      <w:pPr>
        <w:numPr>
          <w:ilvl w:val="0"/>
          <w:numId w:val="52"/>
        </w:numPr>
        <w:tabs>
          <w:tab w:val="num" w:pos="720"/>
        </w:tabs>
        <w:spacing w:line="276" w:lineRule="auto"/>
        <w:rPr>
          <w:rFonts w:ascii="Georgia" w:eastAsia="Calibri" w:hAnsi="Georgia"/>
          <w:szCs w:val="20"/>
          <w:lang w:val="en" w:eastAsia="en-US"/>
        </w:rPr>
      </w:pPr>
      <w:r w:rsidRPr="00FD772E">
        <w:rPr>
          <w:rFonts w:ascii="Georgia" w:eastAsia="Calibri" w:hAnsi="Georgia"/>
          <w:szCs w:val="20"/>
          <w:lang w:val="en" w:eastAsia="en-US"/>
        </w:rPr>
        <w:t>building on existing PTRI solutions and not challenging the fundamental role of participants, and</w:t>
      </w:r>
    </w:p>
    <w:p w:rsidR="00FD772E" w:rsidRPr="00FD772E" w:rsidRDefault="00FD772E" w:rsidP="00FD772E">
      <w:pPr>
        <w:numPr>
          <w:ilvl w:val="0"/>
          <w:numId w:val="52"/>
        </w:numPr>
        <w:tabs>
          <w:tab w:val="num" w:pos="720"/>
        </w:tabs>
        <w:spacing w:line="276" w:lineRule="auto"/>
        <w:rPr>
          <w:rFonts w:ascii="Georgia" w:eastAsia="Calibri" w:hAnsi="Georgia"/>
          <w:szCs w:val="20"/>
          <w:lang w:val="en" w:eastAsia="en-US"/>
        </w:rPr>
      </w:pPr>
      <w:proofErr w:type="gramStart"/>
      <w:r w:rsidRPr="00FD772E">
        <w:rPr>
          <w:rFonts w:ascii="Georgia" w:eastAsia="Calibri" w:hAnsi="Georgia"/>
          <w:szCs w:val="20"/>
          <w:lang w:val="en" w:eastAsia="en-US"/>
        </w:rPr>
        <w:t>operating</w:t>
      </w:r>
      <w:proofErr w:type="gramEnd"/>
      <w:r w:rsidRPr="00FD772E">
        <w:rPr>
          <w:rFonts w:ascii="Georgia" w:eastAsia="Calibri" w:hAnsi="Georgia"/>
          <w:szCs w:val="20"/>
          <w:lang w:val="en" w:eastAsia="en-US"/>
        </w:rPr>
        <w:t xml:space="preserve"> safely in parallel with existing architecture which does not require an immediate switchover.</w:t>
      </w:r>
    </w:p>
    <w:p w:rsidR="00D4107C" w:rsidRPr="00D4107C" w:rsidRDefault="00FD772E" w:rsidP="00D4107C">
      <w:pPr>
        <w:spacing w:line="276" w:lineRule="auto"/>
        <w:ind w:left="709"/>
        <w:rPr>
          <w:rFonts w:ascii="Georgia" w:eastAsia="Calibri" w:hAnsi="Georgia"/>
          <w:szCs w:val="20"/>
          <w:lang w:eastAsia="en-US"/>
        </w:rPr>
      </w:pPr>
      <w:r>
        <w:rPr>
          <w:rFonts w:cs="Arial"/>
          <w:noProof/>
          <w:color w:val="444444"/>
          <w:sz w:val="21"/>
          <w:szCs w:val="21"/>
          <w:lang w:eastAsia="en-GB"/>
        </w:rPr>
        <w:drawing>
          <wp:inline distT="0" distB="0" distL="0" distR="0">
            <wp:extent cx="2876550" cy="3810000"/>
            <wp:effectExtent l="0" t="0" r="0" b="0"/>
            <wp:docPr id="5" name="Picture 5" descr="Traian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ana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3810000"/>
                    </a:xfrm>
                    <a:prstGeom prst="rect">
                      <a:avLst/>
                    </a:prstGeom>
                    <a:noFill/>
                    <a:ln>
                      <a:noFill/>
                    </a:ln>
                  </pic:spPr>
                </pic:pic>
              </a:graphicData>
            </a:graphic>
          </wp:inline>
        </w:drawing>
      </w:r>
    </w:p>
    <w:permEnd w:id="11095993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525B1D" w:rsidRDefault="00525B1D" w:rsidP="00D4107C">
      <w:pPr>
        <w:spacing w:line="276" w:lineRule="auto"/>
        <w:ind w:left="709"/>
        <w:rPr>
          <w:rFonts w:ascii="Georgia" w:eastAsia="Calibri" w:hAnsi="Georgia"/>
          <w:szCs w:val="20"/>
          <w:lang w:eastAsia="en-US"/>
        </w:rPr>
      </w:pPr>
      <w:permStart w:id="1935374330" w:edGrp="everyone"/>
      <w:r>
        <w:rPr>
          <w:rFonts w:ascii="Georgia" w:eastAsia="Calibri" w:hAnsi="Georgia"/>
          <w:szCs w:val="20"/>
          <w:lang w:eastAsia="en-US"/>
        </w:rPr>
        <w:t xml:space="preserve">Whilst we agree with the challenges set out in the discussion paper, we do not believe that any of them require public sector intervention at this stage. The technological barriers described will have to be overcome </w:t>
      </w:r>
      <w:r w:rsidR="00DE20F4">
        <w:rPr>
          <w:rFonts w:ascii="Georgia" w:eastAsia="Calibri" w:hAnsi="Georgia"/>
          <w:szCs w:val="20"/>
          <w:lang w:eastAsia="en-US"/>
        </w:rPr>
        <w:t>b</w:t>
      </w:r>
      <w:r>
        <w:rPr>
          <w:rFonts w:ascii="Georgia" w:eastAsia="Calibri" w:hAnsi="Georgia"/>
          <w:szCs w:val="20"/>
          <w:lang w:eastAsia="en-US"/>
        </w:rPr>
        <w:t>y coordination between market participants, and existing infrastructure providers</w:t>
      </w:r>
      <w:r w:rsidR="00DE20F4">
        <w:rPr>
          <w:rFonts w:ascii="Georgia" w:eastAsia="Calibri" w:hAnsi="Georgia"/>
          <w:szCs w:val="20"/>
          <w:lang w:eastAsia="en-US"/>
        </w:rPr>
        <w:t>.</w:t>
      </w:r>
      <w:r>
        <w:rPr>
          <w:rFonts w:ascii="Georgia" w:eastAsia="Calibri" w:hAnsi="Georgia"/>
          <w:szCs w:val="20"/>
          <w:lang w:eastAsia="en-US"/>
        </w:rPr>
        <w:t xml:space="preserve"> Equally it is important to recognise that many of the initiatives are still in the early stages of development and the likelihood of encountering the challenges described in the discussion paper - especially with regards to technology - have yet to be established. With regards to governance, and privacy issues, as highlighted in the discussion paper itself, it is unlikely that open ledgers will be used extensively given the data sensitivities at stake. Instead permissioned ledger systems with confidentiality filters ensuring no information can be leaked to other parts of the network will likely be more widely used. </w:t>
      </w:r>
    </w:p>
    <w:p w:rsidR="00525B1D" w:rsidRDefault="00525B1D" w:rsidP="00D4107C">
      <w:pPr>
        <w:spacing w:line="276" w:lineRule="auto"/>
        <w:ind w:left="709"/>
        <w:rPr>
          <w:rFonts w:ascii="Georgia" w:eastAsia="Calibri" w:hAnsi="Georgia"/>
          <w:szCs w:val="20"/>
          <w:lang w:eastAsia="en-US"/>
        </w:rPr>
      </w:pPr>
    </w:p>
    <w:p w:rsidR="00D4107C" w:rsidRPr="00D4107C" w:rsidRDefault="00525B1D"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Lastly, and as highlighted in earlier questions, we believe that the use of DLT and related </w:t>
      </w:r>
      <w:proofErr w:type="spellStart"/>
      <w:r>
        <w:rPr>
          <w:rFonts w:ascii="Georgia" w:eastAsia="Calibri" w:hAnsi="Georgia"/>
          <w:szCs w:val="20"/>
          <w:lang w:eastAsia="en-US"/>
        </w:rPr>
        <w:t>FinTech</w:t>
      </w:r>
      <w:proofErr w:type="spellEnd"/>
      <w:r>
        <w:rPr>
          <w:rFonts w:ascii="Georgia" w:eastAsia="Calibri" w:hAnsi="Georgia"/>
          <w:szCs w:val="20"/>
          <w:lang w:eastAsia="en-US"/>
        </w:rPr>
        <w:t xml:space="preserve"> services will emerge, not in competition with regulated services, but in support of such services. We therefore view it as unlikely that any legal and/or regulatory conflicts will emerge.  </w:t>
      </w:r>
    </w:p>
    <w:permEnd w:id="193537433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525B1D" w:rsidP="00D4107C">
      <w:pPr>
        <w:spacing w:line="276" w:lineRule="auto"/>
        <w:ind w:left="709"/>
        <w:rPr>
          <w:rFonts w:ascii="Georgia" w:eastAsia="Calibri" w:hAnsi="Georgia"/>
          <w:szCs w:val="20"/>
          <w:lang w:eastAsia="en-US"/>
        </w:rPr>
      </w:pPr>
      <w:permStart w:id="1173569358" w:edGrp="everyone"/>
      <w:r>
        <w:rPr>
          <w:rFonts w:ascii="Georgia" w:eastAsia="Calibri" w:hAnsi="Georgia"/>
          <w:szCs w:val="20"/>
          <w:lang w:eastAsia="en-US"/>
        </w:rPr>
        <w:t xml:space="preserve">The key to ensuring a successful rollout of DLT and its application is an agnostic architecture, ensuring mutual access for participants, infrastructures, policy-makers (where required) and other stakeholders. Any solutions that aim to build a closed, proprietary technology platform risks limiting access and thus the potential for wholesale re-design of the post-trade transaction flow. A non-discriminatory access model supported by transparent rules of engagement and service will allow competition, drive down costs and increase efficiency in the eco-system. </w:t>
      </w:r>
    </w:p>
    <w:permEnd w:id="117356935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ermStart w:id="1060778038" w:edGrp="everyone"/>
      <w:r w:rsidRPr="00D4107C">
        <w:rPr>
          <w:rFonts w:ascii="Georgia" w:eastAsia="Calibri" w:hAnsi="Georgia"/>
          <w:szCs w:val="20"/>
          <w:lang w:eastAsia="en-US"/>
        </w:rPr>
        <w:t>TYPE YOUR TEXT HERE</w:t>
      </w:r>
    </w:p>
    <w:permEnd w:id="106077803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146CC4" w:rsidP="00D4107C">
      <w:pPr>
        <w:spacing w:line="276" w:lineRule="auto"/>
        <w:ind w:left="709"/>
        <w:rPr>
          <w:rFonts w:ascii="Georgia" w:eastAsia="Calibri" w:hAnsi="Georgia"/>
          <w:szCs w:val="20"/>
          <w:lang w:eastAsia="en-US"/>
        </w:rPr>
      </w:pPr>
      <w:permStart w:id="693261768" w:edGrp="everyone"/>
      <w:r>
        <w:rPr>
          <w:rFonts w:ascii="Georgia" w:eastAsia="Calibri" w:hAnsi="Georgia"/>
          <w:szCs w:val="20"/>
          <w:lang w:eastAsia="en-US"/>
        </w:rPr>
        <w:t>As highlighted in previous answers, the current applications leveraging DLT that we are supporting are still developing and the risk profile will evolve in line with the technology build. Whilst the key reason for leveraging DLT in the post-trade process is to increase efficiency and reduce operational risk, it is not yet clear what smart contract design would best s</w:t>
      </w:r>
      <w:r w:rsidR="00405D83">
        <w:rPr>
          <w:rFonts w:ascii="Georgia" w:eastAsia="Calibri" w:hAnsi="Georgia"/>
          <w:szCs w:val="20"/>
          <w:lang w:eastAsia="en-US"/>
        </w:rPr>
        <w:t>upport that process</w:t>
      </w:r>
      <w:r>
        <w:rPr>
          <w:rFonts w:ascii="Georgia" w:eastAsia="Calibri" w:hAnsi="Georgia"/>
          <w:szCs w:val="20"/>
          <w:lang w:eastAsia="en-US"/>
        </w:rPr>
        <w:t xml:space="preserve">. </w:t>
      </w:r>
      <w:r w:rsidR="00E144E1">
        <w:rPr>
          <w:rFonts w:ascii="Georgia" w:eastAsia="Calibri" w:hAnsi="Georgia"/>
          <w:szCs w:val="20"/>
          <w:lang w:eastAsia="en-US"/>
        </w:rPr>
        <w:t>We do not believe that a true smart contract conversion with full auto-processing capability is going to establish itself in the market in the short term.</w:t>
      </w:r>
      <w:r w:rsidR="00405D83">
        <w:rPr>
          <w:rFonts w:ascii="Georgia" w:eastAsia="Calibri" w:hAnsi="Georgia"/>
          <w:szCs w:val="20"/>
          <w:lang w:eastAsia="en-US"/>
        </w:rPr>
        <w:t xml:space="preserve"> I</w:t>
      </w:r>
      <w:r w:rsidR="00DE20F4">
        <w:rPr>
          <w:rFonts w:ascii="Georgia" w:eastAsia="Calibri" w:hAnsi="Georgia"/>
          <w:szCs w:val="20"/>
          <w:lang w:eastAsia="en-US"/>
        </w:rPr>
        <w:t>n</w:t>
      </w:r>
      <w:r w:rsidR="00405D83">
        <w:rPr>
          <w:rFonts w:ascii="Georgia" w:eastAsia="Calibri" w:hAnsi="Georgia"/>
          <w:szCs w:val="20"/>
          <w:lang w:eastAsia="en-US"/>
        </w:rPr>
        <w:t xml:space="preserve"> our view, it is therefore </w:t>
      </w:r>
      <w:r w:rsidR="00E144E1">
        <w:rPr>
          <w:rFonts w:ascii="Georgia" w:eastAsia="Calibri" w:hAnsi="Georgia"/>
          <w:szCs w:val="20"/>
          <w:lang w:eastAsia="en-US"/>
        </w:rPr>
        <w:t xml:space="preserve">not possible to assess, in the abstract, the risks that may arise and that need to be mitigated in such a scenario. As highlighted in response to Q9, we do believe that an agnostic architecture is the best way to ensure fair competition and orderly markets. </w:t>
      </w:r>
    </w:p>
    <w:permEnd w:id="69326176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ermStart w:id="411725334" w:edGrp="everyone"/>
      <w:r w:rsidRPr="00D4107C">
        <w:rPr>
          <w:rFonts w:ascii="Georgia" w:eastAsia="Calibri" w:hAnsi="Georgia"/>
          <w:szCs w:val="20"/>
          <w:lang w:eastAsia="en-US"/>
        </w:rPr>
        <w:t>TYPE YOUR TEXT HERE</w:t>
      </w:r>
    </w:p>
    <w:permEnd w:id="41172533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ermStart w:id="1803364730" w:edGrp="everyone"/>
      <w:r w:rsidRPr="00D4107C">
        <w:rPr>
          <w:rFonts w:ascii="Georgia" w:eastAsia="Calibri" w:hAnsi="Georgia"/>
          <w:szCs w:val="20"/>
          <w:lang w:eastAsia="en-US"/>
        </w:rPr>
        <w:t>TYPE YOUR TEXT HERE</w:t>
      </w:r>
    </w:p>
    <w:permEnd w:id="180336473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spacing w:line="276" w:lineRule="auto"/>
        <w:ind w:left="709"/>
        <w:rPr>
          <w:rFonts w:ascii="Georgia" w:eastAsia="Calibri" w:hAnsi="Georgia"/>
          <w:szCs w:val="20"/>
          <w:lang w:eastAsia="en-US"/>
        </w:rPr>
      </w:pPr>
      <w:permStart w:id="535786601" w:edGrp="everyone"/>
      <w:r w:rsidRPr="00D4107C">
        <w:rPr>
          <w:rFonts w:ascii="Georgia" w:eastAsia="Calibri" w:hAnsi="Georgia"/>
          <w:szCs w:val="20"/>
          <w:lang w:eastAsia="en-US"/>
        </w:rPr>
        <w:t>TYPE YOUR TEXT HERE</w:t>
      </w:r>
    </w:p>
    <w:permEnd w:id="53578660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requirements attached to each scenario could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ermStart w:id="2119910350" w:edGrp="everyone"/>
      <w:r w:rsidRPr="00D4107C">
        <w:rPr>
          <w:rFonts w:ascii="Georgia" w:eastAsia="Calibri" w:hAnsi="Georgia"/>
          <w:szCs w:val="20"/>
          <w:lang w:eastAsia="en-US"/>
        </w:rPr>
        <w:t>TYPE YOUR TEXT HERE</w:t>
      </w:r>
    </w:p>
    <w:permEnd w:id="211991035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ermStart w:id="835142838" w:edGrp="everyone"/>
      <w:r w:rsidRPr="00D4107C">
        <w:rPr>
          <w:rFonts w:ascii="Georgia" w:eastAsia="Calibri" w:hAnsi="Georgia"/>
          <w:szCs w:val="20"/>
          <w:lang w:eastAsia="en-US"/>
        </w:rPr>
        <w:t>TYPE YOUR TEXT HERE</w:t>
      </w:r>
    </w:p>
    <w:permEnd w:id="83514283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ermStart w:id="2025082888" w:edGrp="everyone"/>
      <w:r w:rsidRPr="00D4107C">
        <w:rPr>
          <w:rFonts w:ascii="Georgia" w:eastAsia="Calibri" w:hAnsi="Georgia"/>
          <w:szCs w:val="20"/>
          <w:lang w:eastAsia="en-US"/>
        </w:rPr>
        <w:t>TYPE YOUR TEXT HERE</w:t>
      </w:r>
    </w:p>
    <w:permEnd w:id="202508288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ermStart w:id="1862821944" w:edGrp="everyone"/>
      <w:r w:rsidRPr="00D4107C">
        <w:rPr>
          <w:rFonts w:ascii="Georgia" w:eastAsia="Calibri" w:hAnsi="Georgia"/>
          <w:szCs w:val="20"/>
          <w:lang w:eastAsia="en-US"/>
        </w:rPr>
        <w:t>TYPE YOUR TEXT HERE</w:t>
      </w:r>
    </w:p>
    <w:permEnd w:id="186282194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the safekeeping and record-keeping of ownership, how could compliance with the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ermStart w:id="338975837" w:edGrp="everyone"/>
      <w:r w:rsidRPr="00D4107C">
        <w:rPr>
          <w:rFonts w:ascii="Georgia" w:eastAsia="Calibri" w:hAnsi="Georgia"/>
          <w:szCs w:val="20"/>
          <w:lang w:eastAsia="en-US"/>
        </w:rPr>
        <w:t>TYPE YOUR TEXT HERE</w:t>
      </w:r>
    </w:p>
    <w:permEnd w:id="33897583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E144E1" w:rsidP="00D4107C">
      <w:pPr>
        <w:spacing w:line="276" w:lineRule="auto"/>
        <w:ind w:left="709"/>
        <w:rPr>
          <w:rFonts w:ascii="Georgia" w:eastAsia="Calibri" w:hAnsi="Georgia"/>
          <w:szCs w:val="20"/>
          <w:lang w:eastAsia="en-US"/>
        </w:rPr>
      </w:pPr>
      <w:permStart w:id="436354142" w:edGrp="everyone"/>
      <w:r>
        <w:rPr>
          <w:rFonts w:ascii="Georgia" w:eastAsia="Calibri" w:hAnsi="Georgia"/>
          <w:szCs w:val="20"/>
          <w:lang w:eastAsia="en-US"/>
        </w:rPr>
        <w:t xml:space="preserve">DLT as a technology will enable a smoother and more effective regulatory reporting process. It cannot in itself fulfil the purpose of a regulatory reporting service. However, we believe it is highly likely that existing or future regulatory reporting services will seek to incorporate DLT to improve their workflow. </w:t>
      </w:r>
    </w:p>
    <w:permEnd w:id="43635414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applicable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E144E1" w:rsidP="00D4107C">
      <w:pPr>
        <w:spacing w:line="276" w:lineRule="auto"/>
        <w:ind w:left="709"/>
        <w:rPr>
          <w:rFonts w:ascii="Georgia" w:eastAsia="Calibri" w:hAnsi="Georgia"/>
          <w:szCs w:val="20"/>
          <w:lang w:eastAsia="en-US"/>
        </w:rPr>
      </w:pPr>
      <w:permStart w:id="119892468" w:edGrp="everyone"/>
      <w:r>
        <w:rPr>
          <w:rFonts w:ascii="Georgia" w:eastAsia="Calibri" w:hAnsi="Georgia"/>
          <w:szCs w:val="20"/>
          <w:lang w:eastAsia="en-US"/>
        </w:rPr>
        <w:t>We do not see the application of DLT, at least in our case, to interfere with any current regulatory reporti</w:t>
      </w:r>
      <w:r w:rsidR="00DE20F4">
        <w:rPr>
          <w:rFonts w:ascii="Georgia" w:eastAsia="Calibri" w:hAnsi="Georgia"/>
          <w:szCs w:val="20"/>
          <w:lang w:eastAsia="en-US"/>
        </w:rPr>
        <w:t>ng requirements. The process preceding</w:t>
      </w:r>
      <w:r>
        <w:rPr>
          <w:rFonts w:ascii="Georgia" w:eastAsia="Calibri" w:hAnsi="Georgia"/>
          <w:szCs w:val="20"/>
          <w:lang w:eastAsia="en-US"/>
        </w:rPr>
        <w:t xml:space="preserve"> the submission of transaction reports to a competent authority (via an approved reporting mechanism, or the publication of a trade via an approved publication arrangement, or even the submission of a trade report to a trade repository) requires market participants to enrich and reconcile trade records within pre-defined timescales. The challenges that have been encountered – namely irreconcilable records for the same transaction, incomplete or inaccurate reports, and late data submissions to name but a few – are evidence of a defective post-trade eco-system. Ensuring a single, true data source, registering transactions and allowing interactive processing of the contracts themselves will significantly improve these processes. It will also enable the regulatory reporting nodes (i.e. the ARMs, APAs, </w:t>
      </w:r>
      <w:proofErr w:type="gramStart"/>
      <w:r>
        <w:rPr>
          <w:rFonts w:ascii="Georgia" w:eastAsia="Calibri" w:hAnsi="Georgia"/>
          <w:szCs w:val="20"/>
          <w:lang w:eastAsia="en-US"/>
        </w:rPr>
        <w:t>TRs</w:t>
      </w:r>
      <w:proofErr w:type="gramEnd"/>
      <w:r>
        <w:rPr>
          <w:rFonts w:ascii="Georgia" w:eastAsia="Calibri" w:hAnsi="Georgia"/>
          <w:szCs w:val="20"/>
          <w:lang w:eastAsia="en-US"/>
        </w:rPr>
        <w:t xml:space="preserve">) and/or the regulatory authorities themselves to access the latest transaction information in real-time, thus improving transparency and reliability of the entire system.  </w:t>
      </w:r>
    </w:p>
    <w:permEnd w:id="11989246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ermStart w:id="1846753492" w:edGrp="everyone"/>
      <w:r w:rsidRPr="00D4107C">
        <w:rPr>
          <w:rFonts w:ascii="Georgia" w:eastAsia="Calibri" w:hAnsi="Georgia"/>
          <w:szCs w:val="20"/>
          <w:lang w:eastAsia="en-US"/>
        </w:rPr>
        <w:t>TYPE YOUR TEXT HERE</w:t>
      </w:r>
    </w:p>
    <w:permEnd w:id="184675349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ermStart w:id="949292043" w:edGrp="everyone"/>
      <w:r w:rsidRPr="00D4107C">
        <w:rPr>
          <w:rFonts w:ascii="Georgia" w:eastAsia="Calibri" w:hAnsi="Georgia"/>
          <w:szCs w:val="20"/>
          <w:lang w:eastAsia="en-US"/>
        </w:rPr>
        <w:t>TYPE YOUR TEXT HERE</w:t>
      </w:r>
    </w:p>
    <w:permEnd w:id="94929204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D4107C" w:rsidRPr="00D4107C" w:rsidRDefault="001244BA" w:rsidP="00D4107C">
      <w:pPr>
        <w:spacing w:line="276" w:lineRule="auto"/>
        <w:ind w:left="709"/>
        <w:rPr>
          <w:rFonts w:ascii="Georgia" w:eastAsia="Calibri" w:hAnsi="Georgia"/>
          <w:szCs w:val="20"/>
          <w:lang w:eastAsia="en-US"/>
        </w:rPr>
      </w:pPr>
      <w:permStart w:id="1242520036" w:edGrp="everyone"/>
      <w:r>
        <w:rPr>
          <w:rFonts w:ascii="Georgia" w:eastAsia="Calibri" w:hAnsi="Georgia"/>
          <w:szCs w:val="20"/>
          <w:lang w:eastAsia="en-US"/>
        </w:rPr>
        <w:t>It is in our view premature for regulators to intervene in the deployment of DLT in the capital market space. As highlighted in our response, the challenges and risks associated with the deployment of DLT cannot yet be fully assessed. Wh</w:t>
      </w:r>
      <w:r w:rsidR="00405D83">
        <w:rPr>
          <w:rFonts w:ascii="Georgia" w:eastAsia="Calibri" w:hAnsi="Georgia"/>
          <w:szCs w:val="20"/>
          <w:lang w:eastAsia="en-US"/>
        </w:rPr>
        <w:t>i</w:t>
      </w:r>
      <w:r>
        <w:rPr>
          <w:rFonts w:ascii="Georgia" w:eastAsia="Calibri" w:hAnsi="Georgia"/>
          <w:szCs w:val="20"/>
          <w:lang w:eastAsia="en-US"/>
        </w:rPr>
        <w:t>lst the technology, especially in combination with other innovative technology solutions, has the potential to significantly alter the post-trade process flow, and central providers of such a solution may eventually become systemic parts of the eco-system, it is too early to intervene.</w:t>
      </w:r>
      <w:r w:rsidR="00405D83">
        <w:rPr>
          <w:rFonts w:ascii="Georgia" w:eastAsia="Calibri" w:hAnsi="Georgia"/>
          <w:szCs w:val="20"/>
          <w:lang w:eastAsia="en-US"/>
        </w:rPr>
        <w:t xml:space="preserve"> Instead, we would encourage regulators to continue to monitor the evolution of DLT in the capital markets space and engage with stakeholders on a regular basis to determine whether and when there is a case</w:t>
      </w:r>
      <w:r>
        <w:rPr>
          <w:rFonts w:ascii="Georgia" w:eastAsia="Calibri" w:hAnsi="Georgia"/>
          <w:szCs w:val="20"/>
          <w:lang w:eastAsia="en-US"/>
        </w:rPr>
        <w:t xml:space="preserve"> </w:t>
      </w:r>
      <w:r w:rsidR="00405D83">
        <w:rPr>
          <w:rFonts w:ascii="Georgia" w:eastAsia="Calibri" w:hAnsi="Georgia"/>
          <w:szCs w:val="20"/>
          <w:lang w:eastAsia="en-US"/>
        </w:rPr>
        <w:t>for regulatory intervention.</w:t>
      </w:r>
      <w:bookmarkStart w:id="3" w:name="_GoBack"/>
      <w:bookmarkEnd w:id="3"/>
    </w:p>
    <w:permEnd w:id="1242520036"/>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&lt;ESMA_QUESTION_DLT_24&gt;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spacing w:line="276" w:lineRule="auto"/>
        <w:ind w:left="709"/>
        <w:rPr>
          <w:rFonts w:ascii="Georgia" w:eastAsia="Calibri" w:hAnsi="Georgia"/>
          <w:szCs w:val="20"/>
          <w:lang w:val="fr-BE" w:eastAsia="en-US"/>
        </w:rPr>
      </w:pPr>
    </w:p>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560" w:rsidRDefault="00096560">
      <w:r>
        <w:separator/>
      </w:r>
    </w:p>
    <w:p w:rsidR="00096560" w:rsidRDefault="00096560"/>
  </w:endnote>
  <w:endnote w:type="continuationSeparator" w:id="0">
    <w:p w:rsidR="00096560" w:rsidRDefault="00096560">
      <w:r>
        <w:continuationSeparator/>
      </w:r>
    </w:p>
    <w:p w:rsidR="00096560" w:rsidRDefault="00096560"/>
  </w:endnote>
  <w:endnote w:type="continuationNotice" w:id="1">
    <w:p w:rsidR="00096560" w:rsidRDefault="0009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rsidTr="00315E96">
      <w:trPr>
        <w:trHeight w:val="284"/>
      </w:trPr>
      <w:tc>
        <w:tcPr>
          <w:tcW w:w="8460" w:type="dxa"/>
        </w:tcPr>
        <w:p w:rsidR="005B3893" w:rsidRPr="00315E96" w:rsidRDefault="005B3893" w:rsidP="00315E96">
          <w:pPr>
            <w:pStyle w:val="00Footer"/>
            <w:rPr>
              <w:lang w:val="fr-FR"/>
            </w:rPr>
          </w:pPr>
        </w:p>
      </w:tc>
      <w:tc>
        <w:tcPr>
          <w:tcW w:w="952" w:type="dxa"/>
        </w:tcPr>
        <w:p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E20F4">
            <w:rPr>
              <w:rFonts w:cs="Arial"/>
              <w:noProof/>
              <w:sz w:val="22"/>
              <w:szCs w:val="22"/>
            </w:rPr>
            <w:t>5</w:t>
          </w:r>
          <w:r w:rsidRPr="00616B9B">
            <w:rPr>
              <w:rFonts w:cs="Arial"/>
              <w:noProof/>
              <w:sz w:val="22"/>
              <w:szCs w:val="22"/>
            </w:rPr>
            <w:fldChar w:fldCharType="end"/>
          </w:r>
        </w:p>
      </w:tc>
    </w:tr>
  </w:tbl>
  <w:p w:rsidR="005B3893" w:rsidRDefault="005B3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560" w:rsidRDefault="00096560">
      <w:r>
        <w:separator/>
      </w:r>
    </w:p>
    <w:p w:rsidR="00096560" w:rsidRDefault="00096560"/>
  </w:footnote>
  <w:footnote w:type="continuationSeparator" w:id="0">
    <w:p w:rsidR="00096560" w:rsidRDefault="00096560">
      <w:r>
        <w:continuationSeparator/>
      </w:r>
    </w:p>
    <w:p w:rsidR="00096560" w:rsidRDefault="00096560"/>
  </w:footnote>
  <w:footnote w:type="continuationNotice" w:id="1">
    <w:p w:rsidR="00096560" w:rsidRDefault="000965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Header"/>
    </w:pPr>
    <w:r>
      <w:rPr>
        <w:noProof/>
        <w:lang w:eastAsia="en-GB"/>
      </w:rPr>
      <w:drawing>
        <wp:anchor distT="0" distB="0" distL="114300" distR="114300" simplePos="0" relativeHeight="251658240" behindDoc="0" locked="0" layoutInCell="1" allowOverlap="1" wp14:anchorId="33C25556" wp14:editId="41508E0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A6638FA" wp14:editId="4EA4A7C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rsidP="00013CCE">
    <w:pPr>
      <w:pStyle w:val="Header"/>
      <w:jc w:val="right"/>
    </w:pPr>
    <w:r>
      <w:rPr>
        <w:noProof/>
        <w:lang w:eastAsia="en-GB"/>
      </w:rPr>
      <w:drawing>
        <wp:anchor distT="0" distB="0" distL="114300" distR="114300" simplePos="0" relativeHeight="251657216" behindDoc="0" locked="0" layoutInCell="1" allowOverlap="1" wp14:anchorId="1DC4AE9F" wp14:editId="1D6BC7E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ADFCC78" wp14:editId="06B3E73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rsidTr="000C06C9">
      <w:trPr>
        <w:trHeight w:val="284"/>
      </w:trPr>
      <w:tc>
        <w:tcPr>
          <w:tcW w:w="8460" w:type="dxa"/>
        </w:tcPr>
        <w:p w:rsidR="005B3893" w:rsidRPr="000C3B6D" w:rsidRDefault="005B3893" w:rsidP="000C06C9">
          <w:pPr>
            <w:pStyle w:val="00Footer"/>
            <w:rPr>
              <w:lang w:val="fr-FR"/>
            </w:rPr>
          </w:pPr>
        </w:p>
      </w:tc>
      <w:tc>
        <w:tcPr>
          <w:tcW w:w="952" w:type="dxa"/>
        </w:tcPr>
        <w:p w:rsidR="005B3893" w:rsidRPr="00146B34" w:rsidRDefault="005B3893" w:rsidP="000C06C9">
          <w:pPr>
            <w:pStyle w:val="00aPagenumber"/>
            <w:rPr>
              <w:lang w:val="fr-FR"/>
            </w:rPr>
          </w:pPr>
        </w:p>
      </w:tc>
    </w:tr>
  </w:tbl>
  <w:p w:rsidR="005B3893" w:rsidRPr="00DB46C3" w:rsidRDefault="005B3893">
    <w:pPr>
      <w:rPr>
        <w:lang w:val="fr-FR"/>
      </w:rPr>
    </w:pPr>
  </w:p>
  <w:p w:rsidR="005B3893" w:rsidRPr="002F4496" w:rsidRDefault="005B3893">
    <w:pPr>
      <w:pStyle w:val="Header"/>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highlight w:val="yellow"/>
        <w:lang w:val="fr-FR"/>
      </w:rPr>
    </w:pPr>
  </w:p>
  <w:p w:rsidR="005B3893" w:rsidRDefault="005B3893">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8C54B4"/>
    <w:multiLevelType w:val="multilevel"/>
    <w:tmpl w:val="8A7E689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DC7656E"/>
    <w:multiLevelType w:val="multilevel"/>
    <w:tmpl w:val="16A0762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2"/>
  </w:num>
  <w:num w:numId="15">
    <w:abstractNumId w:val="10"/>
  </w:num>
  <w:num w:numId="16">
    <w:abstractNumId w:val="1"/>
  </w:num>
  <w:num w:numId="17">
    <w:abstractNumId w:val="13"/>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30"/>
  </w:num>
  <w:num w:numId="25">
    <w:abstractNumId w:val="29"/>
  </w:num>
  <w:num w:numId="26">
    <w:abstractNumId w:val="19"/>
  </w:num>
  <w:num w:numId="27">
    <w:abstractNumId w:val="33"/>
  </w:num>
  <w:num w:numId="28">
    <w:abstractNumId w:val="39"/>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560"/>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BA"/>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6CC4"/>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3138"/>
    <w:rsid w:val="001B39B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35D8"/>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5D83"/>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25B1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760"/>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8A9"/>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0E71"/>
    <w:rsid w:val="006C2253"/>
    <w:rsid w:val="006C2CCB"/>
    <w:rsid w:val="006C4334"/>
    <w:rsid w:val="006C4B0F"/>
    <w:rsid w:val="006C5E96"/>
    <w:rsid w:val="006D399F"/>
    <w:rsid w:val="006D4F0C"/>
    <w:rsid w:val="006D5645"/>
    <w:rsid w:val="006E0C8A"/>
    <w:rsid w:val="006E10A0"/>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1DD"/>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1E86"/>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4297"/>
    <w:rsid w:val="00C264C7"/>
    <w:rsid w:val="00C26683"/>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4D0A"/>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0F4"/>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44E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62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0DF"/>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DAD"/>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72E"/>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D09A68BD-196F-4C55-A828-41A877A2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67176530">
      <w:bodyDiv w:val="1"/>
      <w:marLeft w:val="0"/>
      <w:marRight w:val="0"/>
      <w:marTop w:val="0"/>
      <w:marBottom w:val="0"/>
      <w:divBdr>
        <w:top w:val="none" w:sz="0" w:space="0" w:color="auto"/>
        <w:left w:val="none" w:sz="0" w:space="0" w:color="auto"/>
        <w:bottom w:val="none" w:sz="0" w:space="0" w:color="auto"/>
        <w:right w:val="none" w:sz="0" w:space="0" w:color="auto"/>
      </w:divBdr>
      <w:divsChild>
        <w:div w:id="1497721267">
          <w:marLeft w:val="0"/>
          <w:marRight w:val="0"/>
          <w:marTop w:val="0"/>
          <w:marBottom w:val="0"/>
          <w:divBdr>
            <w:top w:val="none" w:sz="0" w:space="0" w:color="auto"/>
            <w:left w:val="none" w:sz="0" w:space="0" w:color="auto"/>
            <w:bottom w:val="none" w:sz="0" w:space="0" w:color="auto"/>
            <w:right w:val="none" w:sz="0" w:space="0" w:color="auto"/>
          </w:divBdr>
          <w:divsChild>
            <w:div w:id="1856504928">
              <w:marLeft w:val="0"/>
              <w:marRight w:val="0"/>
              <w:marTop w:val="0"/>
              <w:marBottom w:val="0"/>
              <w:divBdr>
                <w:top w:val="none" w:sz="0" w:space="0" w:color="auto"/>
                <w:left w:val="none" w:sz="0" w:space="0" w:color="auto"/>
                <w:bottom w:val="none" w:sz="0" w:space="0" w:color="auto"/>
                <w:right w:val="none" w:sz="0" w:space="0" w:color="auto"/>
              </w:divBdr>
              <w:divsChild>
                <w:div w:id="1435632346">
                  <w:marLeft w:val="0"/>
                  <w:marRight w:val="0"/>
                  <w:marTop w:val="0"/>
                  <w:marBottom w:val="0"/>
                  <w:divBdr>
                    <w:top w:val="none" w:sz="0" w:space="0" w:color="auto"/>
                    <w:left w:val="none" w:sz="0" w:space="0" w:color="auto"/>
                    <w:bottom w:val="none" w:sz="0" w:space="0" w:color="auto"/>
                    <w:right w:val="none" w:sz="0" w:space="0" w:color="auto"/>
                  </w:divBdr>
                  <w:divsChild>
                    <w:div w:id="864178571">
                      <w:marLeft w:val="0"/>
                      <w:marRight w:val="0"/>
                      <w:marTop w:val="0"/>
                      <w:marBottom w:val="0"/>
                      <w:divBdr>
                        <w:top w:val="none" w:sz="0" w:space="0" w:color="auto"/>
                        <w:left w:val="none" w:sz="0" w:space="0" w:color="auto"/>
                        <w:bottom w:val="none" w:sz="0" w:space="0" w:color="auto"/>
                        <w:right w:val="none" w:sz="0" w:space="0" w:color="auto"/>
                      </w:divBdr>
                      <w:divsChild>
                        <w:div w:id="189730498">
                          <w:marLeft w:val="0"/>
                          <w:marRight w:val="0"/>
                          <w:marTop w:val="15"/>
                          <w:marBottom w:val="0"/>
                          <w:divBdr>
                            <w:top w:val="single" w:sz="6" w:space="0" w:color="E5E5E5"/>
                            <w:left w:val="none" w:sz="0" w:space="0" w:color="auto"/>
                            <w:bottom w:val="none" w:sz="0" w:space="0" w:color="auto"/>
                            <w:right w:val="none" w:sz="0" w:space="0" w:color="auto"/>
                          </w:divBdr>
                          <w:divsChild>
                            <w:div w:id="154296961">
                              <w:marLeft w:val="0"/>
                              <w:marRight w:val="0"/>
                              <w:marTop w:val="0"/>
                              <w:marBottom w:val="0"/>
                              <w:divBdr>
                                <w:top w:val="none" w:sz="0" w:space="0" w:color="auto"/>
                                <w:left w:val="none" w:sz="0" w:space="0" w:color="auto"/>
                                <w:bottom w:val="none" w:sz="0" w:space="0" w:color="auto"/>
                                <w:right w:val="none" w:sz="0" w:space="0" w:color="auto"/>
                              </w:divBdr>
                              <w:divsChild>
                                <w:div w:id="236983888">
                                  <w:marLeft w:val="0"/>
                                  <w:marRight w:val="3600"/>
                                  <w:marTop w:val="0"/>
                                  <w:marBottom w:val="0"/>
                                  <w:divBdr>
                                    <w:top w:val="none" w:sz="0" w:space="0" w:color="auto"/>
                                    <w:left w:val="none" w:sz="0" w:space="0" w:color="auto"/>
                                    <w:bottom w:val="none" w:sz="0" w:space="0" w:color="auto"/>
                                    <w:right w:val="none" w:sz="0" w:space="0" w:color="auto"/>
                                  </w:divBdr>
                                  <w:divsChild>
                                    <w:div w:id="2063555037">
                                      <w:marLeft w:val="0"/>
                                      <w:marRight w:val="0"/>
                                      <w:marTop w:val="0"/>
                                      <w:marBottom w:val="0"/>
                                      <w:divBdr>
                                        <w:top w:val="none" w:sz="0" w:space="0" w:color="auto"/>
                                        <w:left w:val="none" w:sz="0" w:space="0" w:color="auto"/>
                                        <w:bottom w:val="none" w:sz="0" w:space="0" w:color="auto"/>
                                        <w:right w:val="none" w:sz="0" w:space="0" w:color="auto"/>
                                      </w:divBdr>
                                      <w:divsChild>
                                        <w:div w:id="600261400">
                                          <w:marLeft w:val="0"/>
                                          <w:marRight w:val="0"/>
                                          <w:marTop w:val="0"/>
                                          <w:marBottom w:val="225"/>
                                          <w:divBdr>
                                            <w:top w:val="none" w:sz="0" w:space="0" w:color="auto"/>
                                            <w:left w:val="none" w:sz="0" w:space="0" w:color="auto"/>
                                            <w:bottom w:val="none" w:sz="0" w:space="0" w:color="auto"/>
                                            <w:right w:val="none" w:sz="0" w:space="0" w:color="auto"/>
                                          </w:divBdr>
                                          <w:divsChild>
                                            <w:div w:id="2022465931">
                                              <w:marLeft w:val="0"/>
                                              <w:marRight w:val="0"/>
                                              <w:marTop w:val="0"/>
                                              <w:marBottom w:val="0"/>
                                              <w:divBdr>
                                                <w:top w:val="none" w:sz="0" w:space="0" w:color="auto"/>
                                                <w:left w:val="none" w:sz="0" w:space="0" w:color="auto"/>
                                                <w:bottom w:val="none" w:sz="0" w:space="0" w:color="auto"/>
                                                <w:right w:val="none" w:sz="0" w:space="0" w:color="auto"/>
                                              </w:divBdr>
                                              <w:divsChild>
                                                <w:div w:id="3815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53917462">
      <w:bodyDiv w:val="1"/>
      <w:marLeft w:val="0"/>
      <w:marRight w:val="0"/>
      <w:marTop w:val="0"/>
      <w:marBottom w:val="0"/>
      <w:divBdr>
        <w:top w:val="none" w:sz="0" w:space="0" w:color="auto"/>
        <w:left w:val="none" w:sz="0" w:space="0" w:color="auto"/>
        <w:bottom w:val="none" w:sz="0" w:space="0" w:color="auto"/>
        <w:right w:val="none" w:sz="0" w:space="0" w:color="auto"/>
      </w:divBdr>
      <w:divsChild>
        <w:div w:id="1062404598">
          <w:marLeft w:val="0"/>
          <w:marRight w:val="0"/>
          <w:marTop w:val="0"/>
          <w:marBottom w:val="0"/>
          <w:divBdr>
            <w:top w:val="none" w:sz="0" w:space="0" w:color="auto"/>
            <w:left w:val="none" w:sz="0" w:space="0" w:color="auto"/>
            <w:bottom w:val="none" w:sz="0" w:space="0" w:color="auto"/>
            <w:right w:val="none" w:sz="0" w:space="0" w:color="auto"/>
          </w:divBdr>
          <w:divsChild>
            <w:div w:id="1212810959">
              <w:marLeft w:val="0"/>
              <w:marRight w:val="0"/>
              <w:marTop w:val="0"/>
              <w:marBottom w:val="0"/>
              <w:divBdr>
                <w:top w:val="none" w:sz="0" w:space="0" w:color="auto"/>
                <w:left w:val="none" w:sz="0" w:space="0" w:color="auto"/>
                <w:bottom w:val="none" w:sz="0" w:space="0" w:color="auto"/>
                <w:right w:val="none" w:sz="0" w:space="0" w:color="auto"/>
              </w:divBdr>
              <w:divsChild>
                <w:div w:id="1389888037">
                  <w:marLeft w:val="0"/>
                  <w:marRight w:val="0"/>
                  <w:marTop w:val="0"/>
                  <w:marBottom w:val="0"/>
                  <w:divBdr>
                    <w:top w:val="none" w:sz="0" w:space="0" w:color="auto"/>
                    <w:left w:val="none" w:sz="0" w:space="0" w:color="auto"/>
                    <w:bottom w:val="none" w:sz="0" w:space="0" w:color="auto"/>
                    <w:right w:val="none" w:sz="0" w:space="0" w:color="auto"/>
                  </w:divBdr>
                  <w:divsChild>
                    <w:div w:id="2011711265">
                      <w:marLeft w:val="0"/>
                      <w:marRight w:val="0"/>
                      <w:marTop w:val="0"/>
                      <w:marBottom w:val="0"/>
                      <w:divBdr>
                        <w:top w:val="none" w:sz="0" w:space="0" w:color="auto"/>
                        <w:left w:val="none" w:sz="0" w:space="0" w:color="auto"/>
                        <w:bottom w:val="none" w:sz="0" w:space="0" w:color="auto"/>
                        <w:right w:val="none" w:sz="0" w:space="0" w:color="auto"/>
                      </w:divBdr>
                      <w:divsChild>
                        <w:div w:id="277376825">
                          <w:marLeft w:val="0"/>
                          <w:marRight w:val="0"/>
                          <w:marTop w:val="15"/>
                          <w:marBottom w:val="0"/>
                          <w:divBdr>
                            <w:top w:val="single" w:sz="6" w:space="0" w:color="E5E5E5"/>
                            <w:left w:val="none" w:sz="0" w:space="0" w:color="auto"/>
                            <w:bottom w:val="none" w:sz="0" w:space="0" w:color="auto"/>
                            <w:right w:val="none" w:sz="0" w:space="0" w:color="auto"/>
                          </w:divBdr>
                          <w:divsChild>
                            <w:div w:id="869685888">
                              <w:marLeft w:val="0"/>
                              <w:marRight w:val="0"/>
                              <w:marTop w:val="0"/>
                              <w:marBottom w:val="0"/>
                              <w:divBdr>
                                <w:top w:val="none" w:sz="0" w:space="0" w:color="auto"/>
                                <w:left w:val="none" w:sz="0" w:space="0" w:color="auto"/>
                                <w:bottom w:val="none" w:sz="0" w:space="0" w:color="auto"/>
                                <w:right w:val="none" w:sz="0" w:space="0" w:color="auto"/>
                              </w:divBdr>
                              <w:divsChild>
                                <w:div w:id="1137383160">
                                  <w:marLeft w:val="0"/>
                                  <w:marRight w:val="3600"/>
                                  <w:marTop w:val="0"/>
                                  <w:marBottom w:val="0"/>
                                  <w:divBdr>
                                    <w:top w:val="none" w:sz="0" w:space="0" w:color="auto"/>
                                    <w:left w:val="none" w:sz="0" w:space="0" w:color="auto"/>
                                    <w:bottom w:val="none" w:sz="0" w:space="0" w:color="auto"/>
                                    <w:right w:val="none" w:sz="0" w:space="0" w:color="auto"/>
                                  </w:divBdr>
                                  <w:divsChild>
                                    <w:div w:id="720132791">
                                      <w:marLeft w:val="0"/>
                                      <w:marRight w:val="0"/>
                                      <w:marTop w:val="0"/>
                                      <w:marBottom w:val="0"/>
                                      <w:divBdr>
                                        <w:top w:val="none" w:sz="0" w:space="0" w:color="auto"/>
                                        <w:left w:val="none" w:sz="0" w:space="0" w:color="auto"/>
                                        <w:bottom w:val="none" w:sz="0" w:space="0" w:color="auto"/>
                                        <w:right w:val="none" w:sz="0" w:space="0" w:color="auto"/>
                                      </w:divBdr>
                                      <w:divsChild>
                                        <w:div w:id="1587885438">
                                          <w:marLeft w:val="0"/>
                                          <w:marRight w:val="0"/>
                                          <w:marTop w:val="0"/>
                                          <w:marBottom w:val="225"/>
                                          <w:divBdr>
                                            <w:top w:val="none" w:sz="0" w:space="0" w:color="auto"/>
                                            <w:left w:val="none" w:sz="0" w:space="0" w:color="auto"/>
                                            <w:bottom w:val="none" w:sz="0" w:space="0" w:color="auto"/>
                                            <w:right w:val="none" w:sz="0" w:space="0" w:color="auto"/>
                                          </w:divBdr>
                                          <w:divsChild>
                                            <w:div w:id="276642325">
                                              <w:marLeft w:val="0"/>
                                              <w:marRight w:val="0"/>
                                              <w:marTop w:val="0"/>
                                              <w:marBottom w:val="0"/>
                                              <w:divBdr>
                                                <w:top w:val="none" w:sz="0" w:space="0" w:color="auto"/>
                                                <w:left w:val="none" w:sz="0" w:space="0" w:color="auto"/>
                                                <w:bottom w:val="none" w:sz="0" w:space="0" w:color="auto"/>
                                                <w:right w:val="none" w:sz="0" w:space="0" w:color="auto"/>
                                              </w:divBdr>
                                              <w:divsChild>
                                                <w:div w:id="1973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8FA3-AAD7-4403-B93E-F23CF54811FD}">
  <ds:schemaRefs>
    <ds:schemaRef ds:uri="http://schemas.openxmlformats.org/officeDocument/2006/bibliography"/>
  </ds:schemaRefs>
</ds:datastoreItem>
</file>

<file path=customXml/itemProps2.xml><?xml version="1.0" encoding="utf-8"?>
<ds:datastoreItem xmlns:ds="http://schemas.openxmlformats.org/officeDocument/2006/customXml" ds:itemID="{2A6F51E5-2013-4E33-A95B-51261404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2644</Words>
  <Characters>15279</Characters>
  <Application>Microsoft Office Word</Application>
  <DocSecurity>0</DocSecurity>
  <Lines>127</Lines>
  <Paragraphs>35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17888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Ben Pott</cp:lastModifiedBy>
  <cp:revision>3</cp:revision>
  <cp:lastPrinted>2015-02-18T11:01:00Z</cp:lastPrinted>
  <dcterms:created xsi:type="dcterms:W3CDTF">2016-09-05T08:13:00Z</dcterms:created>
  <dcterms:modified xsi:type="dcterms:W3CDTF">2016-09-05T08:22:00Z</dcterms:modified>
</cp:coreProperties>
</file>