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7D289A" w:rsidRDefault="007D289A" w:rsidP="007D289A">
            <w:pPr>
              <w:pStyle w:val="00bDBInfo"/>
              <w:rPr>
                <w:rFonts w:cs="Arial"/>
                <w:sz w:val="22"/>
                <w:szCs w:val="22"/>
              </w:rPr>
            </w:pPr>
            <w:r w:rsidRPr="007D289A">
              <w:rPr>
                <w:rFonts w:cs="Arial"/>
                <w:color w:val="FFFFFF" w:themeColor="background1"/>
                <w:sz w:val="22"/>
                <w:szCs w:val="22"/>
              </w:rPr>
              <w:ptab w:relativeTo="margin" w:alignment="center" w:leader="none"/>
            </w:r>
            <w:r w:rsidRPr="007D289A">
              <w:rPr>
                <w:rFonts w:cs="Arial"/>
                <w:color w:val="FFFFFF" w:themeColor="background1"/>
                <w:sz w:val="22"/>
                <w:szCs w:val="22"/>
              </w:rPr>
              <w:t>2 June 2016 | ESMA/2016/773 RF</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6F4403" w:rsidRPr="00616B9B" w:rsidRDefault="00AE627C" w:rsidP="00C000A5">
            <w:pPr>
              <w:pStyle w:val="01aDBTitle"/>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p>
          <w:p w:rsidR="00791EB4" w:rsidRPr="00616B9B" w:rsidRDefault="00F90DAD" w:rsidP="00F90DAD">
            <w:pPr>
              <w:pStyle w:val="01aDBTitle"/>
              <w:rPr>
                <w:rFonts w:cs="Arial"/>
              </w:rPr>
            </w:pPr>
            <w:r w:rsidRPr="00F90DAD">
              <w:rPr>
                <w:rFonts w:cs="Arial"/>
              </w:rPr>
              <w:t>Discussion Pape</w:t>
            </w:r>
            <w:r>
              <w:rPr>
                <w:rFonts w:cs="Arial"/>
              </w:rPr>
              <w:t>r</w:t>
            </w:r>
            <w:r>
              <w:t xml:space="preserve"> on t</w:t>
            </w:r>
            <w:r w:rsidRPr="00F90DAD">
              <w:rPr>
                <w:rFonts w:cs="Arial"/>
              </w:rPr>
              <w:t>he Distributed Ledger Technolo</w:t>
            </w:r>
            <w:r>
              <w:rPr>
                <w:rFonts w:cs="Arial"/>
              </w:rPr>
              <w:t xml:space="preserve">gy Applied to Securities Markets </w:t>
            </w:r>
            <w:r w:rsidRPr="00F90DAD">
              <w:rPr>
                <w:rFonts w:cs="Arial"/>
              </w:rPr>
              <w:t xml:space="preserve"> </w:t>
            </w: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Default="00620D7C" w:rsidP="0075549D">
            <w:pPr>
              <w:pStyle w:val="02Date"/>
              <w:rPr>
                <w:rFonts w:cs="Arial"/>
              </w:rPr>
            </w:pPr>
            <w:r w:rsidRPr="004E49B0">
              <w:rPr>
                <w:rFonts w:cs="Arial"/>
              </w:rPr>
              <w:lastRenderedPageBreak/>
              <w:t>Date</w:t>
            </w:r>
            <w:r w:rsidRPr="00FD2636">
              <w:rPr>
                <w:rFonts w:cs="Arial"/>
              </w:rPr>
              <w:t xml:space="preserve">: </w:t>
            </w:r>
            <w:r w:rsidR="0075549D">
              <w:rPr>
                <w:rFonts w:cs="Arial"/>
              </w:rPr>
              <w:t>2 June</w:t>
            </w:r>
            <w:r w:rsidR="009E49BF">
              <w:rPr>
                <w:rFonts w:cs="Arial"/>
              </w:rPr>
              <w:t xml:space="preserve"> 2016</w:t>
            </w:r>
          </w:p>
          <w:p w:rsidR="007D289A" w:rsidRPr="004E49B0" w:rsidRDefault="007D289A" w:rsidP="0075549D">
            <w:pPr>
              <w:pStyle w:val="02Date"/>
              <w:rPr>
                <w:rFonts w:cs="Arial"/>
              </w:rPr>
            </w:pPr>
            <w:r w:rsidRPr="007D289A">
              <w:rPr>
                <w:rFonts w:cs="Arial"/>
              </w:rPr>
              <w:t>ESMA/2016/</w:t>
            </w:r>
            <w:r>
              <w:rPr>
                <w:rFonts w:cs="Arial"/>
              </w:rPr>
              <w:t>773 RF</w:t>
            </w:r>
          </w:p>
        </w:tc>
      </w:tr>
    </w:tbl>
    <w:p w:rsidR="00F574D0" w:rsidRPr="00616B9B" w:rsidRDefault="007D289A" w:rsidP="00F574D0">
      <w:pPr>
        <w:pStyle w:val="05HeadlinenoIndex"/>
        <w:rPr>
          <w:rFonts w:cs="Arial"/>
        </w:rPr>
      </w:pPr>
      <w:bookmarkStart w:id="0" w:name="_Toc280628648"/>
      <w:r>
        <w:rPr>
          <w:rFonts w:cs="Arial"/>
        </w:rPr>
        <w:t>Responding to this paper</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442759" w:rsidRPr="00442759">
        <w:rPr>
          <w:rFonts w:cs="Arial"/>
        </w:rPr>
        <w:t xml:space="preserve">Discussion Paper on the Distributed Ledger Technology </w:t>
      </w:r>
      <w:r w:rsidR="00442759">
        <w:rPr>
          <w:rFonts w:cs="Arial"/>
        </w:rPr>
        <w:t>(DLT) Applied to Securities Markets</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Please note that, in order to facilitate the analysis of the large number of responses expected, you are requested to use this file to send your response to ESMA so as to allow us to process it properly. Ther</w:t>
      </w:r>
      <w:r w:rsidRPr="00EF0769">
        <w:rPr>
          <w:rFonts w:cs="Arial"/>
        </w:rPr>
        <w:t>e</w:t>
      </w:r>
      <w:r w:rsidRPr="00EF0769">
        <w:rPr>
          <w:rFonts w:cs="Arial"/>
        </w:rPr>
        <w:t xml:space="preserv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w:t>
      </w:r>
      <w:r w:rsidR="00955F48" w:rsidRPr="00EF0769">
        <w:rPr>
          <w:rFonts w:cs="Arial"/>
        </w:rPr>
        <w:t>x</w:t>
      </w:r>
      <w:r w:rsidR="00955F48" w:rsidRPr="00EF0769">
        <w:rPr>
          <w:rFonts w:cs="Arial"/>
        </w:rPr>
        <w:t>cept for annexes);</w:t>
      </w:r>
    </w:p>
    <w:p w:rsidR="00F574D0" w:rsidRPr="00EF0769" w:rsidRDefault="00D75FEE" w:rsidP="00573871">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 xml:space="preserve"> QUESTION_</w:t>
      </w:r>
      <w:r w:rsidR="00442759">
        <w:rPr>
          <w:rFonts w:cs="Arial"/>
        </w:rPr>
        <w:t>DLT</w:t>
      </w:r>
      <w:r w:rsidR="00E9344E" w:rsidRPr="00EF0769">
        <w:rPr>
          <w:rFonts w:cs="Arial"/>
        </w:rPr>
        <w:t>_</w:t>
      </w:r>
      <w:r w:rsidR="00F574D0" w:rsidRPr="00EF0769">
        <w:rPr>
          <w:rFonts w:cs="Arial"/>
        </w:rPr>
        <w:t>1&gt; - i.e. the response to one question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EF0769" w:rsidRDefault="00021E83" w:rsidP="000D17AA">
      <w:pPr>
        <w:pStyle w:val="04BodyText"/>
        <w:spacing w:before="120" w:after="120"/>
        <w:jc w:val="left"/>
        <w:rPr>
          <w:rFonts w:cs="Arial"/>
        </w:rPr>
      </w:pPr>
      <w:r w:rsidRPr="00EF0769">
        <w:rPr>
          <w:rFonts w:cs="Arial"/>
        </w:rPr>
        <w:t>ESMA_</w:t>
      </w:r>
      <w:r w:rsidR="00442759">
        <w:rPr>
          <w:rFonts w:cs="Arial"/>
        </w:rPr>
        <w:t>DLT</w:t>
      </w:r>
      <w:r w:rsidRPr="00EF0769">
        <w:rPr>
          <w:rFonts w:cs="Arial"/>
        </w:rPr>
        <w:t>_NAMEOFCOMPANY_NAMEOFDOCUMENT</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154E41">
        <w:rPr>
          <w:rFonts w:cs="Arial"/>
        </w:rPr>
        <w:t>XXXX</w:t>
      </w:r>
      <w:r w:rsidRPr="00EF0769">
        <w:rPr>
          <w:rFonts w:cs="Arial"/>
        </w:rPr>
        <w:t xml:space="preserve">, the </w:t>
      </w:r>
      <w:r w:rsidR="00021E83" w:rsidRPr="00EF0769">
        <w:rPr>
          <w:rFonts w:cs="Arial"/>
        </w:rPr>
        <w:t>name of the reply form would be:</w:t>
      </w:r>
    </w:p>
    <w:p w:rsidR="00021E83" w:rsidRPr="00EF0769" w:rsidRDefault="00154E41" w:rsidP="000D17AA">
      <w:pPr>
        <w:pStyle w:val="04BodyText"/>
        <w:spacing w:before="120" w:after="120"/>
        <w:jc w:val="left"/>
        <w:rPr>
          <w:rFonts w:cs="Arial"/>
        </w:rPr>
      </w:pPr>
      <w:r>
        <w:rPr>
          <w:rFonts w:cs="Arial"/>
        </w:rPr>
        <w:t>ESMA_</w:t>
      </w:r>
      <w:r w:rsidR="00442759">
        <w:rPr>
          <w:rFonts w:cs="Arial"/>
        </w:rPr>
        <w:t>DLT</w:t>
      </w:r>
      <w:r w:rsidR="00332304">
        <w:rPr>
          <w:rFonts w:cs="Arial"/>
        </w:rPr>
        <w:t>_</w:t>
      </w:r>
      <w:r>
        <w:rPr>
          <w:rFonts w:cs="Arial"/>
        </w:rPr>
        <w:t>XXXX</w:t>
      </w:r>
      <w:r w:rsidR="00021E83" w:rsidRPr="00EF0769">
        <w:rPr>
          <w:rFonts w:cs="Arial"/>
        </w:rPr>
        <w:t xml:space="preserve">_REPLYFORM or </w:t>
      </w:r>
    </w:p>
    <w:p w:rsidR="000D17AA" w:rsidRPr="00EF0769" w:rsidRDefault="00154E41" w:rsidP="000D17AA">
      <w:pPr>
        <w:pStyle w:val="04BodyText"/>
        <w:spacing w:before="120" w:after="120"/>
        <w:jc w:val="left"/>
        <w:rPr>
          <w:rFonts w:cs="Arial"/>
        </w:rPr>
      </w:pPr>
      <w:r>
        <w:rPr>
          <w:rFonts w:cs="Arial"/>
        </w:rPr>
        <w:t>ESMA_</w:t>
      </w:r>
      <w:r w:rsidR="00442759">
        <w:rPr>
          <w:rFonts w:cs="Arial"/>
        </w:rPr>
        <w:t>DLT</w:t>
      </w:r>
      <w:r>
        <w:rPr>
          <w:rFonts w:cs="Arial"/>
        </w:rPr>
        <w:t>_XXXX</w:t>
      </w:r>
      <w:r w:rsidR="00021E83" w:rsidRPr="00EF0769">
        <w:rPr>
          <w:rFonts w:cs="Arial"/>
        </w:rPr>
        <w:t>_ANNEX1</w:t>
      </w:r>
    </w:p>
    <w:p w:rsidR="004E1A0F" w:rsidRPr="00EF0769" w:rsidRDefault="004E1A0F" w:rsidP="00F574D0">
      <w:pPr>
        <w:pStyle w:val="04bList"/>
        <w:numPr>
          <w:ilvl w:val="0"/>
          <w:numId w:val="0"/>
        </w:numPr>
        <w:spacing w:before="120" w:after="120"/>
        <w:rPr>
          <w:rFonts w:cs="Arial"/>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w:t>
      </w:r>
      <w:r w:rsidRPr="00E70663">
        <w:rPr>
          <w:rFonts w:cs="Arial"/>
        </w:rPr>
        <w:t xml:space="preserve">by </w:t>
      </w:r>
      <w:r w:rsidR="0075549D">
        <w:rPr>
          <w:rFonts w:cs="Arial"/>
          <w:b/>
        </w:rPr>
        <w:t>2 September</w:t>
      </w:r>
      <w:r w:rsidR="00E70663" w:rsidRPr="009E49BF">
        <w:rPr>
          <w:rFonts w:cs="Arial"/>
          <w:b/>
        </w:rPr>
        <w:t xml:space="preserve"> 2016</w:t>
      </w:r>
      <w:r w:rsidR="00021E83" w:rsidRPr="009E49BF">
        <w:rPr>
          <w:rFonts w:cs="Arial"/>
          <w:b/>
        </w:rPr>
        <w:t>.</w:t>
      </w:r>
    </w:p>
    <w:p w:rsidR="00332304" w:rsidRDefault="00F574D0" w:rsidP="00260628">
      <w:pPr>
        <w:pStyle w:val="04BodyText"/>
        <w:spacing w:before="120" w:after="120"/>
        <w:rPr>
          <w:rFonts w:cs="Arial"/>
        </w:rPr>
      </w:pPr>
      <w:r w:rsidRPr="00EF0769">
        <w:rPr>
          <w:rFonts w:cs="Arial"/>
        </w:rPr>
        <w:t xml:space="preserve">All contributions should be submitted online at </w:t>
      </w:r>
      <w:hyperlink r:id="rId13" w:history="1">
        <w:r w:rsidRPr="00EF0769">
          <w:rPr>
            <w:rStyle w:val="Hyperlink"/>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bookmarkStart w:id="1" w:name="_Toc335141334"/>
    </w:p>
    <w:p w:rsidR="00260628" w:rsidRDefault="00260628" w:rsidP="00260628">
      <w:pPr>
        <w:pStyle w:val="04BodyText"/>
        <w:spacing w:before="120" w:after="120"/>
        <w:rPr>
          <w:rFonts w:cs="Arial"/>
        </w:rPr>
      </w:pPr>
    </w:p>
    <w:p w:rsidR="00260628" w:rsidRDefault="00260628" w:rsidP="00260628">
      <w:pPr>
        <w:pStyle w:val="04BodyText"/>
        <w:spacing w:before="120" w:after="120"/>
        <w:rPr>
          <w:rFonts w:cs="Arial"/>
          <w:b/>
          <w:bCs/>
          <w:i/>
          <w:color w:val="000000"/>
          <w:szCs w:val="20"/>
          <w:lang w:eastAsia="en-GB"/>
        </w:rPr>
      </w:pPr>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4"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Heading1"/>
        <w:numPr>
          <w:ilvl w:val="0"/>
          <w:numId w:val="0"/>
        </w:numPr>
        <w:ind w:left="431" w:hanging="431"/>
      </w:pPr>
      <w:r>
        <w:lastRenderedPageBreak/>
        <w:t>Introduction</w:t>
      </w:r>
    </w:p>
    <w:p w:rsidR="00D34282" w:rsidRPr="001D47A5" w:rsidRDefault="00D34282" w:rsidP="00D34282">
      <w:pPr>
        <w:rPr>
          <w:rStyle w:val="IntenseEmphasis"/>
        </w:rPr>
      </w:pPr>
      <w:r w:rsidRPr="001D47A5">
        <w:rPr>
          <w:rStyle w:val="IntenseEmphasis"/>
        </w:rPr>
        <w:t>Please make your introductory comments below, if any:</w:t>
      </w:r>
    </w:p>
    <w:p w:rsidR="00D34282" w:rsidRPr="00C25863" w:rsidRDefault="00D34282" w:rsidP="00D34282">
      <w:r w:rsidRPr="00C25863">
        <w:t>&lt;</w:t>
      </w:r>
      <w:r>
        <w:t>ESMA_COMMENT</w:t>
      </w:r>
      <w:r w:rsidRPr="00C25863">
        <w:t>_</w:t>
      </w:r>
      <w:r w:rsidR="00A96C78">
        <w:t>DLT</w:t>
      </w:r>
      <w:r w:rsidRPr="00C25863">
        <w:t>_1&gt;</w:t>
      </w:r>
    </w:p>
    <w:p w:rsidR="004B5BCE" w:rsidRPr="009C3C2F" w:rsidRDefault="004B5BCE" w:rsidP="004B5BCE">
      <w:pPr>
        <w:jc w:val="both"/>
        <w:rPr>
          <w:rFonts w:ascii="Times New Roman" w:hAnsi="Times New Roman"/>
          <w:i/>
        </w:rPr>
      </w:pPr>
      <w:permStart w:id="1568622685" w:edGrp="everyone"/>
      <w:r w:rsidRPr="009C3C2F">
        <w:rPr>
          <w:rFonts w:ascii="Times New Roman" w:hAnsi="Times New Roman"/>
          <w:i/>
        </w:rPr>
        <w:t xml:space="preserve">The </w:t>
      </w:r>
      <w:r w:rsidRPr="009C3C2F">
        <w:rPr>
          <w:rFonts w:ascii="Times New Roman" w:hAnsi="Times New Roman"/>
          <w:b/>
          <w:i/>
        </w:rPr>
        <w:t>European Association of Co-operative Banks (EACB)</w:t>
      </w:r>
      <w:r w:rsidRPr="009C3C2F">
        <w:rPr>
          <w:rStyle w:val="FootnoteReference"/>
          <w:rFonts w:ascii="Times New Roman" w:hAnsi="Times New Roman"/>
          <w:i/>
        </w:rPr>
        <w:footnoteReference w:id="2"/>
      </w:r>
      <w:r w:rsidRPr="009C3C2F">
        <w:rPr>
          <w:rFonts w:ascii="Times New Roman" w:hAnsi="Times New Roman"/>
          <w:i/>
        </w:rPr>
        <w:t xml:space="preserve"> welcomes the opportunity to contribute to the  Discu</w:t>
      </w:r>
      <w:r w:rsidRPr="009C3C2F">
        <w:rPr>
          <w:rFonts w:ascii="Times New Roman" w:hAnsi="Times New Roman"/>
          <w:i/>
        </w:rPr>
        <w:t>s</w:t>
      </w:r>
      <w:r w:rsidRPr="009C3C2F">
        <w:rPr>
          <w:rFonts w:ascii="Times New Roman" w:hAnsi="Times New Roman"/>
          <w:i/>
        </w:rPr>
        <w:t>sion Paper on the Distributed Ledger Technology Applied to Securities Markets.</w:t>
      </w:r>
    </w:p>
    <w:p w:rsidR="004B5BCE" w:rsidRPr="009C3C2F" w:rsidRDefault="004B5BCE" w:rsidP="004B5BCE">
      <w:pPr>
        <w:jc w:val="both"/>
        <w:rPr>
          <w:rFonts w:ascii="Times New Roman" w:hAnsi="Times New Roman"/>
          <w:i/>
        </w:rPr>
      </w:pPr>
    </w:p>
    <w:p w:rsidR="004B5BCE" w:rsidRPr="009C3C2F" w:rsidRDefault="004B5BCE" w:rsidP="004B5BCE">
      <w:pPr>
        <w:jc w:val="both"/>
        <w:rPr>
          <w:rFonts w:ascii="Times New Roman" w:hAnsi="Times New Roman"/>
          <w:i/>
        </w:rPr>
      </w:pPr>
      <w:r w:rsidRPr="009C3C2F">
        <w:rPr>
          <w:rFonts w:ascii="Times New Roman" w:hAnsi="Times New Roman"/>
          <w:i/>
        </w:rPr>
        <w:t xml:space="preserve">The EACB is the voice of the cooperative banks in Europe. It represents, promotes and defends the common interests of its 31 member institutions and of co-operative banks in general. Co-operative banks form decentralised networks which are subject to banking as well as co-operative legislation. Democracy, transparency and proximity are the three key characteristics of the cooperative banks’ business model. With 4,200 locally operating banks and 68,000 outlets co-operative banks are widely represented throughout the enlarged European Union, playing a major role in the financial and economic system. They have a long tradition in serving 205 million customers, mainly consumers, retailers and communities. The cooperative banks in Europe represent 78 million members and 860,000 employees and have a total average market share of about 20%.  </w:t>
      </w:r>
    </w:p>
    <w:p w:rsidR="004B5BCE" w:rsidRPr="009C3C2F" w:rsidRDefault="004B5BCE" w:rsidP="004B5BCE">
      <w:pPr>
        <w:jc w:val="both"/>
        <w:rPr>
          <w:rFonts w:ascii="Times New Roman" w:hAnsi="Times New Roman"/>
          <w:i/>
        </w:rPr>
      </w:pPr>
    </w:p>
    <w:p w:rsidR="004B5BCE" w:rsidRPr="009C3C2F" w:rsidRDefault="004B5BCE" w:rsidP="004B5BCE">
      <w:pPr>
        <w:jc w:val="both"/>
        <w:rPr>
          <w:rFonts w:ascii="Times New Roman" w:hAnsi="Times New Roman"/>
          <w:i/>
        </w:rPr>
      </w:pPr>
      <w:r w:rsidRPr="009C3C2F">
        <w:rPr>
          <w:rFonts w:ascii="Times New Roman" w:hAnsi="Times New Roman"/>
          <w:i/>
        </w:rPr>
        <w:t>EACB members are exploring the benefits of DLT in different areas such as international payments, global transa</w:t>
      </w:r>
      <w:r w:rsidRPr="009C3C2F">
        <w:rPr>
          <w:rFonts w:ascii="Times New Roman" w:hAnsi="Times New Roman"/>
          <w:i/>
        </w:rPr>
        <w:t>c</w:t>
      </w:r>
      <w:r w:rsidRPr="009C3C2F">
        <w:rPr>
          <w:rFonts w:ascii="Times New Roman" w:hAnsi="Times New Roman"/>
          <w:i/>
        </w:rPr>
        <w:t xml:space="preserve">tional banking (mainly cash management / cash pooling and supply chain finance) and also capital markets using smart contracting for derivatives and redesigning cash products. They also find that DLT could offer added value in authentication, credentials, AML/KYC, compliance. Taking a more “infrastructure” perspective, the EACB members are interested in projects like cash on ledger for micropayments, settlement coins to get rid of cryptocurrency usage in different DLT and smart payments applied to payrolls etc. Having said that, the world of technology is evolving very quickly and </w:t>
      </w:r>
      <w:r w:rsidRPr="009C3C2F">
        <w:rPr>
          <w:rFonts w:ascii="Times New Roman" w:hAnsi="Times New Roman"/>
          <w:b/>
          <w:i/>
          <w:u w:val="single"/>
        </w:rPr>
        <w:t>DLT is but one technology among others</w:t>
      </w:r>
      <w:r w:rsidRPr="009C3C2F">
        <w:rPr>
          <w:rFonts w:ascii="Times New Roman" w:hAnsi="Times New Roman"/>
          <w:i/>
        </w:rPr>
        <w:t xml:space="preserve"> that could perhaps fulfil the functions under consider</w:t>
      </w:r>
      <w:r w:rsidRPr="009C3C2F">
        <w:rPr>
          <w:rFonts w:ascii="Times New Roman" w:hAnsi="Times New Roman"/>
          <w:i/>
        </w:rPr>
        <w:t>a</w:t>
      </w:r>
      <w:r w:rsidRPr="009C3C2F">
        <w:rPr>
          <w:rFonts w:ascii="Times New Roman" w:hAnsi="Times New Roman"/>
          <w:i/>
        </w:rPr>
        <w:t>tion.</w:t>
      </w:r>
    </w:p>
    <w:p w:rsidR="004B5BCE" w:rsidRPr="009C3C2F" w:rsidRDefault="004B5BCE" w:rsidP="004B5BCE">
      <w:pPr>
        <w:jc w:val="both"/>
        <w:rPr>
          <w:rFonts w:ascii="Times New Roman" w:hAnsi="Times New Roman"/>
          <w:i/>
        </w:rPr>
      </w:pPr>
    </w:p>
    <w:p w:rsidR="004B5BCE" w:rsidRPr="009C3C2F" w:rsidRDefault="004B5BCE" w:rsidP="004B5BCE">
      <w:pPr>
        <w:jc w:val="both"/>
        <w:rPr>
          <w:rFonts w:ascii="Times New Roman" w:hAnsi="Times New Roman"/>
          <w:i/>
        </w:rPr>
      </w:pPr>
      <w:r w:rsidRPr="009C3C2F">
        <w:rPr>
          <w:rFonts w:ascii="Times New Roman" w:hAnsi="Times New Roman"/>
          <w:i/>
        </w:rPr>
        <w:t xml:space="preserve">The EACB supports ESMA view as outlined in item 2.1.3 of the Discussion Paper that the version of DLT to be used in the financial (securities) markets is the permissioned-based DLT system. The EACB sees the post trading part of financial markets as an area where application of DLT technology – at least in the short to medium term - could create the most important benefits. It therefore subscribes to the ESMA approach to analyse, in this discussion paper, the role of DTL versus the different post trading functions. </w:t>
      </w:r>
    </w:p>
    <w:p w:rsidR="004B5BCE" w:rsidRPr="009C3C2F" w:rsidRDefault="004B5BCE" w:rsidP="004B5BCE">
      <w:pPr>
        <w:jc w:val="both"/>
        <w:rPr>
          <w:rFonts w:ascii="Times New Roman" w:hAnsi="Times New Roman"/>
          <w:i/>
        </w:rPr>
      </w:pPr>
    </w:p>
    <w:p w:rsidR="004B5BCE" w:rsidRPr="009C3C2F" w:rsidRDefault="004B5BCE" w:rsidP="004B5BCE">
      <w:pPr>
        <w:jc w:val="both"/>
        <w:rPr>
          <w:rFonts w:ascii="Times New Roman" w:hAnsi="Times New Roman"/>
          <w:i/>
        </w:rPr>
      </w:pPr>
      <w:r w:rsidRPr="009C3C2F">
        <w:rPr>
          <w:rFonts w:ascii="Times New Roman" w:hAnsi="Times New Roman"/>
          <w:i/>
        </w:rPr>
        <w:t>In general, the EACB is of the opinion that – regulators, technology providers and financial intermediaries have to be closely aligned in order to achieve a smooth transition to DLT based processes in the future. It is our vested interest to support and keep the regulatory safeguards updated and in parallel create the supervisory and legal framework and supplementing conditions that all market participants are in a position to benefit from the DLT.</w:t>
      </w:r>
    </w:p>
    <w:p w:rsidR="004B5BCE" w:rsidRPr="009C3C2F" w:rsidRDefault="004B5BCE" w:rsidP="004B5BCE">
      <w:pPr>
        <w:jc w:val="both"/>
        <w:rPr>
          <w:rFonts w:ascii="Times New Roman" w:hAnsi="Times New Roman"/>
          <w:i/>
        </w:rPr>
      </w:pPr>
    </w:p>
    <w:p w:rsidR="004B5BCE" w:rsidRPr="009C3C2F" w:rsidRDefault="004B5BCE" w:rsidP="004B5BCE">
      <w:pPr>
        <w:jc w:val="both"/>
        <w:rPr>
          <w:rFonts w:ascii="Times New Roman" w:hAnsi="Times New Roman"/>
          <w:i/>
        </w:rPr>
      </w:pPr>
      <w:r w:rsidRPr="009C3C2F">
        <w:rPr>
          <w:rFonts w:ascii="Times New Roman" w:hAnsi="Times New Roman"/>
          <w:i/>
        </w:rPr>
        <w:t>We would also like to emphasise that the DLT is not limited to selected securities markets like the EU markets only. DLT has in fact to be seen in a global context. Therefore ESMA should also consider close alignment with regulators of non-EU jurisdictions and global standard setters for regulation, i.e. CPMI-IOSCO.</w:t>
      </w:r>
    </w:p>
    <w:p w:rsidR="00D34282" w:rsidRDefault="004B5BCE" w:rsidP="004B5BCE">
      <w:r w:rsidRPr="009C3C2F">
        <w:rPr>
          <w:rFonts w:ascii="Times New Roman" w:hAnsi="Times New Roman"/>
          <w:i/>
        </w:rPr>
        <w:t>Please find below our specific responses to the consultation questions</w:t>
      </w:r>
      <w:r>
        <w:rPr>
          <w:rFonts w:ascii="Times New Roman" w:hAnsi="Times New Roman"/>
          <w:i/>
        </w:rPr>
        <w:t xml:space="preserve">. </w:t>
      </w:r>
    </w:p>
    <w:permEnd w:id="1568622685"/>
    <w:p w:rsidR="00D34282" w:rsidRPr="00C25863" w:rsidRDefault="00D34282" w:rsidP="00D34282">
      <w:r w:rsidRPr="00C25863">
        <w:t>&lt;</w:t>
      </w:r>
      <w:r>
        <w:t>ESMA_COMMENT</w:t>
      </w:r>
      <w:r w:rsidRPr="00C25863">
        <w:t>_</w:t>
      </w:r>
      <w:r w:rsidR="00A96C78">
        <w:t>DLT</w:t>
      </w:r>
      <w:r w:rsidRPr="00C25863">
        <w:t>_1&gt;</w:t>
      </w:r>
    </w:p>
    <w:p w:rsidR="00E652D1" w:rsidRDefault="00E652D1" w:rsidP="00E652D1">
      <w:pPr>
        <w:pStyle w:val="CPQuestions"/>
        <w:numPr>
          <w:ilvl w:val="0"/>
          <w:numId w:val="0"/>
        </w:numPr>
        <w:rPr>
          <w:rFonts w:cs="Arial"/>
          <w:szCs w:val="22"/>
        </w:rPr>
      </w:pPr>
    </w:p>
    <w:p w:rsidR="00E652D1" w:rsidRDefault="00E652D1" w:rsidP="00E652D1">
      <w:pPr>
        <w:pStyle w:val="CPQuestions"/>
        <w:numPr>
          <w:ilvl w:val="0"/>
          <w:numId w:val="0"/>
        </w:numPr>
        <w:rPr>
          <w:rFonts w:cs="Arial"/>
          <w:szCs w:val="22"/>
        </w:rPr>
      </w:pPr>
    </w:p>
    <w:p w:rsidR="00E652D1" w:rsidRDefault="00E652D1">
      <w:pPr>
        <w:rPr>
          <w:rFonts w:eastAsiaTheme="minorEastAsia" w:cs="Arial"/>
          <w:b/>
          <w:sz w:val="22"/>
          <w:szCs w:val="22"/>
          <w:lang w:eastAsia="en-US"/>
        </w:rPr>
      </w:pPr>
      <w:r>
        <w:rPr>
          <w:rFonts w:cs="Arial"/>
          <w:szCs w:val="22"/>
        </w:rPr>
        <w:br w:type="page"/>
      </w:r>
    </w:p>
    <w:p w:rsidR="00D4107C" w:rsidRPr="00D4107C" w:rsidRDefault="00D4107C" w:rsidP="00D4107C">
      <w:pPr>
        <w:pStyle w:val="Heading5"/>
        <w:rPr>
          <w:rFonts w:eastAsia="Calibri"/>
          <w:lang w:eastAsia="en-US"/>
        </w:rPr>
      </w:pPr>
      <w:r w:rsidRPr="00D4107C">
        <w:rPr>
          <w:rFonts w:eastAsia="Calibri"/>
          <w:lang w:eastAsia="en-US"/>
        </w:rPr>
        <w:lastRenderedPageBreak/>
        <w:t>Do you agree with the list of possible benefits of the DLT for securities markets? Please explain, e.g., are these benefits unique to the DLT, are some more important than others, are some irrelevant?</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&lt;ESMA_QUESTION_DLT_1&gt;</w:t>
      </w:r>
    </w:p>
    <w:p w:rsidR="004B5BCE" w:rsidRPr="009C3C2F" w:rsidRDefault="004B5BCE" w:rsidP="004B5BCE">
      <w:pPr>
        <w:jc w:val="both"/>
        <w:rPr>
          <w:rFonts w:ascii="Times New Roman" w:hAnsi="Times New Roman"/>
          <w:i/>
          <w:color w:val="000000"/>
          <w:szCs w:val="20"/>
        </w:rPr>
      </w:pPr>
      <w:permStart w:id="2089357305" w:edGrp="everyone"/>
      <w:r w:rsidRPr="009C3C2F">
        <w:rPr>
          <w:rFonts w:ascii="Times New Roman" w:hAnsi="Times New Roman"/>
          <w:i/>
          <w:color w:val="000000"/>
          <w:szCs w:val="20"/>
        </w:rPr>
        <w:t xml:space="preserve">Overall, the EACB agrees with the possible benefits in the different areas as explained by ESMA in chapter 3. The EACB considers that chapters clearing and settlement (item 3.1) and reporting and oversight (item 3.3) are the most important for banks. </w:t>
      </w:r>
    </w:p>
    <w:p w:rsidR="004B5BCE" w:rsidRPr="009C3C2F" w:rsidRDefault="004B5BCE" w:rsidP="004B5BCE">
      <w:pPr>
        <w:tabs>
          <w:tab w:val="left" w:pos="1114"/>
        </w:tabs>
        <w:jc w:val="both"/>
        <w:rPr>
          <w:rFonts w:ascii="Times New Roman" w:hAnsi="Times New Roman"/>
          <w:i/>
          <w:color w:val="000000"/>
          <w:szCs w:val="20"/>
        </w:rPr>
      </w:pPr>
      <w:r>
        <w:rPr>
          <w:rFonts w:ascii="Times New Roman" w:hAnsi="Times New Roman"/>
          <w:i/>
          <w:color w:val="000000"/>
          <w:szCs w:val="20"/>
        </w:rPr>
        <w:tab/>
      </w:r>
    </w:p>
    <w:p w:rsidR="004B5BCE" w:rsidRPr="009C3C2F" w:rsidRDefault="004B5BCE" w:rsidP="004B5BCE">
      <w:pPr>
        <w:jc w:val="both"/>
        <w:rPr>
          <w:rFonts w:ascii="Times New Roman" w:hAnsi="Times New Roman"/>
          <w:i/>
          <w:color w:val="000000"/>
          <w:szCs w:val="20"/>
        </w:rPr>
      </w:pPr>
      <w:r w:rsidRPr="009C3C2F">
        <w:rPr>
          <w:rFonts w:ascii="Times New Roman" w:hAnsi="Times New Roman"/>
          <w:i/>
          <w:color w:val="000000"/>
          <w:szCs w:val="20"/>
        </w:rPr>
        <w:t>Having said that, it has to be reminded that:</w:t>
      </w:r>
    </w:p>
    <w:p w:rsidR="004B5BCE" w:rsidRPr="009C3C2F" w:rsidRDefault="004B5BCE" w:rsidP="004B5BCE">
      <w:pPr>
        <w:pStyle w:val="ListParagraph"/>
        <w:numPr>
          <w:ilvl w:val="0"/>
          <w:numId w:val="52"/>
        </w:numPr>
        <w:spacing w:line="276" w:lineRule="auto"/>
        <w:jc w:val="both"/>
        <w:rPr>
          <w:rFonts w:ascii="Times New Roman" w:hAnsi="Times New Roman"/>
          <w:i/>
          <w:color w:val="000000"/>
          <w:szCs w:val="20"/>
        </w:rPr>
      </w:pPr>
      <w:r w:rsidRPr="009C3C2F">
        <w:rPr>
          <w:rFonts w:ascii="Times New Roman" w:hAnsi="Times New Roman"/>
          <w:i/>
          <w:color w:val="000000"/>
          <w:szCs w:val="20"/>
        </w:rPr>
        <w:t>any technology – including DLT – can solve only technological problems and not, for example, the (lack of) harmonised securities law. This latter limitation means that while DLT can be used for transfer of owne</w:t>
      </w:r>
      <w:r w:rsidRPr="009C3C2F">
        <w:rPr>
          <w:rFonts w:ascii="Times New Roman" w:hAnsi="Times New Roman"/>
          <w:i/>
          <w:color w:val="000000"/>
          <w:szCs w:val="20"/>
        </w:rPr>
        <w:t>r</w:t>
      </w:r>
      <w:r w:rsidRPr="009C3C2F">
        <w:rPr>
          <w:rFonts w:ascii="Times New Roman" w:hAnsi="Times New Roman"/>
          <w:i/>
          <w:color w:val="000000"/>
          <w:szCs w:val="20"/>
        </w:rPr>
        <w:t>ship in a closed loop system without external settlement in central bank money but that this is less evident in the context of DVP settlement or long term counterparty relationships.</w:t>
      </w:r>
    </w:p>
    <w:p w:rsidR="004B5BCE" w:rsidRPr="009C3C2F" w:rsidRDefault="004B5BCE" w:rsidP="004B5BCE">
      <w:pPr>
        <w:pStyle w:val="ListParagraph"/>
        <w:numPr>
          <w:ilvl w:val="0"/>
          <w:numId w:val="52"/>
        </w:numPr>
        <w:spacing w:line="276" w:lineRule="auto"/>
        <w:jc w:val="both"/>
        <w:rPr>
          <w:rFonts w:ascii="Times New Roman" w:hAnsi="Times New Roman"/>
          <w:i/>
          <w:color w:val="000000"/>
          <w:szCs w:val="20"/>
        </w:rPr>
      </w:pPr>
      <w:r w:rsidRPr="009C3C2F">
        <w:rPr>
          <w:rFonts w:ascii="Times New Roman" w:hAnsi="Times New Roman"/>
          <w:i/>
          <w:color w:val="000000"/>
          <w:szCs w:val="20"/>
        </w:rPr>
        <w:t>a multiple set of different DLT’s relating to different products, definitions and standards would fragment the market and make it complex to adapt each bank’s legacy systems in order to participate at the relevant market. The more DLT’s the more implementation costs will be implied. Even if DLTs would cover a huge part of the Post- Trading activities, significant efforts would still be required to maintain legacy systems (for a lower number of transactions) which is likely to increase the costs for non-DLT transactions for a cl</w:t>
      </w:r>
      <w:r w:rsidRPr="009C3C2F">
        <w:rPr>
          <w:rFonts w:ascii="Times New Roman" w:hAnsi="Times New Roman"/>
          <w:i/>
          <w:color w:val="000000"/>
          <w:szCs w:val="20"/>
        </w:rPr>
        <w:t>i</w:t>
      </w:r>
      <w:r w:rsidRPr="009C3C2F">
        <w:rPr>
          <w:rFonts w:ascii="Times New Roman" w:hAnsi="Times New Roman"/>
          <w:i/>
          <w:color w:val="000000"/>
          <w:szCs w:val="20"/>
        </w:rPr>
        <w:t>ent. This would also mean that interoperability among DLTs and between legacy systems has to be esta</w:t>
      </w:r>
      <w:r w:rsidRPr="009C3C2F">
        <w:rPr>
          <w:rFonts w:ascii="Times New Roman" w:hAnsi="Times New Roman"/>
          <w:i/>
          <w:color w:val="000000"/>
          <w:szCs w:val="20"/>
        </w:rPr>
        <w:t>b</w:t>
      </w:r>
      <w:r w:rsidRPr="009C3C2F">
        <w:rPr>
          <w:rFonts w:ascii="Times New Roman" w:hAnsi="Times New Roman"/>
          <w:i/>
          <w:color w:val="000000"/>
          <w:szCs w:val="20"/>
        </w:rPr>
        <w:t xml:space="preserve">lished. We believe that this will be a great challenge </w:t>
      </w:r>
    </w:p>
    <w:p w:rsidR="004B5BCE" w:rsidRPr="009C3C2F" w:rsidRDefault="004B5BCE" w:rsidP="004B5BCE">
      <w:pPr>
        <w:spacing w:line="276" w:lineRule="auto"/>
        <w:jc w:val="both"/>
        <w:rPr>
          <w:rFonts w:ascii="Times New Roman" w:hAnsi="Times New Roman"/>
          <w:i/>
          <w:color w:val="000000"/>
          <w:szCs w:val="20"/>
        </w:rPr>
      </w:pPr>
    </w:p>
    <w:p w:rsidR="004B5BCE" w:rsidRPr="009C3C2F" w:rsidRDefault="004B5BCE" w:rsidP="004B5BCE">
      <w:pPr>
        <w:spacing w:line="276" w:lineRule="auto"/>
        <w:jc w:val="both"/>
        <w:rPr>
          <w:rFonts w:ascii="Times New Roman" w:hAnsi="Times New Roman"/>
          <w:i/>
          <w:color w:val="000000"/>
          <w:szCs w:val="20"/>
        </w:rPr>
      </w:pPr>
      <w:r w:rsidRPr="009C3C2F">
        <w:rPr>
          <w:rFonts w:ascii="Times New Roman" w:hAnsi="Times New Roman"/>
          <w:i/>
          <w:color w:val="000000"/>
          <w:szCs w:val="20"/>
        </w:rPr>
        <w:t>Furthermore, please find attached our comments on the specific chapters as follows:</w:t>
      </w:r>
    </w:p>
    <w:p w:rsidR="004B5BCE" w:rsidRPr="0040326E" w:rsidRDefault="004B5BCE" w:rsidP="004B5BCE">
      <w:pPr>
        <w:spacing w:line="276" w:lineRule="auto"/>
        <w:jc w:val="both"/>
        <w:rPr>
          <w:rFonts w:ascii="Times New Roman" w:hAnsi="Times New Roman"/>
          <w:color w:val="000000"/>
          <w:szCs w:val="20"/>
        </w:rPr>
      </w:pPr>
    </w:p>
    <w:p w:rsidR="004B5BCE" w:rsidRPr="009C3C2F" w:rsidRDefault="004B5BCE" w:rsidP="004B5BCE">
      <w:pPr>
        <w:spacing w:line="276" w:lineRule="auto"/>
        <w:jc w:val="both"/>
        <w:rPr>
          <w:rFonts w:ascii="Times New Roman" w:hAnsi="Times New Roman"/>
          <w:i/>
          <w:color w:val="000000"/>
          <w:szCs w:val="20"/>
          <w:u w:val="single"/>
        </w:rPr>
      </w:pPr>
      <w:r w:rsidRPr="009C3C2F">
        <w:rPr>
          <w:rFonts w:ascii="Times New Roman" w:hAnsi="Times New Roman"/>
          <w:i/>
          <w:color w:val="000000"/>
          <w:szCs w:val="20"/>
          <w:u w:val="single"/>
        </w:rPr>
        <w:t xml:space="preserve">3.1 Clearing and settlement: </w:t>
      </w:r>
    </w:p>
    <w:p w:rsidR="004B5BCE" w:rsidRPr="009C3C2F" w:rsidRDefault="004B5BCE" w:rsidP="004B5BCE">
      <w:pPr>
        <w:spacing w:line="276" w:lineRule="auto"/>
        <w:jc w:val="both"/>
        <w:rPr>
          <w:rFonts w:ascii="Times New Roman" w:hAnsi="Times New Roman"/>
          <w:i/>
          <w:color w:val="000000"/>
          <w:szCs w:val="20"/>
        </w:rPr>
      </w:pPr>
      <w:r w:rsidRPr="009C3C2F">
        <w:rPr>
          <w:rFonts w:ascii="Times New Roman" w:hAnsi="Times New Roman"/>
          <w:i/>
          <w:color w:val="000000"/>
          <w:szCs w:val="20"/>
          <w:lang w:val="en-US"/>
        </w:rPr>
        <w:t>Although we agree that the DLT could speed the clearing and settlement of financial transactions by eliminating certain processes (e.g. reconciliation), the speed of the transactions would in fact also depend on the terms dete</w:t>
      </w:r>
      <w:r w:rsidRPr="009C3C2F">
        <w:rPr>
          <w:rFonts w:ascii="Times New Roman" w:hAnsi="Times New Roman"/>
          <w:i/>
          <w:color w:val="000000"/>
          <w:szCs w:val="20"/>
          <w:lang w:val="en-US"/>
        </w:rPr>
        <w:t>r</w:t>
      </w:r>
      <w:r w:rsidRPr="009C3C2F">
        <w:rPr>
          <w:rFonts w:ascii="Times New Roman" w:hAnsi="Times New Roman"/>
          <w:i/>
          <w:color w:val="000000"/>
          <w:szCs w:val="20"/>
          <w:lang w:val="en-US"/>
        </w:rPr>
        <w:t>mined by the parties to the trade (agreed settlement cycle, need for liquidity etc.).We therefore doubt that this will necessarily lead to the shortening of settlement cycles down to T+0 or even instant settlement (please also see further below in 3.8).</w:t>
      </w:r>
    </w:p>
    <w:p w:rsidR="004B5BCE" w:rsidRPr="009C3C2F" w:rsidRDefault="004B5BCE" w:rsidP="004B5BCE">
      <w:pPr>
        <w:spacing w:line="276" w:lineRule="auto"/>
        <w:jc w:val="both"/>
        <w:rPr>
          <w:rFonts w:ascii="Times New Roman" w:hAnsi="Times New Roman"/>
          <w:i/>
          <w:color w:val="000000"/>
          <w:szCs w:val="20"/>
        </w:rPr>
      </w:pPr>
    </w:p>
    <w:p w:rsidR="004B5BCE" w:rsidRPr="009C3C2F" w:rsidRDefault="004B5BCE" w:rsidP="004B5BCE">
      <w:pPr>
        <w:pStyle w:val="ListParagraph"/>
        <w:numPr>
          <w:ilvl w:val="1"/>
          <w:numId w:val="51"/>
        </w:numPr>
        <w:spacing w:line="276" w:lineRule="auto"/>
        <w:jc w:val="both"/>
        <w:rPr>
          <w:rFonts w:ascii="Times New Roman" w:hAnsi="Times New Roman"/>
          <w:i/>
          <w:color w:val="000000"/>
          <w:szCs w:val="20"/>
          <w:u w:val="single"/>
        </w:rPr>
      </w:pPr>
      <w:r w:rsidRPr="009C3C2F">
        <w:rPr>
          <w:rFonts w:ascii="Times New Roman" w:hAnsi="Times New Roman"/>
          <w:i/>
          <w:color w:val="000000"/>
          <w:szCs w:val="20"/>
          <w:u w:val="single"/>
        </w:rPr>
        <w:t>Record of ownership and safekeeping of assets:</w:t>
      </w:r>
    </w:p>
    <w:p w:rsidR="004B5BCE" w:rsidRPr="009C3C2F" w:rsidRDefault="004B5BCE" w:rsidP="004B5BCE">
      <w:pPr>
        <w:spacing w:line="276" w:lineRule="auto"/>
        <w:jc w:val="both"/>
        <w:rPr>
          <w:rFonts w:ascii="Times New Roman" w:hAnsi="Times New Roman"/>
          <w:i/>
          <w:color w:val="000000"/>
          <w:szCs w:val="20"/>
        </w:rPr>
      </w:pPr>
      <w:r w:rsidRPr="009C3C2F">
        <w:rPr>
          <w:rFonts w:ascii="Times New Roman" w:hAnsi="Times New Roman"/>
          <w:i/>
          <w:color w:val="000000"/>
          <w:szCs w:val="20"/>
        </w:rPr>
        <w:t>Regarding paragraph number 17 of the consultation, fundamental changes in (national) law could however be necessary to realise these advantages. .</w:t>
      </w:r>
    </w:p>
    <w:p w:rsidR="004B5BCE" w:rsidRPr="009C3C2F" w:rsidRDefault="004B5BCE" w:rsidP="004B5BCE">
      <w:pPr>
        <w:spacing w:line="276" w:lineRule="auto"/>
        <w:jc w:val="both"/>
        <w:rPr>
          <w:rFonts w:ascii="Times New Roman" w:hAnsi="Times New Roman"/>
          <w:i/>
          <w:color w:val="000000"/>
          <w:szCs w:val="20"/>
        </w:rPr>
      </w:pPr>
    </w:p>
    <w:p w:rsidR="004B5BCE" w:rsidRPr="009C3C2F" w:rsidRDefault="004B5BCE" w:rsidP="004B5BCE">
      <w:pPr>
        <w:spacing w:line="276" w:lineRule="auto"/>
        <w:jc w:val="both"/>
        <w:rPr>
          <w:rFonts w:ascii="Times New Roman" w:hAnsi="Times New Roman"/>
          <w:i/>
          <w:color w:val="000000"/>
          <w:szCs w:val="20"/>
          <w:u w:val="single"/>
          <w:lang w:val="en-US"/>
        </w:rPr>
      </w:pPr>
      <w:r w:rsidRPr="009C3C2F">
        <w:rPr>
          <w:rFonts w:ascii="Times New Roman" w:hAnsi="Times New Roman"/>
          <w:i/>
          <w:color w:val="000000"/>
          <w:szCs w:val="20"/>
          <w:u w:val="single"/>
          <w:lang w:val="en-US"/>
        </w:rPr>
        <w:t>3.3 Reporting and oversight:</w:t>
      </w:r>
    </w:p>
    <w:p w:rsidR="004B5BCE" w:rsidRPr="009C3C2F" w:rsidRDefault="004B5BCE" w:rsidP="004B5BCE">
      <w:pPr>
        <w:spacing w:line="276" w:lineRule="auto"/>
        <w:jc w:val="both"/>
        <w:rPr>
          <w:rFonts w:ascii="Times New Roman" w:hAnsi="Times New Roman"/>
          <w:i/>
          <w:color w:val="000000"/>
          <w:szCs w:val="20"/>
        </w:rPr>
      </w:pPr>
      <w:r w:rsidRPr="009C3C2F">
        <w:rPr>
          <w:rFonts w:ascii="Times New Roman" w:hAnsi="Times New Roman"/>
          <w:i/>
          <w:color w:val="000000"/>
          <w:szCs w:val="20"/>
        </w:rPr>
        <w:t>Our members consider this one of the most important benefits of the DLT.</w:t>
      </w:r>
    </w:p>
    <w:p w:rsidR="004B5BCE" w:rsidRPr="009C3C2F" w:rsidRDefault="004B5BCE" w:rsidP="004B5BCE">
      <w:pPr>
        <w:spacing w:line="276" w:lineRule="auto"/>
        <w:jc w:val="both"/>
        <w:rPr>
          <w:rFonts w:ascii="Times New Roman" w:hAnsi="Times New Roman"/>
          <w:i/>
          <w:color w:val="000000"/>
          <w:szCs w:val="20"/>
          <w:lang w:val="en-US"/>
        </w:rPr>
      </w:pPr>
      <w:r w:rsidRPr="009C3C2F">
        <w:rPr>
          <w:rFonts w:ascii="Times New Roman" w:hAnsi="Times New Roman"/>
          <w:i/>
          <w:color w:val="000000"/>
          <w:szCs w:val="20"/>
        </w:rPr>
        <w:t xml:space="preserve">Posting information to a DLT and giving access to the regulator, would potentially render trade repositories and reporting lines to trade repositories and regulators superfluous. </w:t>
      </w:r>
    </w:p>
    <w:p w:rsidR="004B5BCE" w:rsidRPr="009C3C2F" w:rsidRDefault="004B5BCE" w:rsidP="004B5BCE">
      <w:pPr>
        <w:spacing w:line="276" w:lineRule="auto"/>
        <w:jc w:val="both"/>
        <w:rPr>
          <w:rFonts w:ascii="Times New Roman" w:hAnsi="Times New Roman"/>
          <w:i/>
          <w:color w:val="000000"/>
          <w:szCs w:val="20"/>
          <w:u w:val="single"/>
          <w:lang w:val="en-US"/>
        </w:rPr>
      </w:pPr>
      <w:r w:rsidRPr="009C3C2F">
        <w:rPr>
          <w:rFonts w:ascii="Times New Roman" w:hAnsi="Times New Roman"/>
          <w:i/>
          <w:color w:val="000000"/>
          <w:szCs w:val="20"/>
          <w:u w:val="single"/>
          <w:lang w:val="en-US"/>
        </w:rPr>
        <w:t>3.4 Counterparty risk:</w:t>
      </w:r>
    </w:p>
    <w:p w:rsidR="004B5BCE" w:rsidRPr="009C3C2F" w:rsidRDefault="004B5BCE" w:rsidP="004B5BCE">
      <w:pPr>
        <w:spacing w:line="276" w:lineRule="auto"/>
        <w:jc w:val="both"/>
        <w:rPr>
          <w:rFonts w:ascii="Times New Roman" w:hAnsi="Times New Roman"/>
          <w:i/>
          <w:color w:val="000000"/>
          <w:szCs w:val="20"/>
          <w:lang w:val="en-US"/>
        </w:rPr>
      </w:pPr>
      <w:r w:rsidRPr="009C3C2F">
        <w:rPr>
          <w:rFonts w:ascii="Times New Roman" w:hAnsi="Times New Roman"/>
          <w:i/>
          <w:color w:val="000000"/>
          <w:szCs w:val="20"/>
          <w:lang w:val="en-US"/>
        </w:rPr>
        <w:t>One has always to distinguish between counterparty risk (e.g. due to insolvency, inability to pay et cetera) and settlement risk (due to a time difference between delivery and payment). While settlement risk is already addressed by e.g. CLS – and could be reduced by acceleration of settlement – counterparty risk cannot be addressed by any technology.</w:t>
      </w:r>
    </w:p>
    <w:p w:rsidR="004B5BCE" w:rsidRPr="009C3C2F" w:rsidRDefault="004B5BCE" w:rsidP="004B5BCE">
      <w:pPr>
        <w:spacing w:line="276" w:lineRule="auto"/>
        <w:jc w:val="both"/>
        <w:rPr>
          <w:rFonts w:ascii="Times New Roman" w:hAnsi="Times New Roman"/>
          <w:i/>
          <w:color w:val="000000"/>
          <w:szCs w:val="20"/>
          <w:lang w:val="en-US"/>
        </w:rPr>
      </w:pPr>
    </w:p>
    <w:p w:rsidR="004B5BCE" w:rsidRPr="009C3C2F" w:rsidRDefault="004B5BCE" w:rsidP="004B5BCE">
      <w:pPr>
        <w:spacing w:line="276" w:lineRule="auto"/>
        <w:jc w:val="both"/>
        <w:rPr>
          <w:rFonts w:ascii="Times New Roman" w:hAnsi="Times New Roman"/>
          <w:i/>
          <w:color w:val="000000"/>
          <w:szCs w:val="20"/>
          <w:u w:val="single"/>
          <w:lang w:val="en-US"/>
        </w:rPr>
      </w:pPr>
      <w:r w:rsidRPr="009C3C2F">
        <w:rPr>
          <w:rFonts w:ascii="Times New Roman" w:hAnsi="Times New Roman"/>
          <w:i/>
          <w:color w:val="000000"/>
          <w:szCs w:val="20"/>
          <w:u w:val="single"/>
          <w:lang w:val="en-US"/>
        </w:rPr>
        <w:t>3.5 Efficient Collateral management:</w:t>
      </w:r>
    </w:p>
    <w:p w:rsidR="004B5BCE" w:rsidRPr="009C3C2F" w:rsidRDefault="004B5BCE" w:rsidP="004B5BCE">
      <w:pPr>
        <w:spacing w:line="276" w:lineRule="auto"/>
        <w:jc w:val="both"/>
        <w:rPr>
          <w:rFonts w:ascii="Times New Roman" w:hAnsi="Times New Roman"/>
          <w:i/>
          <w:color w:val="000000"/>
          <w:szCs w:val="20"/>
        </w:rPr>
      </w:pPr>
      <w:r w:rsidRPr="009C3C2F">
        <w:rPr>
          <w:rFonts w:ascii="Times New Roman" w:hAnsi="Times New Roman"/>
          <w:i/>
          <w:color w:val="000000"/>
          <w:szCs w:val="20"/>
        </w:rPr>
        <w:t>We therefore agree with point 24 of the Discussion Paper regarding the assumption that the DLT will provide for a more frequent reuse of collateral. We nevertheless expect that the current regulatory requirements would need to be adjusted.</w:t>
      </w:r>
    </w:p>
    <w:p w:rsidR="004B5BCE" w:rsidRPr="009C3C2F" w:rsidRDefault="004B5BCE" w:rsidP="004B5BCE">
      <w:pPr>
        <w:spacing w:line="276" w:lineRule="auto"/>
        <w:jc w:val="both"/>
        <w:rPr>
          <w:rFonts w:ascii="Times New Roman" w:hAnsi="Times New Roman"/>
          <w:i/>
          <w:color w:val="000000"/>
          <w:szCs w:val="20"/>
        </w:rPr>
      </w:pPr>
    </w:p>
    <w:p w:rsidR="004B5BCE" w:rsidRPr="009C3C2F" w:rsidRDefault="004B5BCE" w:rsidP="004B5BCE">
      <w:pPr>
        <w:spacing w:line="276" w:lineRule="auto"/>
        <w:jc w:val="both"/>
        <w:rPr>
          <w:rFonts w:ascii="Times New Roman" w:hAnsi="Times New Roman"/>
          <w:i/>
          <w:color w:val="000000"/>
          <w:szCs w:val="20"/>
          <w:u w:val="single"/>
          <w:lang w:val="en-US"/>
        </w:rPr>
      </w:pPr>
      <w:r w:rsidRPr="009C3C2F">
        <w:rPr>
          <w:rFonts w:ascii="Times New Roman" w:hAnsi="Times New Roman"/>
          <w:i/>
          <w:color w:val="000000"/>
          <w:szCs w:val="20"/>
          <w:u w:val="single"/>
          <w:lang w:val="en-US"/>
        </w:rPr>
        <w:t>3.6 Availability</w:t>
      </w:r>
    </w:p>
    <w:p w:rsidR="004B5BCE" w:rsidRPr="009C3C2F" w:rsidRDefault="004B5BCE" w:rsidP="004B5BCE">
      <w:pPr>
        <w:spacing w:line="276" w:lineRule="auto"/>
        <w:jc w:val="both"/>
        <w:rPr>
          <w:rFonts w:ascii="Times New Roman" w:hAnsi="Times New Roman"/>
          <w:i/>
          <w:color w:val="000000"/>
          <w:szCs w:val="20"/>
          <w:lang w:val="en-US"/>
        </w:rPr>
      </w:pPr>
      <w:r w:rsidRPr="009C3C2F">
        <w:rPr>
          <w:rFonts w:ascii="Times New Roman" w:hAnsi="Times New Roman"/>
          <w:i/>
          <w:color w:val="000000"/>
          <w:szCs w:val="20"/>
          <w:lang w:val="en-US"/>
        </w:rPr>
        <w:lastRenderedPageBreak/>
        <w:t>Continuous availability is one basic feature of Byzantine Fault Tolerant systems, but comes with the cost of redu</w:t>
      </w:r>
      <w:r w:rsidRPr="009C3C2F">
        <w:rPr>
          <w:rFonts w:ascii="Times New Roman" w:hAnsi="Times New Roman"/>
          <w:i/>
          <w:color w:val="000000"/>
          <w:szCs w:val="20"/>
          <w:lang w:val="en-US"/>
        </w:rPr>
        <w:t>n</w:t>
      </w:r>
      <w:r w:rsidRPr="009C3C2F">
        <w:rPr>
          <w:rFonts w:ascii="Times New Roman" w:hAnsi="Times New Roman"/>
          <w:i/>
          <w:color w:val="000000"/>
          <w:szCs w:val="20"/>
          <w:lang w:val="en-US"/>
        </w:rPr>
        <w:t>dant systems. DLT can provide a technical improvement in availability but with costs.</w:t>
      </w:r>
    </w:p>
    <w:p w:rsidR="004B5BCE" w:rsidRPr="009C3C2F" w:rsidRDefault="004B5BCE" w:rsidP="004B5BCE">
      <w:pPr>
        <w:spacing w:line="276" w:lineRule="auto"/>
        <w:jc w:val="both"/>
        <w:rPr>
          <w:rFonts w:ascii="Times New Roman" w:hAnsi="Times New Roman"/>
          <w:i/>
          <w:color w:val="000000"/>
          <w:szCs w:val="20"/>
          <w:lang w:val="en-US"/>
        </w:rPr>
      </w:pPr>
    </w:p>
    <w:p w:rsidR="004B5BCE" w:rsidRPr="009C3C2F" w:rsidRDefault="004B5BCE" w:rsidP="004B5BCE">
      <w:pPr>
        <w:spacing w:line="276" w:lineRule="auto"/>
        <w:jc w:val="both"/>
        <w:rPr>
          <w:rFonts w:ascii="Times New Roman" w:hAnsi="Times New Roman"/>
          <w:i/>
          <w:color w:val="000000"/>
          <w:szCs w:val="20"/>
          <w:u w:val="single"/>
          <w:lang w:val="en-US"/>
        </w:rPr>
      </w:pPr>
      <w:r w:rsidRPr="009C3C2F">
        <w:rPr>
          <w:rFonts w:ascii="Times New Roman" w:hAnsi="Times New Roman"/>
          <w:i/>
          <w:color w:val="000000"/>
          <w:szCs w:val="20"/>
          <w:u w:val="single"/>
          <w:lang w:val="en-US"/>
        </w:rPr>
        <w:t>3.7 Security and resilience:</w:t>
      </w:r>
    </w:p>
    <w:p w:rsidR="004B5BCE" w:rsidRPr="009C3C2F" w:rsidRDefault="004B5BCE" w:rsidP="004B5BCE">
      <w:pPr>
        <w:spacing w:line="276" w:lineRule="auto"/>
        <w:jc w:val="both"/>
        <w:rPr>
          <w:rFonts w:ascii="Times New Roman" w:hAnsi="Times New Roman"/>
          <w:i/>
          <w:color w:val="000000"/>
          <w:szCs w:val="20"/>
          <w:lang w:val="en-US"/>
        </w:rPr>
      </w:pPr>
      <w:r w:rsidRPr="009C3C2F">
        <w:rPr>
          <w:rFonts w:ascii="Times New Roman" w:hAnsi="Times New Roman"/>
          <w:i/>
          <w:color w:val="000000"/>
          <w:szCs w:val="20"/>
          <w:lang w:val="en-US"/>
        </w:rPr>
        <w:t>Cyber Resilience is another basic feature of Byzantine Fault Tolerant systems, but comes with the cost of redundant systems. DLT can provide a technical improvement in cyber resilience but with costs.</w:t>
      </w:r>
    </w:p>
    <w:p w:rsidR="004B5BCE" w:rsidRPr="009C3C2F" w:rsidRDefault="004B5BCE" w:rsidP="004B5BCE">
      <w:pPr>
        <w:spacing w:line="276" w:lineRule="auto"/>
        <w:jc w:val="both"/>
        <w:rPr>
          <w:rFonts w:ascii="Times New Roman" w:hAnsi="Times New Roman"/>
          <w:i/>
          <w:color w:val="000000"/>
          <w:szCs w:val="20"/>
          <w:lang w:val="en-US"/>
        </w:rPr>
      </w:pPr>
    </w:p>
    <w:p w:rsidR="004B5BCE" w:rsidRPr="009C3C2F" w:rsidRDefault="004B5BCE" w:rsidP="004B5BCE">
      <w:pPr>
        <w:spacing w:line="276" w:lineRule="auto"/>
        <w:jc w:val="both"/>
        <w:rPr>
          <w:rFonts w:ascii="Times New Roman" w:hAnsi="Times New Roman"/>
          <w:i/>
          <w:color w:val="000000"/>
          <w:szCs w:val="20"/>
          <w:u w:val="single"/>
          <w:lang w:val="en-US"/>
        </w:rPr>
      </w:pPr>
      <w:r w:rsidRPr="009C3C2F">
        <w:rPr>
          <w:rFonts w:ascii="Times New Roman" w:hAnsi="Times New Roman"/>
          <w:i/>
          <w:color w:val="000000"/>
          <w:szCs w:val="20"/>
          <w:u w:val="single"/>
          <w:lang w:val="en-US"/>
        </w:rPr>
        <w:t xml:space="preserve">3.8 Costs: </w:t>
      </w:r>
    </w:p>
    <w:p w:rsidR="004B5BCE" w:rsidRPr="009C3C2F" w:rsidRDefault="004B5BCE" w:rsidP="004B5BCE">
      <w:pPr>
        <w:jc w:val="both"/>
        <w:rPr>
          <w:rFonts w:ascii="Times New Roman" w:eastAsia="Calibri" w:hAnsi="Times New Roman"/>
          <w:i/>
          <w:lang w:eastAsia="en-US"/>
        </w:rPr>
      </w:pPr>
      <w:r w:rsidRPr="009C3C2F">
        <w:rPr>
          <w:rFonts w:ascii="Times New Roman" w:eastAsia="Calibri" w:hAnsi="Times New Roman"/>
          <w:i/>
          <w:lang w:eastAsia="en-US"/>
        </w:rPr>
        <w:t>See answers 3.7 and 3.8</w:t>
      </w:r>
    </w:p>
    <w:permEnd w:id="2089357305"/>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Do you see any other potential benefits of the DLT for securities markets? If yes, please explain.</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&lt;ESMA_QUESTION_DLT_2&gt;</w:t>
      </w:r>
    </w:p>
    <w:p w:rsidR="00D4107C" w:rsidRPr="00D4107C" w:rsidRDefault="004B5BCE" w:rsidP="00D4107C">
      <w:pPr>
        <w:spacing w:line="276" w:lineRule="auto"/>
        <w:ind w:left="709"/>
        <w:rPr>
          <w:rFonts w:ascii="Georgia" w:eastAsia="Calibri" w:hAnsi="Georgia"/>
          <w:szCs w:val="20"/>
          <w:lang w:eastAsia="en-US"/>
        </w:rPr>
      </w:pPr>
      <w:permStart w:id="1456175210" w:edGrp="everyone"/>
      <w:r w:rsidRPr="009C3C2F">
        <w:rPr>
          <w:rFonts w:ascii="Times New Roman" w:eastAsia="Calibri" w:hAnsi="Times New Roman"/>
          <w:i/>
          <w:szCs w:val="20"/>
          <w:lang w:eastAsia="en-US"/>
        </w:rPr>
        <w:t>In general, although the technology is still evolving, the Byzantine Fault Tolerance methodology underpi</w:t>
      </w:r>
      <w:r w:rsidRPr="009C3C2F">
        <w:rPr>
          <w:rFonts w:ascii="Times New Roman" w:eastAsia="Calibri" w:hAnsi="Times New Roman"/>
          <w:i/>
          <w:szCs w:val="20"/>
          <w:lang w:eastAsia="en-US"/>
        </w:rPr>
        <w:t>n</w:t>
      </w:r>
      <w:r w:rsidRPr="009C3C2F">
        <w:rPr>
          <w:rFonts w:ascii="Times New Roman" w:eastAsia="Calibri" w:hAnsi="Times New Roman"/>
          <w:i/>
          <w:szCs w:val="20"/>
          <w:lang w:eastAsia="en-US"/>
        </w:rPr>
        <w:t>ning DTL technology could offer possibilities to enhance cyber resilience</w:t>
      </w:r>
      <w:r w:rsidRPr="00D4107C">
        <w:rPr>
          <w:rFonts w:ascii="Georgia" w:eastAsia="Calibri" w:hAnsi="Georgia"/>
          <w:szCs w:val="20"/>
          <w:lang w:eastAsia="en-US"/>
        </w:rPr>
        <w:t xml:space="preserve"> </w:t>
      </w:r>
    </w:p>
    <w:permEnd w:id="1456175210"/>
    <w:p w:rsidR="00D4107C" w:rsidRPr="00D4107C" w:rsidRDefault="00D4107C" w:rsidP="00D4107C">
      <w:pPr>
        <w:spacing w:line="276" w:lineRule="auto"/>
        <w:ind w:left="709"/>
        <w:rPr>
          <w:rFonts w:ascii="Georgia" w:eastAsia="Calibri" w:hAnsi="Georgia"/>
          <w:szCs w:val="20"/>
          <w:lang w:val="fr-BE" w:eastAsia="en-US"/>
        </w:rPr>
      </w:pPr>
      <w:r w:rsidRPr="00D4107C">
        <w:rPr>
          <w:rFonts w:ascii="Georgia" w:eastAsia="Calibri" w:hAnsi="Georgia"/>
          <w:szCs w:val="20"/>
          <w:lang w:val="fr-BE" w:eastAsia="en-US"/>
        </w:rPr>
        <w:t>&lt;ESMA_QUESTION_DLT_2&gt;</w:t>
      </w:r>
    </w:p>
    <w:p w:rsidR="00D4107C" w:rsidRPr="00D4107C" w:rsidRDefault="00D4107C" w:rsidP="00D4107C">
      <w:pPr>
        <w:spacing w:line="276" w:lineRule="auto"/>
        <w:ind w:left="709"/>
        <w:rPr>
          <w:rFonts w:ascii="Georgia" w:eastAsia="Calibri" w:hAnsi="Georgia"/>
          <w:szCs w:val="20"/>
          <w:lang w:val="fr-BE" w:eastAsia="en-US"/>
        </w:rPr>
      </w:pPr>
    </w:p>
    <w:p w:rsidR="00D4107C" w:rsidRPr="00D4107C" w:rsidRDefault="00D4107C" w:rsidP="00D4107C">
      <w:pPr>
        <w:pStyle w:val="Heading5"/>
        <w:rPr>
          <w:rFonts w:eastAsia="Calibri"/>
          <w:lang w:eastAsia="en-US"/>
        </w:rPr>
      </w:pPr>
      <w:r w:rsidRPr="00D4107C">
        <w:rPr>
          <w:rFonts w:eastAsia="Calibri"/>
          <w:lang w:eastAsia="en-US"/>
        </w:rPr>
        <w:t>How would the benefits of the technology be affected, in the case where the DLT is not applied across the entire lifecycle of securities (i.e., issuance, trading, clearing and settlement, safekeeping of assets and record of ownership) but rather to some activities only?</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&lt;ESMA_QUESTION_DLT_3&gt;</w:t>
      </w:r>
    </w:p>
    <w:p w:rsidR="00D4107C" w:rsidRPr="00D4107C" w:rsidRDefault="004B5BCE" w:rsidP="00D4107C">
      <w:pPr>
        <w:spacing w:line="276" w:lineRule="auto"/>
        <w:ind w:left="709"/>
        <w:rPr>
          <w:rFonts w:ascii="Georgia" w:eastAsia="Calibri" w:hAnsi="Georgia"/>
          <w:szCs w:val="20"/>
          <w:lang w:eastAsia="en-US"/>
        </w:rPr>
      </w:pPr>
      <w:permStart w:id="232944107" w:edGrp="everyone"/>
      <w:r w:rsidRPr="009C3C2F">
        <w:rPr>
          <w:rFonts w:ascii="Times New Roman" w:eastAsia="Calibri" w:hAnsi="Times New Roman"/>
          <w:i/>
          <w:lang w:eastAsia="en-US"/>
        </w:rPr>
        <w:t>The more processes are DLT based the more the benefits. Ideally, the whole range of processes would be transferred into DL technologies to achieve full benefit. Realistically, however, this will not be the case. DTL  is most likely to apply in areas that are the most cost intensive and where a shared database between multiple parties offers the biggest benefits. But it would in any case, in our view, remain limited to relatively “simple” transactions and – as the ESMA paper itself acknowledges - make less sense for transactions with DvP/settlement risk or longer term counter party relationships). In the meantime, legacy systems will have to be maintained, interfaces built, standards for interoperability developed (by whom?) and operational risk might increase as a result. This might be acceptable if it is only a transitory stage in a wider roll-out plan. Therefore use cases need to be fully proved and piecemeal adoption considered very carefully to avoid frui</w:t>
      </w:r>
      <w:r w:rsidRPr="009C3C2F">
        <w:rPr>
          <w:rFonts w:ascii="Times New Roman" w:eastAsia="Calibri" w:hAnsi="Times New Roman"/>
          <w:i/>
          <w:lang w:eastAsia="en-US"/>
        </w:rPr>
        <w:t>t</w:t>
      </w:r>
      <w:r w:rsidRPr="009C3C2F">
        <w:rPr>
          <w:rFonts w:ascii="Times New Roman" w:eastAsia="Calibri" w:hAnsi="Times New Roman"/>
          <w:i/>
          <w:lang w:eastAsia="en-US"/>
        </w:rPr>
        <w:t>less change</w:t>
      </w:r>
    </w:p>
    <w:permEnd w:id="232944107"/>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&lt;ESMA_QUESTION_DLT_3&gt;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Which activities (e.g., post-trading, other activities), market segments and types of assets in the securities markets are likely to be impacted the most by the DLT in your opinion? How is the DLT likely to modify the way securities markets operate? Please explain.</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&lt;ESMA_QUESTION_DLT_4&gt;</w:t>
      </w:r>
    </w:p>
    <w:p w:rsidR="004B5BCE" w:rsidRPr="009C3C2F" w:rsidRDefault="004B5BCE" w:rsidP="004B5BCE">
      <w:pPr>
        <w:spacing w:line="276" w:lineRule="auto"/>
        <w:jc w:val="both"/>
        <w:rPr>
          <w:rFonts w:ascii="Times New Roman" w:eastAsia="Calibri" w:hAnsi="Times New Roman"/>
          <w:i/>
          <w:lang w:eastAsia="en-US"/>
        </w:rPr>
      </w:pPr>
      <w:permStart w:id="1306218716" w:edGrp="everyone"/>
      <w:r w:rsidRPr="009C3C2F">
        <w:rPr>
          <w:rFonts w:ascii="Times New Roman" w:eastAsia="Calibri" w:hAnsi="Times New Roman"/>
          <w:i/>
          <w:lang w:eastAsia="en-US"/>
        </w:rPr>
        <w:t>As also mentioned under question 3, the EACB members see the benefits of DLT technology mostly in those parts of the securities markets that are the most cost intensive, where a shared database between multiple parties offers the biggest benefits and which deal with relatively “simple” transactions (no settlement risk or long term counterparty relations). Examples are settlement (T2S version 2.0?), clearing and custody. In terms of types of assets, members are looking at unregulated niche products first which could be up scaled to plain vanilla products later (e.g.fixed income, equities). If DLT is used to support the settlement process, this mean a more “centralizes” share services or “utility” a</w:t>
      </w:r>
      <w:r w:rsidRPr="009C3C2F">
        <w:rPr>
          <w:rFonts w:ascii="Times New Roman" w:eastAsia="Calibri" w:hAnsi="Times New Roman"/>
          <w:i/>
          <w:lang w:eastAsia="en-US"/>
        </w:rPr>
        <w:t>p</w:t>
      </w:r>
      <w:r w:rsidRPr="009C3C2F">
        <w:rPr>
          <w:rFonts w:ascii="Times New Roman" w:eastAsia="Calibri" w:hAnsi="Times New Roman"/>
          <w:i/>
          <w:lang w:eastAsia="en-US"/>
        </w:rPr>
        <w:t>proach to settlement. T2S is already a first set in such a direction. This is also in line with the currently announced initiatives, which all propose a central shared service by a DLT utility</w:t>
      </w:r>
    </w:p>
    <w:p w:rsidR="00D4107C" w:rsidRPr="00D4107C" w:rsidRDefault="00D4107C" w:rsidP="00D4107C">
      <w:pPr>
        <w:spacing w:line="276" w:lineRule="auto"/>
        <w:ind w:left="709"/>
        <w:rPr>
          <w:rFonts w:ascii="Georgia" w:eastAsia="Calibri" w:hAnsi="Georgia"/>
          <w:szCs w:val="20"/>
          <w:lang w:eastAsia="en-US"/>
        </w:rPr>
      </w:pPr>
    </w:p>
    <w:permEnd w:id="1306218716"/>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&lt;ESMA_QUESTION_DLT_4&gt;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lastRenderedPageBreak/>
        <w:t>According to which timeframe, is the DLT likely to be applied to securities markets in your view? Please distinguish by type of activities, market segments and assets if relevant.</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&lt;ESMA_QUESTION_DLT_5&gt;</w:t>
      </w:r>
    </w:p>
    <w:p w:rsidR="004B5BCE" w:rsidRPr="009C3C2F" w:rsidRDefault="004B5BCE" w:rsidP="004B5BCE">
      <w:pPr>
        <w:spacing w:line="276" w:lineRule="auto"/>
        <w:jc w:val="both"/>
        <w:rPr>
          <w:rFonts w:ascii="Times New Roman" w:eastAsia="Calibri" w:hAnsi="Times New Roman"/>
          <w:i/>
          <w:lang w:eastAsia="en-US"/>
        </w:rPr>
      </w:pPr>
      <w:permStart w:id="670924272" w:edGrp="everyone"/>
      <w:r w:rsidRPr="009C3C2F">
        <w:rPr>
          <w:rFonts w:ascii="Times New Roman" w:eastAsia="Calibri" w:hAnsi="Times New Roman"/>
          <w:i/>
          <w:lang w:eastAsia="en-US"/>
        </w:rPr>
        <w:t>The EACB assumes that DLT in Post-Trading processes will not be implemented in a “big bang scenario” but are likely to evolve in a phased approach (probably by defined/restricted asset classes, products).</w:t>
      </w:r>
      <w:r w:rsidRPr="009C3C2F">
        <w:rPr>
          <w:i/>
        </w:rPr>
        <w:t xml:space="preserve"> </w:t>
      </w:r>
      <w:r w:rsidRPr="009C3C2F">
        <w:rPr>
          <w:rFonts w:ascii="Times New Roman" w:eastAsia="Calibri" w:hAnsi="Times New Roman"/>
          <w:i/>
          <w:lang w:eastAsia="en-US"/>
        </w:rPr>
        <w:t>The implementation of the DLT entails an important investment in IT infrastructure, the availability of new skills and the development of innovative services. The ability to invest will depend on the cycles of investment of each institution and the innov</w:t>
      </w:r>
      <w:r w:rsidRPr="009C3C2F">
        <w:rPr>
          <w:rFonts w:ascii="Times New Roman" w:eastAsia="Calibri" w:hAnsi="Times New Roman"/>
          <w:i/>
          <w:lang w:eastAsia="en-US"/>
        </w:rPr>
        <w:t>a</w:t>
      </w:r>
      <w:r w:rsidRPr="009C3C2F">
        <w:rPr>
          <w:rFonts w:ascii="Times New Roman" w:eastAsia="Calibri" w:hAnsi="Times New Roman"/>
          <w:i/>
          <w:lang w:eastAsia="en-US"/>
        </w:rPr>
        <w:t>tion friendliness of the legislators/regulators. At the same time, the timeframe depends on potential legal challenges..</w:t>
      </w:r>
    </w:p>
    <w:p w:rsidR="004B5BCE" w:rsidRPr="009C3C2F" w:rsidRDefault="004B5BCE" w:rsidP="004B5BCE">
      <w:pPr>
        <w:spacing w:line="276" w:lineRule="auto"/>
        <w:jc w:val="both"/>
        <w:rPr>
          <w:rFonts w:ascii="Times New Roman" w:eastAsia="Calibri" w:hAnsi="Times New Roman"/>
          <w:i/>
          <w:lang w:eastAsia="en-US"/>
        </w:rPr>
      </w:pPr>
    </w:p>
    <w:p w:rsidR="004B5BCE" w:rsidRPr="009C3C2F" w:rsidRDefault="004B5BCE" w:rsidP="004B5BCE">
      <w:pPr>
        <w:spacing w:line="276" w:lineRule="auto"/>
        <w:jc w:val="both"/>
        <w:rPr>
          <w:rFonts w:ascii="Times New Roman" w:eastAsia="Calibri" w:hAnsi="Times New Roman"/>
          <w:i/>
          <w:lang w:eastAsia="en-US"/>
        </w:rPr>
      </w:pPr>
      <w:r w:rsidRPr="009C3C2F">
        <w:rPr>
          <w:rFonts w:ascii="Times New Roman" w:eastAsia="Calibri" w:hAnsi="Times New Roman"/>
          <w:i/>
          <w:lang w:eastAsia="en-US"/>
        </w:rPr>
        <w:t>Aligned to the answer under Q4, we would see niche products with a high degree of paper- based processing moving to DLT in the next 1 to 3 years, followed by plain vanilla products in 3 to 5 years and a T2S 2.0 afterwards.</w:t>
      </w:r>
    </w:p>
    <w:p w:rsidR="004B5BCE" w:rsidRPr="009C3C2F" w:rsidRDefault="004B5BCE" w:rsidP="004B5BCE">
      <w:pPr>
        <w:spacing w:line="276" w:lineRule="auto"/>
        <w:jc w:val="both"/>
        <w:rPr>
          <w:rFonts w:ascii="Times New Roman" w:eastAsia="Calibri" w:hAnsi="Times New Roman"/>
          <w:i/>
          <w:lang w:eastAsia="en-US"/>
        </w:rPr>
      </w:pPr>
    </w:p>
    <w:p w:rsidR="00D4107C" w:rsidRPr="00D4107C" w:rsidRDefault="004B5BCE" w:rsidP="004B5BCE">
      <w:pPr>
        <w:spacing w:line="276" w:lineRule="auto"/>
        <w:ind w:left="709"/>
        <w:rPr>
          <w:rFonts w:ascii="Georgia" w:eastAsia="Calibri" w:hAnsi="Georgia"/>
          <w:szCs w:val="20"/>
          <w:lang w:eastAsia="en-US"/>
        </w:rPr>
      </w:pPr>
      <w:r w:rsidRPr="009C3C2F">
        <w:rPr>
          <w:rFonts w:ascii="Times New Roman" w:eastAsia="Calibri" w:hAnsi="Times New Roman"/>
          <w:i/>
          <w:lang w:eastAsia="en-US"/>
        </w:rPr>
        <w:t>We consider that DLT and legacy systems would need to co-exist for the next 20 to 30 years. All in all ho</w:t>
      </w:r>
      <w:r w:rsidRPr="009C3C2F">
        <w:rPr>
          <w:rFonts w:ascii="Times New Roman" w:eastAsia="Calibri" w:hAnsi="Times New Roman"/>
          <w:i/>
          <w:lang w:eastAsia="en-US"/>
        </w:rPr>
        <w:t>w</w:t>
      </w:r>
      <w:r w:rsidRPr="009C3C2F">
        <w:rPr>
          <w:rFonts w:ascii="Times New Roman" w:eastAsia="Calibri" w:hAnsi="Times New Roman"/>
          <w:i/>
          <w:lang w:eastAsia="en-US"/>
        </w:rPr>
        <w:t>ever, the the financial industry is,  still at an early stage of the DLT adoption process</w:t>
      </w:r>
    </w:p>
    <w:permEnd w:id="670924272"/>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&lt;ESMA_QUESTION_DLT_5&gt;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How might your organisation benefit from the introduction of the DLT?</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&lt;ESMA_QUESTION_DLT_6&gt;</w:t>
      </w:r>
    </w:p>
    <w:p w:rsidR="004B5BCE" w:rsidRPr="009C3C2F" w:rsidRDefault="004B5BCE" w:rsidP="004B5BCE">
      <w:pPr>
        <w:spacing w:line="276" w:lineRule="auto"/>
        <w:jc w:val="both"/>
        <w:rPr>
          <w:rFonts w:ascii="Times New Roman" w:eastAsia="Calibri" w:hAnsi="Times New Roman"/>
          <w:i/>
          <w:lang w:eastAsia="en-US"/>
        </w:rPr>
      </w:pPr>
      <w:permStart w:id="1606504598" w:edGrp="everyone"/>
      <w:r w:rsidRPr="009C3C2F">
        <w:rPr>
          <w:rFonts w:ascii="Times New Roman" w:eastAsia="Calibri" w:hAnsi="Times New Roman"/>
          <w:i/>
          <w:lang w:eastAsia="en-US"/>
        </w:rPr>
        <w:t>ESMA has described a variety of benefits. These and other potential benefits depend on the DLT applied (permi</w:t>
      </w:r>
      <w:r w:rsidRPr="009C3C2F">
        <w:rPr>
          <w:rFonts w:ascii="Times New Roman" w:eastAsia="Calibri" w:hAnsi="Times New Roman"/>
          <w:i/>
          <w:lang w:eastAsia="en-US"/>
        </w:rPr>
        <w:t>s</w:t>
      </w:r>
      <w:r w:rsidRPr="009C3C2F">
        <w:rPr>
          <w:rFonts w:ascii="Times New Roman" w:eastAsia="Calibri" w:hAnsi="Times New Roman"/>
          <w:i/>
          <w:lang w:eastAsia="en-US"/>
        </w:rPr>
        <w:t xml:space="preserve">sionless vs permissioned) the type of products and services as well as the number of users (and end investors). </w:t>
      </w:r>
    </w:p>
    <w:p w:rsidR="004B5BCE" w:rsidRPr="009C3C2F" w:rsidRDefault="004B5BCE" w:rsidP="004B5BCE">
      <w:pPr>
        <w:spacing w:line="276" w:lineRule="auto"/>
        <w:jc w:val="both"/>
        <w:rPr>
          <w:rFonts w:ascii="Times New Roman" w:eastAsia="Calibri" w:hAnsi="Times New Roman"/>
          <w:i/>
          <w:lang w:eastAsia="en-US"/>
        </w:rPr>
      </w:pPr>
      <w:r w:rsidRPr="009C3C2F">
        <w:rPr>
          <w:rFonts w:ascii="Times New Roman" w:eastAsia="Calibri" w:hAnsi="Times New Roman"/>
          <w:i/>
          <w:lang w:eastAsia="en-US"/>
        </w:rPr>
        <w:t xml:space="preserve">A permissoned DLT will probably offer the chance to dramatically speed up existing settlement processes and will reduce corresponding operational costs. </w:t>
      </w:r>
    </w:p>
    <w:p w:rsidR="004B5BCE" w:rsidRPr="009C3C2F" w:rsidRDefault="004B5BCE" w:rsidP="004B5BCE">
      <w:pPr>
        <w:spacing w:line="276" w:lineRule="auto"/>
        <w:jc w:val="both"/>
        <w:rPr>
          <w:rFonts w:ascii="Times New Roman" w:eastAsia="Calibri" w:hAnsi="Times New Roman"/>
          <w:i/>
          <w:lang w:eastAsia="en-US"/>
        </w:rPr>
      </w:pPr>
      <w:r w:rsidRPr="009C3C2F">
        <w:rPr>
          <w:rFonts w:ascii="Times New Roman" w:eastAsia="Calibri" w:hAnsi="Times New Roman"/>
          <w:i/>
          <w:lang w:eastAsia="en-US"/>
        </w:rPr>
        <w:t>Some of the most important benefits are highlighted below:</w:t>
      </w:r>
    </w:p>
    <w:p w:rsidR="004B5BCE" w:rsidRPr="009C3C2F" w:rsidRDefault="004B5BCE" w:rsidP="004B5BCE">
      <w:pPr>
        <w:pStyle w:val="ListParagraph"/>
        <w:numPr>
          <w:ilvl w:val="0"/>
          <w:numId w:val="53"/>
        </w:numPr>
        <w:spacing w:line="276" w:lineRule="auto"/>
        <w:jc w:val="both"/>
        <w:rPr>
          <w:rFonts w:ascii="Times New Roman" w:eastAsia="Calibri" w:hAnsi="Times New Roman"/>
          <w:i/>
          <w:lang w:eastAsia="en-US"/>
        </w:rPr>
      </w:pPr>
      <w:r w:rsidRPr="009C3C2F">
        <w:rPr>
          <w:rFonts w:ascii="Times New Roman" w:eastAsia="Calibri" w:hAnsi="Times New Roman"/>
          <w:i/>
          <w:lang w:eastAsia="en-US"/>
        </w:rPr>
        <w:t>Post trade processes streamlining / processes automation.</w:t>
      </w:r>
    </w:p>
    <w:p w:rsidR="004B5BCE" w:rsidRPr="009C3C2F" w:rsidRDefault="004B5BCE" w:rsidP="004B5BCE">
      <w:pPr>
        <w:pStyle w:val="ListParagraph"/>
        <w:numPr>
          <w:ilvl w:val="0"/>
          <w:numId w:val="53"/>
        </w:numPr>
        <w:spacing w:line="276" w:lineRule="auto"/>
        <w:jc w:val="both"/>
        <w:rPr>
          <w:rFonts w:ascii="Times New Roman" w:eastAsia="Calibri" w:hAnsi="Times New Roman"/>
          <w:i/>
          <w:lang w:eastAsia="en-US"/>
        </w:rPr>
      </w:pPr>
      <w:r w:rsidRPr="009C3C2F">
        <w:rPr>
          <w:rFonts w:ascii="Times New Roman" w:eastAsia="Calibri" w:hAnsi="Times New Roman"/>
          <w:i/>
          <w:lang w:eastAsia="en-US"/>
        </w:rPr>
        <w:t>Less costs, reporting obligations and redundancies.</w:t>
      </w:r>
    </w:p>
    <w:p w:rsidR="004B5BCE" w:rsidRPr="009C3C2F" w:rsidRDefault="004B5BCE" w:rsidP="004B5BCE">
      <w:pPr>
        <w:pStyle w:val="ListParagraph"/>
        <w:numPr>
          <w:ilvl w:val="0"/>
          <w:numId w:val="53"/>
        </w:numPr>
        <w:spacing w:line="276" w:lineRule="auto"/>
        <w:jc w:val="both"/>
        <w:rPr>
          <w:rFonts w:ascii="Times New Roman" w:eastAsia="Calibri" w:hAnsi="Times New Roman"/>
          <w:i/>
          <w:lang w:eastAsia="en-US"/>
        </w:rPr>
      </w:pPr>
      <w:r w:rsidRPr="009C3C2F">
        <w:rPr>
          <w:rFonts w:ascii="Times New Roman" w:eastAsia="Calibri" w:hAnsi="Times New Roman"/>
          <w:i/>
          <w:lang w:eastAsia="en-US"/>
        </w:rPr>
        <w:t>Improved transparency for regulators.</w:t>
      </w:r>
    </w:p>
    <w:p w:rsidR="004B5BCE" w:rsidRPr="009C3C2F" w:rsidRDefault="004B5BCE" w:rsidP="004B5BCE">
      <w:pPr>
        <w:pStyle w:val="ListParagraph"/>
        <w:numPr>
          <w:ilvl w:val="0"/>
          <w:numId w:val="53"/>
        </w:numPr>
        <w:spacing w:line="276" w:lineRule="auto"/>
        <w:jc w:val="both"/>
        <w:rPr>
          <w:rFonts w:ascii="Times New Roman" w:eastAsia="Calibri" w:hAnsi="Times New Roman"/>
          <w:i/>
          <w:lang w:eastAsia="en-US"/>
        </w:rPr>
      </w:pPr>
      <w:r w:rsidRPr="009C3C2F">
        <w:rPr>
          <w:rFonts w:ascii="Times New Roman" w:eastAsia="Calibri" w:hAnsi="Times New Roman"/>
          <w:i/>
          <w:lang w:eastAsia="en-US"/>
        </w:rPr>
        <w:t xml:space="preserve">Cyber resilience through the constantly improving </w:t>
      </w:r>
      <w:r w:rsidRPr="009C3C2F">
        <w:rPr>
          <w:rFonts w:ascii="Times New Roman" w:eastAsia="Calibri" w:hAnsi="Times New Roman"/>
          <w:i/>
          <w:szCs w:val="20"/>
          <w:lang w:eastAsia="en-US"/>
        </w:rPr>
        <w:t>Byzantine Fault Tolerance methodology</w:t>
      </w:r>
    </w:p>
    <w:p w:rsidR="00D4107C" w:rsidRPr="00D4107C" w:rsidRDefault="00D4107C" w:rsidP="00D4107C">
      <w:pPr>
        <w:spacing w:line="276" w:lineRule="auto"/>
        <w:ind w:left="709"/>
        <w:rPr>
          <w:rFonts w:ascii="Georgia" w:eastAsia="Calibri" w:hAnsi="Georgia"/>
          <w:szCs w:val="20"/>
          <w:lang w:eastAsia="en-US"/>
        </w:rPr>
      </w:pPr>
    </w:p>
    <w:permEnd w:id="1606504598"/>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&lt;ESMA_QUESTION_DLT_6&gt;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If you are working on a concrete application of the DLT to securities markets please d</w:t>
      </w:r>
      <w:r w:rsidRPr="00D4107C">
        <w:rPr>
          <w:rFonts w:eastAsia="Calibri"/>
          <w:lang w:eastAsia="en-US"/>
        </w:rPr>
        <w:t>e</w:t>
      </w:r>
      <w:r w:rsidRPr="00D4107C">
        <w:rPr>
          <w:rFonts w:eastAsia="Calibri"/>
          <w:lang w:eastAsia="en-US"/>
        </w:rPr>
        <w:t>scribe it (i.e., which activities, which market segments, which type of assets and for which e</w:t>
      </w:r>
      <w:r w:rsidRPr="00D4107C">
        <w:rPr>
          <w:rFonts w:eastAsia="Calibri"/>
          <w:lang w:eastAsia="en-US"/>
        </w:rPr>
        <w:t>x</w:t>
      </w:r>
      <w:r w:rsidRPr="00D4107C">
        <w:rPr>
          <w:rFonts w:eastAsia="Calibri"/>
          <w:lang w:eastAsia="en-US"/>
        </w:rPr>
        <w:t>pected benefits) and explain where you stand in terms of practical achievements in relation to your objectives.</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&lt;ESMA_QUESTION_DLT_7&gt;</w:t>
      </w:r>
    </w:p>
    <w:p w:rsidR="00D4107C" w:rsidRPr="00D4107C" w:rsidRDefault="004B5BCE" w:rsidP="00D4107C">
      <w:pPr>
        <w:spacing w:line="276" w:lineRule="auto"/>
        <w:ind w:left="709"/>
        <w:rPr>
          <w:rFonts w:ascii="Georgia" w:eastAsia="Calibri" w:hAnsi="Georgia"/>
          <w:szCs w:val="20"/>
          <w:lang w:eastAsia="en-US"/>
        </w:rPr>
      </w:pPr>
      <w:permStart w:id="601829322" w:edGrp="everyone"/>
      <w:r w:rsidRPr="009C3C2F">
        <w:rPr>
          <w:rFonts w:ascii="Times New Roman" w:hAnsi="Times New Roman"/>
          <w:i/>
          <w:color w:val="000000"/>
          <w:szCs w:val="20"/>
          <w:lang w:eastAsia="en-US"/>
        </w:rPr>
        <w:t>Different EACB members work on different pilots. It goes too far to detail them here</w:t>
      </w:r>
      <w:r w:rsidRPr="00D4107C">
        <w:rPr>
          <w:rFonts w:ascii="Georgia" w:eastAsia="Calibri" w:hAnsi="Georgia"/>
          <w:szCs w:val="20"/>
          <w:lang w:eastAsia="en-US"/>
        </w:rPr>
        <w:t xml:space="preserve"> </w:t>
      </w:r>
    </w:p>
    <w:permEnd w:id="601829322"/>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&lt;ESMA_QUESTION_DLT_7&gt;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Do you agree with the analysis of the potential challenges? Please explain, e.g., are some more important than others, are some irrelevant in your view.</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&lt;ESMA_QUESTION_DLT_8&gt;</w:t>
      </w:r>
    </w:p>
    <w:p w:rsidR="004B5BCE" w:rsidRPr="009C3C2F" w:rsidRDefault="00D4107C" w:rsidP="004B5BCE">
      <w:pPr>
        <w:spacing w:line="276" w:lineRule="auto"/>
        <w:jc w:val="both"/>
        <w:rPr>
          <w:rFonts w:ascii="Times New Roman" w:hAnsi="Times New Roman"/>
          <w:i/>
          <w:color w:val="000000"/>
          <w:szCs w:val="20"/>
        </w:rPr>
      </w:pPr>
      <w:permStart w:id="1031954292" w:edGrp="everyone"/>
      <w:r w:rsidRPr="00D4107C">
        <w:rPr>
          <w:rFonts w:ascii="Georgia" w:eastAsia="Calibri" w:hAnsi="Georgia"/>
          <w:szCs w:val="20"/>
          <w:lang w:eastAsia="en-US"/>
        </w:rPr>
        <w:t>T</w:t>
      </w:r>
      <w:r w:rsidR="004B5BCE" w:rsidRPr="004B5BCE">
        <w:rPr>
          <w:rFonts w:ascii="Times New Roman" w:hAnsi="Times New Roman"/>
          <w:i/>
          <w:color w:val="000000"/>
          <w:szCs w:val="20"/>
          <w:lang w:val="en-US"/>
        </w:rPr>
        <w:t xml:space="preserve"> </w:t>
      </w:r>
      <w:r w:rsidR="004B5BCE" w:rsidRPr="009C3C2F">
        <w:rPr>
          <w:rFonts w:ascii="Times New Roman" w:hAnsi="Times New Roman"/>
          <w:i/>
          <w:color w:val="000000"/>
          <w:szCs w:val="20"/>
          <w:lang w:val="en-US"/>
        </w:rPr>
        <w:t xml:space="preserve">In general, the EACB agrees to ESMA’s analysis. However, </w:t>
      </w:r>
      <w:r w:rsidR="004B5BCE" w:rsidRPr="009C3C2F">
        <w:rPr>
          <w:rFonts w:ascii="Times New Roman" w:hAnsi="Times New Roman"/>
          <w:i/>
          <w:color w:val="000000"/>
          <w:szCs w:val="20"/>
        </w:rPr>
        <w:t xml:space="preserve">some of the described challenges would seem more important than others. </w:t>
      </w:r>
    </w:p>
    <w:p w:rsidR="004B5BCE" w:rsidRPr="009C3C2F" w:rsidRDefault="004B5BCE" w:rsidP="004B5BCE">
      <w:pPr>
        <w:pStyle w:val="ListParagraph"/>
        <w:widowControl w:val="0"/>
        <w:numPr>
          <w:ilvl w:val="0"/>
          <w:numId w:val="54"/>
        </w:numPr>
        <w:autoSpaceDE w:val="0"/>
        <w:autoSpaceDN w:val="0"/>
        <w:adjustRightInd w:val="0"/>
        <w:spacing w:line="276" w:lineRule="auto"/>
        <w:jc w:val="both"/>
        <w:rPr>
          <w:rFonts w:ascii="Times New Roman" w:hAnsi="Times New Roman"/>
          <w:i/>
          <w:color w:val="000000"/>
          <w:szCs w:val="20"/>
          <w:lang w:val="en-US"/>
        </w:rPr>
      </w:pPr>
      <w:r w:rsidRPr="009C3C2F">
        <w:rPr>
          <w:rFonts w:ascii="Times New Roman" w:hAnsi="Times New Roman"/>
          <w:i/>
          <w:color w:val="000000"/>
          <w:szCs w:val="20"/>
          <w:lang w:val="en-US"/>
        </w:rPr>
        <w:t xml:space="preserve">It is true that technical challenges exist and are an important hurdle that need to be overcome before the DLT can be applied widely. However, technical problems will find technical solutions. As soon as solutions are found and proven to be reliable, technological issues will cease to be a challenge.  </w:t>
      </w:r>
    </w:p>
    <w:p w:rsidR="004B5BCE" w:rsidRPr="009C3C2F" w:rsidRDefault="004B5BCE" w:rsidP="004B5BCE">
      <w:pPr>
        <w:pStyle w:val="ListParagraph"/>
        <w:widowControl w:val="0"/>
        <w:numPr>
          <w:ilvl w:val="0"/>
          <w:numId w:val="54"/>
        </w:numPr>
        <w:autoSpaceDE w:val="0"/>
        <w:autoSpaceDN w:val="0"/>
        <w:adjustRightInd w:val="0"/>
        <w:spacing w:line="276" w:lineRule="auto"/>
        <w:jc w:val="both"/>
        <w:rPr>
          <w:rFonts w:ascii="Times New Roman" w:hAnsi="Times New Roman"/>
          <w:i/>
          <w:color w:val="000000"/>
          <w:szCs w:val="20"/>
          <w:lang w:val="en-US"/>
        </w:rPr>
      </w:pPr>
      <w:r w:rsidRPr="009C3C2F">
        <w:rPr>
          <w:rFonts w:ascii="Times New Roman" w:hAnsi="Times New Roman"/>
          <w:i/>
          <w:color w:val="000000"/>
          <w:szCs w:val="20"/>
          <w:lang w:val="en-US"/>
        </w:rPr>
        <w:t>More important challenges are:</w:t>
      </w:r>
    </w:p>
    <w:p w:rsidR="004B5BCE" w:rsidRPr="009C3C2F" w:rsidRDefault="004B5BCE" w:rsidP="004B5BCE">
      <w:pPr>
        <w:pStyle w:val="ListParagraph"/>
        <w:widowControl w:val="0"/>
        <w:numPr>
          <w:ilvl w:val="1"/>
          <w:numId w:val="54"/>
        </w:numPr>
        <w:autoSpaceDE w:val="0"/>
        <w:autoSpaceDN w:val="0"/>
        <w:adjustRightInd w:val="0"/>
        <w:spacing w:line="276" w:lineRule="auto"/>
        <w:jc w:val="both"/>
        <w:rPr>
          <w:rFonts w:ascii="Times New Roman" w:hAnsi="Times New Roman"/>
          <w:i/>
          <w:color w:val="000000"/>
          <w:szCs w:val="20"/>
          <w:lang w:val="en-US"/>
        </w:rPr>
      </w:pPr>
      <w:r w:rsidRPr="009C3C2F">
        <w:rPr>
          <w:rFonts w:ascii="Times New Roman" w:hAnsi="Times New Roman"/>
          <w:i/>
          <w:color w:val="000000"/>
          <w:szCs w:val="20"/>
          <w:lang w:val="en-US"/>
        </w:rPr>
        <w:t xml:space="preserve">Regulatory and legal frameowork </w:t>
      </w:r>
    </w:p>
    <w:p w:rsidR="004B5BCE" w:rsidRPr="009C3C2F" w:rsidRDefault="004B5BCE" w:rsidP="004B5BCE">
      <w:pPr>
        <w:pStyle w:val="ListParagraph"/>
        <w:widowControl w:val="0"/>
        <w:numPr>
          <w:ilvl w:val="1"/>
          <w:numId w:val="54"/>
        </w:numPr>
        <w:autoSpaceDE w:val="0"/>
        <w:autoSpaceDN w:val="0"/>
        <w:adjustRightInd w:val="0"/>
        <w:spacing w:line="276" w:lineRule="auto"/>
        <w:jc w:val="both"/>
        <w:rPr>
          <w:rFonts w:ascii="Times New Roman" w:hAnsi="Times New Roman"/>
          <w:i/>
          <w:color w:val="000000"/>
          <w:szCs w:val="20"/>
          <w:lang w:val="en-US"/>
        </w:rPr>
      </w:pPr>
      <w:r w:rsidRPr="009C3C2F">
        <w:rPr>
          <w:rFonts w:ascii="Times New Roman" w:hAnsi="Times New Roman"/>
          <w:i/>
          <w:color w:val="000000"/>
          <w:szCs w:val="20"/>
          <w:lang w:val="en-US"/>
        </w:rPr>
        <w:t>Governance framework of a DLT, as it cannot be resolved by a single bank.. It needs to be clearly d</w:t>
      </w:r>
      <w:r w:rsidRPr="009C3C2F">
        <w:rPr>
          <w:rFonts w:ascii="Times New Roman" w:hAnsi="Times New Roman"/>
          <w:i/>
          <w:color w:val="000000"/>
          <w:szCs w:val="20"/>
          <w:lang w:val="en-US"/>
        </w:rPr>
        <w:t>e</w:t>
      </w:r>
      <w:r w:rsidRPr="009C3C2F">
        <w:rPr>
          <w:rFonts w:ascii="Times New Roman" w:hAnsi="Times New Roman"/>
          <w:i/>
          <w:color w:val="000000"/>
          <w:szCs w:val="20"/>
          <w:lang w:val="en-US"/>
        </w:rPr>
        <w:lastRenderedPageBreak/>
        <w:t>fined who can take part in the ledger, who has reading rights, rights to verify transactions, who is r</w:t>
      </w:r>
      <w:r w:rsidRPr="009C3C2F">
        <w:rPr>
          <w:rFonts w:ascii="Times New Roman" w:hAnsi="Times New Roman"/>
          <w:i/>
          <w:color w:val="000000"/>
          <w:szCs w:val="20"/>
          <w:lang w:val="en-US"/>
        </w:rPr>
        <w:t>e</w:t>
      </w:r>
      <w:r w:rsidRPr="009C3C2F">
        <w:rPr>
          <w:rFonts w:ascii="Times New Roman" w:hAnsi="Times New Roman"/>
          <w:i/>
          <w:color w:val="000000"/>
          <w:szCs w:val="20"/>
          <w:lang w:val="en-US"/>
        </w:rPr>
        <w:t xml:space="preserve">sponsible for the access of now participants, who is responsible for mistake management, software and programming maintenance, voting, liabilities and many more issues. </w:t>
      </w:r>
    </w:p>
    <w:p w:rsidR="004B5BCE" w:rsidRPr="00095C20" w:rsidRDefault="004B5BCE" w:rsidP="004B5BCE">
      <w:pPr>
        <w:widowControl w:val="0"/>
        <w:autoSpaceDE w:val="0"/>
        <w:autoSpaceDN w:val="0"/>
        <w:adjustRightInd w:val="0"/>
        <w:spacing w:line="276" w:lineRule="auto"/>
        <w:jc w:val="both"/>
        <w:rPr>
          <w:rFonts w:ascii="Times New Roman" w:hAnsi="Times New Roman"/>
          <w:color w:val="000000"/>
          <w:szCs w:val="20"/>
          <w:lang w:val="en-US" w:eastAsia="en-US"/>
        </w:rPr>
      </w:pPr>
    </w:p>
    <w:p w:rsidR="004B5BCE" w:rsidRPr="009C3C2F" w:rsidRDefault="004B5BCE" w:rsidP="004B5BCE">
      <w:pPr>
        <w:widowControl w:val="0"/>
        <w:autoSpaceDE w:val="0"/>
        <w:autoSpaceDN w:val="0"/>
        <w:adjustRightInd w:val="0"/>
        <w:spacing w:line="276" w:lineRule="auto"/>
        <w:jc w:val="both"/>
        <w:rPr>
          <w:rFonts w:ascii="Times New Roman" w:hAnsi="Times New Roman"/>
          <w:b/>
          <w:i/>
          <w:color w:val="000000"/>
          <w:szCs w:val="20"/>
          <w:lang w:val="en-US"/>
        </w:rPr>
      </w:pPr>
      <w:r w:rsidRPr="009C3C2F">
        <w:rPr>
          <w:rFonts w:ascii="Times New Roman" w:hAnsi="Times New Roman"/>
          <w:b/>
          <w:i/>
          <w:color w:val="000000"/>
          <w:szCs w:val="20"/>
          <w:lang w:val="en-US"/>
        </w:rPr>
        <w:t xml:space="preserve">Legal issues </w:t>
      </w:r>
    </w:p>
    <w:p w:rsidR="004B5BCE" w:rsidRPr="009C3C2F" w:rsidRDefault="004B5BCE" w:rsidP="004B5BCE">
      <w:pPr>
        <w:widowControl w:val="0"/>
        <w:autoSpaceDE w:val="0"/>
        <w:autoSpaceDN w:val="0"/>
        <w:adjustRightInd w:val="0"/>
        <w:spacing w:line="276" w:lineRule="auto"/>
        <w:jc w:val="both"/>
        <w:rPr>
          <w:rFonts w:ascii="Times New Roman" w:hAnsi="Times New Roman"/>
          <w:i/>
          <w:color w:val="000000"/>
          <w:szCs w:val="20"/>
          <w:lang w:val="en-US"/>
        </w:rPr>
      </w:pPr>
      <w:r w:rsidRPr="009C3C2F">
        <w:rPr>
          <w:rFonts w:ascii="Times New Roman" w:hAnsi="Times New Roman"/>
          <w:i/>
          <w:color w:val="000000"/>
          <w:szCs w:val="20"/>
          <w:lang w:val="en-US"/>
        </w:rPr>
        <w:t>For a cross border securities market the present differences in national securities law could become a bigger issue in a DLT environment as described in chapter 6.3 of the paper.</w:t>
      </w:r>
    </w:p>
    <w:p w:rsidR="004B5BCE" w:rsidRDefault="004B5BCE" w:rsidP="004B5BCE">
      <w:pPr>
        <w:jc w:val="both"/>
        <w:rPr>
          <w:rFonts w:ascii="Times New Roman" w:hAnsi="Times New Roman"/>
        </w:rPr>
      </w:pPr>
      <w:r w:rsidRPr="009C3C2F">
        <w:rPr>
          <w:rFonts w:ascii="Times New Roman" w:hAnsi="Times New Roman"/>
          <w:i/>
          <w:color w:val="000000"/>
          <w:szCs w:val="20"/>
          <w:lang w:val="en-US"/>
        </w:rPr>
        <w:t>In addition, some changes to current texts might be required to avoid a limitation of DLT deployment just for the reason that the wording of the law does not reflect the new technical terms and opportunities. At the same time, regulation should take care not to give preference to one technological solution over another</w:t>
      </w:r>
      <w:r>
        <w:rPr>
          <w:rFonts w:ascii="Times New Roman" w:hAnsi="Times New Roman"/>
          <w:color w:val="000000"/>
          <w:szCs w:val="20"/>
          <w:lang w:val="en-US"/>
        </w:rPr>
        <w:t xml:space="preserve">. </w:t>
      </w:r>
    </w:p>
    <w:permEnd w:id="1031954292"/>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&lt;ESMA_QUESTION_DLT_8&gt;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Do you see any other potential challenges? If yes, please explain.</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&lt;ESMA_QUESTION_DLT_9&gt;</w:t>
      </w:r>
    </w:p>
    <w:p w:rsidR="004B5BCE" w:rsidRPr="009C3C2F" w:rsidRDefault="004B5BCE" w:rsidP="004B5BCE">
      <w:pPr>
        <w:spacing w:line="276" w:lineRule="auto"/>
        <w:jc w:val="both"/>
        <w:rPr>
          <w:rFonts w:ascii="Times New Roman" w:eastAsia="Calibri" w:hAnsi="Times New Roman"/>
          <w:i/>
          <w:szCs w:val="20"/>
          <w:lang w:eastAsia="en-US"/>
        </w:rPr>
      </w:pPr>
      <w:permStart w:id="1456565497" w:edGrp="everyone"/>
      <w:r w:rsidRPr="009C3C2F">
        <w:rPr>
          <w:rFonts w:ascii="Times New Roman" w:eastAsia="Calibri" w:hAnsi="Times New Roman"/>
          <w:i/>
          <w:szCs w:val="20"/>
          <w:lang w:eastAsia="en-US"/>
        </w:rPr>
        <w:t>The main challenge my be wishful thinking. DLT is only “technology” and cannot solve regulatory or legalt issues, such as harmonisation of European Securities Law Legislation; or missing alignment between regulation or measures in different countries (e.g. EMIR vs. DFA and/or different requirement to trade repositories).</w:t>
      </w:r>
    </w:p>
    <w:p w:rsidR="00D4107C" w:rsidRPr="00D4107C" w:rsidRDefault="00D4107C" w:rsidP="00D4107C">
      <w:pPr>
        <w:spacing w:line="276" w:lineRule="auto"/>
        <w:ind w:left="709"/>
        <w:rPr>
          <w:rFonts w:ascii="Georgia" w:eastAsia="Calibri" w:hAnsi="Georgia"/>
          <w:szCs w:val="20"/>
          <w:lang w:eastAsia="en-US"/>
        </w:rPr>
      </w:pPr>
    </w:p>
    <w:permEnd w:id="1456565497"/>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&lt;ESMA_QUESTION_DLT_9&gt;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Which solutions do you envisage for these challenges and where do the current initiatives stand in terms of practical achievements to overcome them?</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&lt;ESMA_QUESTION_DLT_10&gt;</w:t>
      </w:r>
    </w:p>
    <w:p w:rsidR="004B5BCE" w:rsidRPr="009C3C2F" w:rsidRDefault="004B5BCE" w:rsidP="004B5BCE">
      <w:pPr>
        <w:spacing w:line="276" w:lineRule="auto"/>
        <w:jc w:val="both"/>
        <w:rPr>
          <w:rFonts w:ascii="Times New Roman" w:eastAsia="Calibri" w:hAnsi="Times New Roman"/>
          <w:i/>
          <w:lang w:eastAsia="en-US"/>
        </w:rPr>
      </w:pPr>
      <w:permStart w:id="973956631" w:edGrp="everyone"/>
      <w:r w:rsidRPr="009C3C2F">
        <w:rPr>
          <w:rFonts w:ascii="Times New Roman" w:eastAsia="Calibri" w:hAnsi="Times New Roman"/>
          <w:i/>
          <w:lang w:eastAsia="en-US"/>
        </w:rPr>
        <w:t>The EACB looks positively at the current industry initiatives to analyse the potential of DLT.</w:t>
      </w:r>
    </w:p>
    <w:p w:rsidR="004B5BCE" w:rsidRPr="009C3C2F" w:rsidRDefault="004B5BCE" w:rsidP="004B5BCE">
      <w:pPr>
        <w:spacing w:line="276" w:lineRule="auto"/>
        <w:jc w:val="both"/>
        <w:rPr>
          <w:rFonts w:ascii="Times New Roman" w:eastAsia="Calibri" w:hAnsi="Times New Roman"/>
          <w:i/>
          <w:lang w:eastAsia="en-US"/>
        </w:rPr>
      </w:pPr>
      <w:r w:rsidRPr="009C3C2F">
        <w:rPr>
          <w:rFonts w:ascii="Times New Roman" w:eastAsia="Calibri" w:hAnsi="Times New Roman"/>
          <w:i/>
          <w:lang w:eastAsia="en-US"/>
        </w:rPr>
        <w:t>Having said that, the EACB considers that ESMA should position the regulatory framework and interpret existing legislation for a reliable and mindful usage of DLT technologies.</w:t>
      </w:r>
    </w:p>
    <w:p w:rsidR="004B5BCE" w:rsidRPr="009C3C2F" w:rsidRDefault="004B5BCE" w:rsidP="004B5BCE">
      <w:pPr>
        <w:spacing w:line="276" w:lineRule="auto"/>
        <w:jc w:val="both"/>
        <w:rPr>
          <w:rFonts w:ascii="Times New Roman" w:eastAsia="Calibri" w:hAnsi="Times New Roman"/>
          <w:i/>
          <w:lang w:eastAsia="en-US"/>
        </w:rPr>
      </w:pPr>
    </w:p>
    <w:p w:rsidR="004B5BCE" w:rsidRPr="009C3C2F" w:rsidRDefault="004B5BCE" w:rsidP="004B5BCE">
      <w:pPr>
        <w:spacing w:line="276" w:lineRule="auto"/>
        <w:jc w:val="both"/>
        <w:rPr>
          <w:rFonts w:ascii="Times New Roman" w:eastAsia="Calibri" w:hAnsi="Times New Roman"/>
          <w:i/>
          <w:lang w:eastAsia="en-US"/>
        </w:rPr>
      </w:pPr>
      <w:r w:rsidRPr="009C3C2F">
        <w:rPr>
          <w:rFonts w:ascii="Times New Roman" w:eastAsia="Calibri" w:hAnsi="Times New Roman"/>
          <w:i/>
          <w:lang w:eastAsia="en-US"/>
        </w:rPr>
        <w:t>There are multiple challenges and potential solutions to those:</w:t>
      </w:r>
    </w:p>
    <w:p w:rsidR="004B5BCE" w:rsidRPr="009C3C2F" w:rsidRDefault="004B5BCE" w:rsidP="004B5BCE">
      <w:pPr>
        <w:pStyle w:val="ListParagraph"/>
        <w:numPr>
          <w:ilvl w:val="0"/>
          <w:numId w:val="55"/>
        </w:numPr>
        <w:spacing w:line="276" w:lineRule="auto"/>
        <w:jc w:val="both"/>
        <w:rPr>
          <w:rFonts w:ascii="Times New Roman" w:eastAsia="Calibri" w:hAnsi="Times New Roman"/>
          <w:i/>
          <w:lang w:eastAsia="en-US"/>
        </w:rPr>
      </w:pPr>
      <w:r w:rsidRPr="009C3C2F">
        <w:rPr>
          <w:rFonts w:ascii="Times New Roman" w:eastAsia="Calibri" w:hAnsi="Times New Roman"/>
          <w:i/>
          <w:lang w:eastAsia="en-US"/>
        </w:rPr>
        <w:t xml:space="preserve">Technical challenges (scalability, privacy) are likely to be resolved by the industry. </w:t>
      </w:r>
    </w:p>
    <w:p w:rsidR="004B5BCE" w:rsidRPr="009C3C2F" w:rsidRDefault="004B5BCE" w:rsidP="004B5BCE">
      <w:pPr>
        <w:pStyle w:val="ListParagraph"/>
        <w:numPr>
          <w:ilvl w:val="0"/>
          <w:numId w:val="55"/>
        </w:numPr>
        <w:spacing w:line="276" w:lineRule="auto"/>
        <w:jc w:val="both"/>
        <w:rPr>
          <w:rFonts w:ascii="Times New Roman" w:eastAsia="Calibri" w:hAnsi="Times New Roman"/>
          <w:i/>
          <w:lang w:eastAsia="en-US"/>
        </w:rPr>
      </w:pPr>
      <w:r w:rsidRPr="009C3C2F">
        <w:rPr>
          <w:rFonts w:ascii="Times New Roman" w:eastAsia="Calibri" w:hAnsi="Times New Roman"/>
          <w:i/>
          <w:lang w:eastAsia="en-US"/>
        </w:rPr>
        <w:t>Governance challenges are more dependent on industry bodies, consortiums and emerging plat-forms that will regulate who can join them, what is the legal framework around it, if smart contracts can be enforced etc.</w:t>
      </w:r>
    </w:p>
    <w:p w:rsidR="004B5BCE" w:rsidRPr="009C3C2F" w:rsidRDefault="004B5BCE" w:rsidP="004B5BCE">
      <w:pPr>
        <w:pStyle w:val="ListParagraph"/>
        <w:numPr>
          <w:ilvl w:val="0"/>
          <w:numId w:val="55"/>
        </w:numPr>
        <w:spacing w:line="276" w:lineRule="auto"/>
        <w:jc w:val="both"/>
        <w:rPr>
          <w:rFonts w:ascii="Times New Roman" w:eastAsia="Calibri" w:hAnsi="Times New Roman"/>
          <w:i/>
          <w:lang w:eastAsia="en-US"/>
        </w:rPr>
      </w:pPr>
      <w:r w:rsidRPr="009C3C2F">
        <w:rPr>
          <w:rFonts w:ascii="Times New Roman" w:eastAsia="Calibri" w:hAnsi="Times New Roman"/>
          <w:i/>
          <w:lang w:eastAsia="en-US"/>
        </w:rPr>
        <w:t>Regulatory &amp; intermediaries challenges are highly dependent on market authorities DL under-standing, participation in new standards development as well as recognizing changing nature of regulators role – within DL regulators may not just supervise, but actively define rules and market practices.</w:t>
      </w:r>
    </w:p>
    <w:p w:rsidR="004B5BCE" w:rsidRPr="009C3C2F" w:rsidRDefault="004B5BCE" w:rsidP="004B5BCE">
      <w:pPr>
        <w:spacing w:line="276" w:lineRule="auto"/>
        <w:jc w:val="both"/>
        <w:rPr>
          <w:rFonts w:ascii="Times New Roman" w:eastAsia="Calibri" w:hAnsi="Times New Roman"/>
          <w:i/>
          <w:lang w:eastAsia="en-US"/>
        </w:rPr>
      </w:pPr>
    </w:p>
    <w:p w:rsidR="004B5BCE" w:rsidRPr="009C3C2F" w:rsidRDefault="004B5BCE" w:rsidP="004B5BCE">
      <w:pPr>
        <w:spacing w:line="276" w:lineRule="auto"/>
        <w:jc w:val="both"/>
        <w:rPr>
          <w:rFonts w:ascii="Times New Roman" w:eastAsia="Calibri" w:hAnsi="Times New Roman"/>
          <w:i/>
          <w:lang w:eastAsia="en-US"/>
        </w:rPr>
      </w:pPr>
      <w:r w:rsidRPr="009C3C2F">
        <w:rPr>
          <w:rFonts w:ascii="Times New Roman" w:eastAsia="Calibri" w:hAnsi="Times New Roman"/>
          <w:i/>
          <w:lang w:eastAsia="en-US"/>
        </w:rPr>
        <w:t>Depending on the business case the cooperation of all parties concerned across different groups (including regul</w:t>
      </w:r>
      <w:r w:rsidRPr="009C3C2F">
        <w:rPr>
          <w:rFonts w:ascii="Times New Roman" w:eastAsia="Calibri" w:hAnsi="Times New Roman"/>
          <w:i/>
          <w:lang w:eastAsia="en-US"/>
        </w:rPr>
        <w:t>a</w:t>
      </w:r>
      <w:r w:rsidRPr="009C3C2F">
        <w:rPr>
          <w:rFonts w:ascii="Times New Roman" w:eastAsia="Calibri" w:hAnsi="Times New Roman"/>
          <w:i/>
          <w:lang w:eastAsia="en-US"/>
        </w:rPr>
        <w:t>tors) is needed, particularly for the wholesale adoption - due to the required network effect. Furthermore there will be a need for standards enabling different DLTs to work together. In a settlement perspective a T+0 settlement cycle could be considered unworkable without a very liquid repo market available alongside.</w:t>
      </w:r>
    </w:p>
    <w:p w:rsidR="00D4107C" w:rsidRPr="00D4107C" w:rsidRDefault="00D4107C" w:rsidP="00D4107C">
      <w:pPr>
        <w:spacing w:line="276" w:lineRule="auto"/>
        <w:ind w:left="709"/>
        <w:rPr>
          <w:rFonts w:ascii="Georgia" w:eastAsia="Calibri" w:hAnsi="Georgia"/>
          <w:szCs w:val="20"/>
          <w:lang w:eastAsia="en-US"/>
        </w:rPr>
      </w:pPr>
    </w:p>
    <w:permEnd w:id="973956631"/>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&lt;ESMA_QUESTION_DLT_10&gt;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Do you agree with the analysis of the key risks? Please explain, e.g., are some risks more important than others, are some irrelevant in your view.</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&lt;ESMA_QUESTION_DLT_11&gt;</w:t>
      </w:r>
    </w:p>
    <w:p w:rsidR="004B5BCE" w:rsidRPr="009C3C2F" w:rsidRDefault="004B5BCE" w:rsidP="004B5BCE">
      <w:pPr>
        <w:spacing w:line="276" w:lineRule="auto"/>
        <w:jc w:val="both"/>
        <w:rPr>
          <w:rFonts w:ascii="Times New Roman" w:hAnsi="Times New Roman"/>
          <w:i/>
          <w:color w:val="000000"/>
          <w:szCs w:val="20"/>
          <w:lang w:eastAsia="en-US"/>
        </w:rPr>
      </w:pPr>
      <w:permStart w:id="238440346" w:edGrp="everyone"/>
      <w:r w:rsidRPr="009C3C2F">
        <w:rPr>
          <w:rFonts w:ascii="Times New Roman" w:hAnsi="Times New Roman"/>
          <w:i/>
          <w:color w:val="000000"/>
          <w:szCs w:val="20"/>
          <w:lang w:eastAsia="en-US"/>
        </w:rPr>
        <w:t>The EACB considers that all important risks are covered. Amongst them the Fraud and Money-laundering,</w:t>
      </w:r>
    </w:p>
    <w:p w:rsidR="00D4107C" w:rsidRPr="00D4107C" w:rsidRDefault="004B5BCE" w:rsidP="004B5BCE">
      <w:pPr>
        <w:spacing w:line="276" w:lineRule="auto"/>
        <w:ind w:left="709"/>
        <w:rPr>
          <w:rFonts w:ascii="Georgia" w:eastAsia="Calibri" w:hAnsi="Georgia"/>
          <w:szCs w:val="20"/>
          <w:lang w:eastAsia="en-US"/>
        </w:rPr>
      </w:pPr>
      <w:r w:rsidRPr="009C3C2F">
        <w:rPr>
          <w:rFonts w:ascii="Times New Roman" w:hAnsi="Times New Roman"/>
          <w:i/>
          <w:color w:val="000000"/>
          <w:szCs w:val="20"/>
          <w:lang w:eastAsia="en-US"/>
        </w:rPr>
        <w:t xml:space="preserve"> maturity and quality of the DLT’s software codes and the secure access of end investors to the system could be seen as some of the most important</w:t>
      </w:r>
    </w:p>
    <w:permEnd w:id="238440346"/>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lastRenderedPageBreak/>
        <w:t>&lt;ESMA_QUESTION_DLT_11&gt;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Do you see any other potential risks? Please explain.</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&lt;ESMA_QUESTION_DLT_12&gt;</w:t>
      </w:r>
    </w:p>
    <w:p w:rsidR="00D4107C" w:rsidRPr="00D4107C" w:rsidRDefault="004B5BCE" w:rsidP="00D4107C">
      <w:pPr>
        <w:spacing w:line="276" w:lineRule="auto"/>
        <w:ind w:left="709"/>
        <w:rPr>
          <w:rFonts w:ascii="Georgia" w:eastAsia="Calibri" w:hAnsi="Georgia"/>
          <w:szCs w:val="20"/>
          <w:lang w:eastAsia="en-US"/>
        </w:rPr>
      </w:pPr>
      <w:permStart w:id="1792304857" w:edGrp="everyone"/>
      <w:r w:rsidRPr="009C3C2F">
        <w:rPr>
          <w:rFonts w:ascii="Times New Roman" w:eastAsia="Calibri" w:hAnsi="Times New Roman"/>
          <w:i/>
          <w:szCs w:val="20"/>
          <w:lang w:eastAsia="en-US"/>
        </w:rPr>
        <w:t>Currently, DLT is an embryonic technology and in parts – e.g. for so called “smart contracts” – there is not even an agreed definition in the industry. The immature status was recently illustrated by the so called “DAO hack”, in which an attacker with better understanding of the technology than the developers was able to turn the immutable nature of DLT against the users. Therefore, much more testing and sandboxing is required before DLT could be implemented in mission critical and/or systemically critical applicatio</w:t>
      </w:r>
      <w:r w:rsidRPr="009C3C2F">
        <w:rPr>
          <w:rFonts w:ascii="Times New Roman" w:eastAsia="Calibri" w:hAnsi="Times New Roman"/>
          <w:i/>
          <w:szCs w:val="20"/>
          <w:lang w:eastAsia="en-US"/>
        </w:rPr>
        <w:t>n</w:t>
      </w:r>
      <w:r w:rsidRPr="009C3C2F">
        <w:rPr>
          <w:rFonts w:ascii="Times New Roman" w:eastAsia="Calibri" w:hAnsi="Times New Roman"/>
          <w:i/>
          <w:szCs w:val="20"/>
          <w:lang w:eastAsia="en-US"/>
        </w:rPr>
        <w:t>s</w:t>
      </w:r>
    </w:p>
    <w:permEnd w:id="1792304857"/>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&lt;ESMA_QUESTION_DLT_12&gt;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How could these risks be addressed? Please explain by providing concrete examples, especially for the risks potentially affecting your organisation.</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&lt;ESMA_QUESTION_DLT_13&gt;</w:t>
      </w:r>
    </w:p>
    <w:p w:rsidR="00D4107C" w:rsidRPr="00D4107C" w:rsidRDefault="004B5BCE" w:rsidP="00D4107C">
      <w:pPr>
        <w:spacing w:line="276" w:lineRule="auto"/>
        <w:ind w:left="709"/>
        <w:rPr>
          <w:rFonts w:ascii="Georgia" w:eastAsia="Calibri" w:hAnsi="Georgia"/>
          <w:szCs w:val="20"/>
          <w:lang w:eastAsia="en-US"/>
        </w:rPr>
      </w:pPr>
      <w:permStart w:id="819079244" w:edGrp="everyone"/>
      <w:r w:rsidRPr="009C3C2F">
        <w:rPr>
          <w:rFonts w:ascii="Times New Roman" w:eastAsia="Calibri" w:hAnsi="Times New Roman"/>
          <w:i/>
          <w:szCs w:val="20"/>
          <w:lang w:eastAsia="en-US"/>
        </w:rPr>
        <w:t>Much more testing and sandboxing is required before DLT could be implemented in mission critical and/or system</w:t>
      </w:r>
      <w:r w:rsidRPr="009C3C2F">
        <w:rPr>
          <w:rFonts w:ascii="Times New Roman" w:eastAsia="Calibri" w:hAnsi="Times New Roman"/>
          <w:i/>
          <w:szCs w:val="20"/>
          <w:lang w:eastAsia="en-US"/>
        </w:rPr>
        <w:t>i</w:t>
      </w:r>
      <w:r w:rsidRPr="009C3C2F">
        <w:rPr>
          <w:rFonts w:ascii="Times New Roman" w:eastAsia="Calibri" w:hAnsi="Times New Roman"/>
          <w:i/>
          <w:szCs w:val="20"/>
          <w:lang w:eastAsia="en-US"/>
        </w:rPr>
        <w:t>cally critical applications</w:t>
      </w:r>
      <w:r w:rsidRPr="00D4107C">
        <w:rPr>
          <w:rFonts w:ascii="Georgia" w:eastAsia="Calibri" w:hAnsi="Georgia"/>
          <w:szCs w:val="20"/>
          <w:lang w:eastAsia="en-US"/>
        </w:rPr>
        <w:t xml:space="preserve"> </w:t>
      </w:r>
    </w:p>
    <w:permEnd w:id="819079244"/>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&lt;ESMA_QUESTION_DLT_13&gt;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Do you think that the DLT will be used for one of the scenarios above? If yes, which one(s)? If no, please explain?</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&lt;ESMA_QUESTION_DLT_14&gt;</w:t>
      </w:r>
    </w:p>
    <w:p w:rsidR="00D4107C" w:rsidRPr="00D4107C" w:rsidRDefault="00D4107C" w:rsidP="00D4107C">
      <w:pPr>
        <w:spacing w:line="276" w:lineRule="auto"/>
        <w:ind w:left="709"/>
        <w:rPr>
          <w:rFonts w:ascii="Georgia" w:eastAsia="Calibri" w:hAnsi="Georgia"/>
          <w:szCs w:val="20"/>
          <w:lang w:eastAsia="en-US"/>
        </w:rPr>
      </w:pPr>
      <w:permStart w:id="1650270692" w:edGrp="everyone"/>
      <w:r w:rsidRPr="00D4107C">
        <w:rPr>
          <w:rFonts w:ascii="Georgia" w:eastAsia="Calibri" w:hAnsi="Georgia"/>
          <w:szCs w:val="20"/>
          <w:lang w:eastAsia="en-US"/>
        </w:rPr>
        <w:t>TYPE YOUR TEXT HERE</w:t>
      </w:r>
    </w:p>
    <w:permEnd w:id="1650270692"/>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&lt;ESMA_QUESTION_DLT_14&gt;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If the DLT is used for one of these scenarios, how compliance with the regulatory requir</w:t>
      </w:r>
      <w:r w:rsidRPr="00D4107C">
        <w:rPr>
          <w:rFonts w:eastAsia="Calibri"/>
          <w:lang w:eastAsia="en-US"/>
        </w:rPr>
        <w:t>e</w:t>
      </w:r>
      <w:r w:rsidRPr="00D4107C">
        <w:rPr>
          <w:rFonts w:eastAsia="Calibri"/>
          <w:lang w:eastAsia="en-US"/>
        </w:rPr>
        <w:t>ments attached to each scenario could be ensured?</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&lt;ESMA_QUESTION_DLT_15&gt;</w:t>
      </w:r>
    </w:p>
    <w:p w:rsidR="00D4107C" w:rsidRPr="00D4107C" w:rsidRDefault="004B5BCE" w:rsidP="00D4107C">
      <w:pPr>
        <w:spacing w:line="276" w:lineRule="auto"/>
        <w:ind w:left="709"/>
        <w:rPr>
          <w:rFonts w:ascii="Georgia" w:eastAsia="Calibri" w:hAnsi="Georgia"/>
          <w:szCs w:val="20"/>
          <w:lang w:eastAsia="en-US"/>
        </w:rPr>
      </w:pPr>
      <w:permStart w:id="2130398609" w:edGrp="everyone"/>
      <w:r w:rsidRPr="009C3C2F">
        <w:rPr>
          <w:rFonts w:ascii="Times New Roman" w:eastAsia="Calibri" w:hAnsi="Times New Roman"/>
          <w:i/>
          <w:szCs w:val="20"/>
          <w:lang w:eastAsia="en-US"/>
        </w:rPr>
        <w:t>No response at this stage. This needs to be further analysed and assessed</w:t>
      </w:r>
      <w:r w:rsidRPr="00D4107C">
        <w:rPr>
          <w:rFonts w:ascii="Georgia" w:eastAsia="Calibri" w:hAnsi="Georgia"/>
          <w:szCs w:val="20"/>
          <w:lang w:eastAsia="en-US"/>
        </w:rPr>
        <w:t xml:space="preserve"> </w:t>
      </w:r>
    </w:p>
    <w:permEnd w:id="2130398609"/>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&lt;ESMA_QUESTION_DLT_15&gt;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Do you think that the DLT will be used for one of the scenarios above? If yes, which one(s)? If no, please explain?</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&lt;ESMA_QUESTION_DLT_16&gt;</w:t>
      </w:r>
    </w:p>
    <w:p w:rsidR="00D4107C" w:rsidRPr="00D4107C" w:rsidRDefault="004B5BCE" w:rsidP="00D4107C">
      <w:pPr>
        <w:spacing w:line="276" w:lineRule="auto"/>
        <w:ind w:left="709"/>
        <w:rPr>
          <w:rFonts w:ascii="Georgia" w:eastAsia="Calibri" w:hAnsi="Georgia"/>
          <w:szCs w:val="20"/>
          <w:lang w:eastAsia="en-US"/>
        </w:rPr>
      </w:pPr>
      <w:permStart w:id="1009264883" w:edGrp="everyone"/>
      <w:r w:rsidRPr="009C3C2F">
        <w:rPr>
          <w:rFonts w:ascii="Times New Roman" w:eastAsia="Calibri" w:hAnsi="Times New Roman"/>
          <w:i/>
          <w:szCs w:val="20"/>
          <w:lang w:eastAsia="en-US"/>
        </w:rPr>
        <w:t>No response at this stage. This needs to be further analysed and assessed</w:t>
      </w:r>
      <w:r w:rsidRPr="00D4107C">
        <w:rPr>
          <w:rFonts w:ascii="Georgia" w:eastAsia="Calibri" w:hAnsi="Georgia"/>
          <w:szCs w:val="20"/>
          <w:lang w:eastAsia="en-US"/>
        </w:rPr>
        <w:t xml:space="preserve"> </w:t>
      </w:r>
    </w:p>
    <w:permEnd w:id="1009264883"/>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&lt;ESMA_QUESTION_DLT_16&gt;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If the DLT is used for one of these scenarios, how could compliance with the regulatory requirements attached to each scenario be ensured?</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&lt;ESMA_QUESTION_DLT_17&gt;</w:t>
      </w:r>
    </w:p>
    <w:p w:rsidR="00D4107C" w:rsidRPr="00D4107C" w:rsidRDefault="004B5BCE" w:rsidP="00D4107C">
      <w:pPr>
        <w:spacing w:line="276" w:lineRule="auto"/>
        <w:ind w:left="709"/>
        <w:rPr>
          <w:rFonts w:ascii="Georgia" w:eastAsia="Calibri" w:hAnsi="Georgia"/>
          <w:szCs w:val="20"/>
          <w:lang w:eastAsia="en-US"/>
        </w:rPr>
      </w:pPr>
      <w:permStart w:id="157749408" w:edGrp="everyone"/>
      <w:r w:rsidRPr="009C3C2F">
        <w:rPr>
          <w:rFonts w:ascii="Times New Roman" w:eastAsia="Calibri" w:hAnsi="Times New Roman"/>
          <w:i/>
          <w:szCs w:val="20"/>
          <w:lang w:eastAsia="en-US"/>
        </w:rPr>
        <w:t>No response at this stage. This needs to be further analysed and assessed</w:t>
      </w:r>
      <w:r w:rsidRPr="00D4107C">
        <w:rPr>
          <w:rFonts w:ascii="Georgia" w:eastAsia="Calibri" w:hAnsi="Georgia"/>
          <w:szCs w:val="20"/>
          <w:lang w:eastAsia="en-US"/>
        </w:rPr>
        <w:t xml:space="preserve"> </w:t>
      </w:r>
    </w:p>
    <w:permEnd w:id="157749408"/>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&lt;ESMA_QUESTION_DLT_17&gt;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Do you think that the DLT will be used for safekeeping and record-keeping purposes? Please explain, with concrete examples where appropriate.</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&lt;ESMA_QUESTION_DLT_18&gt;</w:t>
      </w:r>
    </w:p>
    <w:p w:rsidR="00D4107C" w:rsidRPr="00D4107C" w:rsidRDefault="004B5BCE" w:rsidP="00D4107C">
      <w:pPr>
        <w:spacing w:line="276" w:lineRule="auto"/>
        <w:ind w:left="709"/>
        <w:rPr>
          <w:rFonts w:ascii="Georgia" w:eastAsia="Calibri" w:hAnsi="Georgia"/>
          <w:szCs w:val="20"/>
          <w:lang w:eastAsia="en-US"/>
        </w:rPr>
      </w:pPr>
      <w:permStart w:id="1397513597" w:edGrp="everyone"/>
      <w:r w:rsidRPr="009C3C2F">
        <w:rPr>
          <w:rFonts w:ascii="Times New Roman" w:eastAsia="Calibri" w:hAnsi="Times New Roman"/>
          <w:i/>
          <w:szCs w:val="20"/>
          <w:lang w:eastAsia="en-US"/>
        </w:rPr>
        <w:t>Yes,  but again this  needs to be further analysed and assessed</w:t>
      </w:r>
      <w:r w:rsidRPr="00D4107C">
        <w:rPr>
          <w:rFonts w:ascii="Georgia" w:eastAsia="Calibri" w:hAnsi="Georgia"/>
          <w:szCs w:val="20"/>
          <w:lang w:eastAsia="en-US"/>
        </w:rPr>
        <w:t xml:space="preserve"> </w:t>
      </w:r>
    </w:p>
    <w:permEnd w:id="1397513597"/>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&lt;ESMA_QUESTION_DLT_18&gt;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If the DLT is used for the safekeeping and record-keeping of ownership, how could compl</w:t>
      </w:r>
      <w:r w:rsidRPr="00D4107C">
        <w:rPr>
          <w:rFonts w:eastAsia="Calibri"/>
          <w:lang w:eastAsia="en-US"/>
        </w:rPr>
        <w:t>i</w:t>
      </w:r>
      <w:r w:rsidRPr="00D4107C">
        <w:rPr>
          <w:rFonts w:eastAsia="Calibri"/>
          <w:lang w:eastAsia="en-US"/>
        </w:rPr>
        <w:t>ance with the regulatory requirements be ensured?</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&lt;ESMA_QUESTION_DLT_19&gt;</w:t>
      </w:r>
    </w:p>
    <w:p w:rsidR="00140F27" w:rsidRPr="009C3C2F" w:rsidRDefault="00140F27" w:rsidP="00140F27">
      <w:pPr>
        <w:spacing w:after="120" w:line="240" w:lineRule="atLeast"/>
        <w:rPr>
          <w:rFonts w:ascii="Times New Roman" w:eastAsia="Calibri" w:hAnsi="Times New Roman"/>
          <w:i/>
          <w:szCs w:val="20"/>
          <w:lang w:eastAsia="en-US"/>
        </w:rPr>
      </w:pPr>
      <w:permStart w:id="1170628976" w:edGrp="everyone"/>
      <w:r w:rsidRPr="009C3C2F">
        <w:rPr>
          <w:rFonts w:ascii="Times New Roman" w:eastAsia="Calibri" w:hAnsi="Times New Roman"/>
          <w:i/>
          <w:szCs w:val="20"/>
          <w:lang w:eastAsia="en-US"/>
        </w:rPr>
        <w:t>For Q14-19, we would propose to distinguish between DLT as technology for transaction processing on the one side, clearing and settlement (DvP and CCP) on the other side and, finally, recordkeeping with payments, corporate actions and – in general – asset protection. As presented in the paper, this is a natural sequence for the discussion.</w:t>
      </w:r>
    </w:p>
    <w:p w:rsidR="00140F27" w:rsidRPr="009C3C2F" w:rsidRDefault="00140F27" w:rsidP="00140F27">
      <w:pPr>
        <w:numPr>
          <w:ilvl w:val="0"/>
          <w:numId w:val="56"/>
        </w:numPr>
        <w:spacing w:after="120" w:line="240" w:lineRule="atLeast"/>
        <w:rPr>
          <w:rFonts w:ascii="Times New Roman" w:eastAsia="Calibri" w:hAnsi="Times New Roman"/>
          <w:i/>
          <w:szCs w:val="20"/>
          <w:lang w:eastAsia="en-US"/>
        </w:rPr>
      </w:pPr>
      <w:r w:rsidRPr="009C3C2F">
        <w:rPr>
          <w:rFonts w:ascii="Times New Roman" w:eastAsia="Calibri" w:hAnsi="Times New Roman"/>
          <w:i/>
          <w:szCs w:val="20"/>
          <w:lang w:eastAsia="en-US"/>
        </w:rPr>
        <w:t>As a technology “DLT” can be implemented for transaction processing and recordkeeping of transaction – to be compared to other technologies. As this aspect does not (!) include accounting / recordkeeping, the requirement for interfaces has to be balanced against the benefit of resilience and automated reconciliation.</w:t>
      </w:r>
    </w:p>
    <w:p w:rsidR="00140F27" w:rsidRPr="009C3C2F" w:rsidRDefault="00140F27" w:rsidP="00140F27">
      <w:pPr>
        <w:numPr>
          <w:ilvl w:val="0"/>
          <w:numId w:val="56"/>
        </w:numPr>
        <w:spacing w:after="120" w:line="240" w:lineRule="atLeast"/>
        <w:rPr>
          <w:rFonts w:ascii="Times New Roman" w:eastAsia="Calibri" w:hAnsi="Times New Roman"/>
          <w:i/>
          <w:szCs w:val="20"/>
          <w:lang w:eastAsia="en-US"/>
        </w:rPr>
      </w:pPr>
      <w:r w:rsidRPr="009C3C2F">
        <w:rPr>
          <w:rFonts w:ascii="Times New Roman" w:eastAsia="Calibri" w:hAnsi="Times New Roman"/>
          <w:i/>
          <w:szCs w:val="20"/>
          <w:lang w:eastAsia="en-US"/>
        </w:rPr>
        <w:t>For clearing and settlement, the fundamental aspects of DvP, CCP et cetera cannot be replaced by a new technology and will – still – be existing, even with DLT. Only in the situation of a closed-loop system with delivery AND payments in one system, such settlement risks can be avoided but at the price of prefunding (see e.g. continous link settlement in FX transaction).</w:t>
      </w:r>
    </w:p>
    <w:p w:rsidR="00140F27" w:rsidRPr="009C3C2F" w:rsidRDefault="00140F27" w:rsidP="00140F27">
      <w:pPr>
        <w:numPr>
          <w:ilvl w:val="0"/>
          <w:numId w:val="56"/>
        </w:numPr>
        <w:spacing w:after="120" w:line="240" w:lineRule="atLeast"/>
        <w:rPr>
          <w:rFonts w:ascii="Times New Roman" w:eastAsia="Calibri" w:hAnsi="Times New Roman"/>
          <w:i/>
          <w:szCs w:val="20"/>
          <w:lang w:eastAsia="en-US"/>
        </w:rPr>
      </w:pPr>
      <w:r w:rsidRPr="009C3C2F">
        <w:rPr>
          <w:rFonts w:ascii="Times New Roman" w:eastAsia="Calibri" w:hAnsi="Times New Roman"/>
          <w:i/>
          <w:szCs w:val="20"/>
          <w:lang w:eastAsia="en-US"/>
        </w:rPr>
        <w:t>For safekeeping, we would refer to the paper by Philipp Paech "Integrating global Blockchain securities settlement with law and regulation – Policy considerations and draft principles", Conference Paper, June 2016, London School of Economics. Any kind of safekeeping requires the chance to enforce the rights of an investor in case of default, fraud et cetera. No technology alone can achieve this.</w:t>
      </w:r>
    </w:p>
    <w:p w:rsidR="00D4107C" w:rsidRPr="00D4107C" w:rsidRDefault="00D4107C" w:rsidP="00D4107C">
      <w:pPr>
        <w:spacing w:line="276" w:lineRule="auto"/>
        <w:ind w:left="709"/>
        <w:rPr>
          <w:rFonts w:ascii="Georgia" w:eastAsia="Calibri" w:hAnsi="Georgia"/>
          <w:szCs w:val="20"/>
          <w:lang w:eastAsia="en-US"/>
        </w:rPr>
      </w:pPr>
    </w:p>
    <w:permEnd w:id="1170628976"/>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&lt;ESMA_QUESTION_DLT_19&gt;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Do you think that the DLT will be used for regulatory reporting purposes? Please explain, with concrete examples where appropriate.</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&lt;ESMA_QUESTION_DLT_20&gt;</w:t>
      </w:r>
    </w:p>
    <w:p w:rsidR="00D4107C" w:rsidRPr="00D4107C" w:rsidRDefault="00140F27" w:rsidP="00D4107C">
      <w:pPr>
        <w:spacing w:line="276" w:lineRule="auto"/>
        <w:ind w:left="709"/>
        <w:rPr>
          <w:rFonts w:ascii="Georgia" w:eastAsia="Calibri" w:hAnsi="Georgia"/>
          <w:szCs w:val="20"/>
          <w:lang w:eastAsia="en-US"/>
        </w:rPr>
      </w:pPr>
      <w:permStart w:id="1486254463" w:edGrp="everyone"/>
      <w:r w:rsidRPr="009C3C2F">
        <w:rPr>
          <w:rFonts w:ascii="Times New Roman" w:eastAsia="Calibri" w:hAnsi="Times New Roman"/>
          <w:i/>
          <w:szCs w:val="20"/>
          <w:lang w:eastAsia="en-US"/>
        </w:rPr>
        <w:t>No specific response at this stage. This needs to be further analysed and assessed</w:t>
      </w:r>
      <w:r w:rsidRPr="00D4107C">
        <w:rPr>
          <w:rFonts w:ascii="Georgia" w:eastAsia="Calibri" w:hAnsi="Georgia"/>
          <w:szCs w:val="20"/>
          <w:lang w:eastAsia="en-US"/>
        </w:rPr>
        <w:t xml:space="preserve"> </w:t>
      </w:r>
    </w:p>
    <w:permEnd w:id="1486254463"/>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&lt;ESMA_QUESTION_DLT_20&gt;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If the DLT is used for regulatory reporting purposes, how could compliance with the appl</w:t>
      </w:r>
      <w:r w:rsidRPr="00D4107C">
        <w:rPr>
          <w:rFonts w:eastAsia="Calibri"/>
          <w:lang w:eastAsia="en-US"/>
        </w:rPr>
        <w:t>i</w:t>
      </w:r>
      <w:r w:rsidRPr="00D4107C">
        <w:rPr>
          <w:rFonts w:eastAsia="Calibri"/>
          <w:lang w:eastAsia="en-US"/>
        </w:rPr>
        <w:t>cable regulatory requirements be ensured?</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&lt;ESMA_QUESTION_DLT_21&gt;</w:t>
      </w:r>
    </w:p>
    <w:p w:rsidR="00140F27" w:rsidRDefault="00140F27" w:rsidP="00D4107C">
      <w:pPr>
        <w:spacing w:line="276" w:lineRule="auto"/>
        <w:ind w:left="709"/>
        <w:rPr>
          <w:rFonts w:ascii="Georgia" w:eastAsia="Calibri" w:hAnsi="Georgia"/>
          <w:szCs w:val="20"/>
          <w:lang w:eastAsia="en-US"/>
        </w:rPr>
      </w:pPr>
      <w:permStart w:id="1818309300" w:edGrp="everyone"/>
      <w:r w:rsidRPr="009C3C2F">
        <w:rPr>
          <w:rFonts w:ascii="Times New Roman" w:eastAsia="Calibri" w:hAnsi="Times New Roman"/>
          <w:i/>
          <w:szCs w:val="20"/>
          <w:lang w:eastAsia="en-US"/>
        </w:rPr>
        <w:t>No specific response at this stage. This needs to be further analysed and assessed</w:t>
      </w:r>
      <w:r w:rsidRPr="00D4107C">
        <w:rPr>
          <w:rFonts w:ascii="Georgia" w:eastAsia="Calibri" w:hAnsi="Georgia"/>
          <w:szCs w:val="20"/>
          <w:lang w:eastAsia="en-US"/>
        </w:rPr>
        <w:t xml:space="preserve"> </w:t>
      </w:r>
    </w:p>
    <w:permEnd w:id="1818309300"/>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w:t>
      </w:r>
      <w:r w:rsidRPr="00D4107C">
        <w:rPr>
          <w:rFonts w:ascii="Georgia" w:eastAsia="Calibri" w:hAnsi="Georgia"/>
          <w:szCs w:val="20"/>
          <w:lang w:eastAsia="en-US"/>
        </w:rPr>
        <w:t>S</w:t>
      </w:r>
      <w:r w:rsidRPr="00D4107C">
        <w:rPr>
          <w:rFonts w:ascii="Georgia" w:eastAsia="Calibri" w:hAnsi="Georgia"/>
          <w:szCs w:val="20"/>
          <w:lang w:eastAsia="en-US"/>
        </w:rPr>
        <w:t>MA_QUESTION_DLT_21&gt;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Do you think that the DLT could be used for other securities-related services than those already discussed, in particular trading and issuance?</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&lt;ESMA_QUESTION_DLT_22&gt;</w:t>
      </w:r>
    </w:p>
    <w:p w:rsidR="00D4107C" w:rsidRPr="00D4107C" w:rsidRDefault="00140F27" w:rsidP="00D4107C">
      <w:pPr>
        <w:spacing w:line="276" w:lineRule="auto"/>
        <w:ind w:left="709"/>
        <w:rPr>
          <w:rFonts w:ascii="Georgia" w:eastAsia="Calibri" w:hAnsi="Georgia"/>
          <w:szCs w:val="20"/>
          <w:lang w:eastAsia="en-US"/>
        </w:rPr>
      </w:pPr>
      <w:permStart w:id="979963008" w:edGrp="everyone"/>
      <w:r w:rsidRPr="009C3C2F">
        <w:rPr>
          <w:rFonts w:ascii="Times New Roman" w:eastAsia="Calibri" w:hAnsi="Times New Roman"/>
          <w:i/>
          <w:szCs w:val="20"/>
          <w:lang w:eastAsia="en-US"/>
        </w:rPr>
        <w:t>Especially for trading, there are “centralised” trading venues and regulation is pushing in the director to bring all transaction to regulated market places. The technology of a venue and connection to the market participants depends on the requirements: DLT can be an alternative, but in competition to other technol</w:t>
      </w:r>
      <w:r w:rsidRPr="009C3C2F">
        <w:rPr>
          <w:rFonts w:ascii="Times New Roman" w:eastAsia="Calibri" w:hAnsi="Times New Roman"/>
          <w:i/>
          <w:szCs w:val="20"/>
          <w:lang w:eastAsia="en-US"/>
        </w:rPr>
        <w:t>o</w:t>
      </w:r>
      <w:r w:rsidRPr="009C3C2F">
        <w:rPr>
          <w:rFonts w:ascii="Times New Roman" w:eastAsia="Calibri" w:hAnsi="Times New Roman"/>
          <w:i/>
          <w:szCs w:val="20"/>
          <w:lang w:eastAsia="en-US"/>
        </w:rPr>
        <w:t>gies.</w:t>
      </w:r>
    </w:p>
    <w:permEnd w:id="979963008"/>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&lt;ESMA_QUESTION_DLT_22&gt;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Do you see potential regulatory impediments to the deployment of the DLT in securities markets?</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&lt;ESMA_QUESTION_DLT_23&gt;</w:t>
      </w:r>
    </w:p>
    <w:p w:rsidR="00D4107C" w:rsidRPr="00D4107C" w:rsidRDefault="00140F27" w:rsidP="00D4107C">
      <w:pPr>
        <w:spacing w:line="276" w:lineRule="auto"/>
        <w:ind w:left="709"/>
        <w:rPr>
          <w:rFonts w:ascii="Georgia" w:eastAsia="Calibri" w:hAnsi="Georgia"/>
          <w:szCs w:val="20"/>
          <w:lang w:eastAsia="en-US"/>
        </w:rPr>
      </w:pPr>
      <w:permStart w:id="1862467732" w:edGrp="everyone"/>
      <w:r w:rsidRPr="00695660">
        <w:rPr>
          <w:rFonts w:ascii="Times New Roman" w:eastAsia="Calibri" w:hAnsi="Times New Roman"/>
          <w:i/>
          <w:szCs w:val="20"/>
          <w:lang w:eastAsia="en-US"/>
        </w:rPr>
        <w:t>The EACB would tend to believe that the regulators / supervisory authorities should be involved at a very early stage.</w:t>
      </w:r>
    </w:p>
    <w:permEnd w:id="1862467732"/>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lastRenderedPageBreak/>
        <w:t>&lt;ESMA_QUESTION_DLT_23&gt;</w:t>
      </w:r>
    </w:p>
    <w:p w:rsidR="00D4107C" w:rsidRPr="00D4107C" w:rsidRDefault="00D4107C" w:rsidP="00D4107C">
      <w:pPr>
        <w:spacing w:line="276" w:lineRule="auto"/>
        <w:ind w:left="709"/>
        <w:rPr>
          <w:rFonts w:ascii="Georgia" w:eastAsia="Calibri" w:hAnsi="Georgia"/>
          <w:szCs w:val="20"/>
          <w:lang w:eastAsia="en-US"/>
        </w:rPr>
      </w:pPr>
    </w:p>
    <w:p w:rsidR="00D4107C" w:rsidRPr="00D4107C" w:rsidRDefault="00D4107C" w:rsidP="00D4107C">
      <w:pPr>
        <w:pStyle w:val="Heading5"/>
        <w:rPr>
          <w:rFonts w:eastAsia="Calibri"/>
          <w:lang w:eastAsia="en-US"/>
        </w:rPr>
      </w:pPr>
      <w:r w:rsidRPr="00D4107C">
        <w:rPr>
          <w:rFonts w:eastAsia="Calibri"/>
          <w:lang w:eastAsia="en-US"/>
        </w:rPr>
        <w:t>Should regulators react to the deployment of the DLT in securities markets and if yes how? If you think they should not do so please justify your answer.</w:t>
      </w:r>
    </w:p>
    <w:p w:rsidR="00D4107C" w:rsidRPr="00D4107C" w:rsidRDefault="00D4107C" w:rsidP="00D4107C">
      <w:pPr>
        <w:spacing w:line="276" w:lineRule="auto"/>
        <w:ind w:left="709"/>
        <w:rPr>
          <w:rFonts w:ascii="Georgia" w:eastAsia="Calibri" w:hAnsi="Georgia"/>
          <w:szCs w:val="20"/>
          <w:lang w:eastAsia="en-US"/>
        </w:rPr>
      </w:pPr>
      <w:r w:rsidRPr="00D4107C">
        <w:rPr>
          <w:rFonts w:ascii="Georgia" w:eastAsia="Calibri" w:hAnsi="Georgia"/>
          <w:szCs w:val="20"/>
          <w:lang w:eastAsia="en-US"/>
        </w:rPr>
        <w:t>&lt;ESMA_QUESTION_DLT_24&gt;</w:t>
      </w:r>
    </w:p>
    <w:p w:rsidR="00140F27" w:rsidRPr="009C3C2F" w:rsidRDefault="00140F27" w:rsidP="00140F27">
      <w:pPr>
        <w:spacing w:line="276" w:lineRule="auto"/>
        <w:jc w:val="both"/>
        <w:rPr>
          <w:rFonts w:ascii="Times New Roman" w:eastAsia="Calibri" w:hAnsi="Times New Roman"/>
          <w:i/>
          <w:szCs w:val="20"/>
          <w:lang w:eastAsia="en-US"/>
        </w:rPr>
      </w:pPr>
      <w:permStart w:id="259065349" w:edGrp="everyone"/>
      <w:r w:rsidRPr="009C3C2F">
        <w:rPr>
          <w:rFonts w:ascii="Times New Roman" w:eastAsia="Calibri" w:hAnsi="Times New Roman"/>
          <w:i/>
          <w:szCs w:val="20"/>
          <w:lang w:eastAsia="en-US"/>
        </w:rPr>
        <w:t>In general, the industry wants regulations to be technology-neutral - it is up to each entity to decide which technol</w:t>
      </w:r>
      <w:r w:rsidRPr="009C3C2F">
        <w:rPr>
          <w:rFonts w:ascii="Times New Roman" w:eastAsia="Calibri" w:hAnsi="Times New Roman"/>
          <w:i/>
          <w:szCs w:val="20"/>
          <w:lang w:eastAsia="en-US"/>
        </w:rPr>
        <w:t>o</w:t>
      </w:r>
      <w:r w:rsidRPr="009C3C2F">
        <w:rPr>
          <w:rFonts w:ascii="Times New Roman" w:eastAsia="Calibri" w:hAnsi="Times New Roman"/>
          <w:i/>
          <w:szCs w:val="20"/>
          <w:lang w:eastAsia="en-US"/>
        </w:rPr>
        <w:t>gy to use (e.g. whether you want to use Windows vs. Mac).  It does not seem appropriate to regulate a "technology" (such as DLT), but rather activities (conduct regulations) or outcome (such as trade reporting requirements).</w:t>
      </w:r>
    </w:p>
    <w:p w:rsidR="00140F27" w:rsidRPr="009C3C2F" w:rsidRDefault="00140F27" w:rsidP="00140F27">
      <w:pPr>
        <w:spacing w:line="276" w:lineRule="auto"/>
        <w:jc w:val="both"/>
        <w:rPr>
          <w:rFonts w:ascii="Times New Roman" w:eastAsia="Calibri" w:hAnsi="Times New Roman"/>
          <w:i/>
          <w:szCs w:val="20"/>
          <w:lang w:eastAsia="en-US"/>
        </w:rPr>
      </w:pPr>
      <w:r w:rsidRPr="009C3C2F">
        <w:rPr>
          <w:rFonts w:ascii="Times New Roman" w:eastAsia="Calibri" w:hAnsi="Times New Roman"/>
          <w:i/>
          <w:szCs w:val="20"/>
          <w:lang w:eastAsia="en-US"/>
        </w:rPr>
        <w:t xml:space="preserve">Having said that, there has to be some sort of regulatory framework for DLT to be adopted in securities market - without an appropriate regulatory framework, it would be challenging for regulated entities (like our members) to use/adopt the new technologies/services.  What regulators (ideally on a global basis, such as IOSCO and/or CPMI) can do is to provide a broad framework for DLT to be applied in securities market (e.g. clearing &amp; settlement), if the DLT is going to provide "intermediary" like functions with multiple members using the service.  DLT could replace intermediaries, but need to meet certain requirements, such as governance structure, risk assessment, access control, data protection.  </w:t>
      </w:r>
    </w:p>
    <w:p w:rsidR="00D4107C" w:rsidRPr="00D4107C" w:rsidRDefault="00140F27" w:rsidP="00140F27">
      <w:pPr>
        <w:spacing w:line="276" w:lineRule="auto"/>
        <w:ind w:left="709"/>
        <w:rPr>
          <w:rFonts w:ascii="Georgia" w:eastAsia="Calibri" w:hAnsi="Georgia"/>
          <w:szCs w:val="20"/>
          <w:lang w:eastAsia="en-US"/>
        </w:rPr>
      </w:pPr>
      <w:r w:rsidRPr="009C3C2F">
        <w:rPr>
          <w:rFonts w:ascii="Times New Roman" w:eastAsia="Calibri" w:hAnsi="Times New Roman"/>
          <w:i/>
          <w:szCs w:val="20"/>
          <w:lang w:eastAsia="en-US"/>
        </w:rPr>
        <w:t>PFMI (Principles for Financial Market Infrastructure prepared by CPMI/IOSCO) is a good start, as this was prepared as a regulatory framework for intermediaries (such as CCP, CSD, Trade Repositories). Not all principles (there are 24 principles) may be relevant, but regulators could pick the relevant principles and ensure that the DLT governance body satisfies all relevant principles, and regulators (probably the home regulator) should be reviewing the "application".</w:t>
      </w:r>
      <w:bookmarkStart w:id="3" w:name="_GoBack"/>
      <w:bookmarkEnd w:id="3"/>
    </w:p>
    <w:permEnd w:id="259065349"/>
    <w:p w:rsidR="00D4107C" w:rsidRPr="00D4107C" w:rsidRDefault="00D4107C" w:rsidP="00D4107C">
      <w:pPr>
        <w:spacing w:line="276" w:lineRule="auto"/>
        <w:ind w:left="709"/>
        <w:rPr>
          <w:rFonts w:ascii="Georgia" w:eastAsia="Calibri" w:hAnsi="Georgia"/>
          <w:szCs w:val="20"/>
          <w:lang w:val="fr-BE" w:eastAsia="en-US"/>
        </w:rPr>
      </w:pPr>
      <w:r w:rsidRPr="00D4107C">
        <w:rPr>
          <w:rFonts w:ascii="Georgia" w:eastAsia="Calibri" w:hAnsi="Georgia"/>
          <w:szCs w:val="20"/>
          <w:lang w:val="fr-BE" w:eastAsia="en-US"/>
        </w:rPr>
        <w:t>&lt;ESMA_QUESTION_DLT_24&gt;</w:t>
      </w:r>
    </w:p>
    <w:p w:rsidR="00D4107C" w:rsidRPr="00D4107C" w:rsidRDefault="00D4107C" w:rsidP="00D4107C">
      <w:pPr>
        <w:spacing w:line="276" w:lineRule="auto"/>
        <w:ind w:left="709"/>
        <w:rPr>
          <w:rFonts w:ascii="Georgia" w:eastAsia="Calibri" w:hAnsi="Georgia"/>
          <w:szCs w:val="20"/>
          <w:lang w:val="fr-BE" w:eastAsia="en-US"/>
        </w:rPr>
      </w:pPr>
    </w:p>
    <w:p w:rsidR="00D4107C" w:rsidRPr="00D4107C" w:rsidRDefault="00D4107C" w:rsidP="00D4107C">
      <w:pPr>
        <w:spacing w:line="276" w:lineRule="auto"/>
        <w:ind w:left="709"/>
        <w:rPr>
          <w:rFonts w:ascii="Georgia" w:eastAsia="Calibri" w:hAnsi="Georgia"/>
          <w:szCs w:val="20"/>
          <w:lang w:val="fr-BE" w:eastAsia="en-US"/>
        </w:rPr>
      </w:pPr>
    </w:p>
    <w:p w:rsidR="00F32462" w:rsidRDefault="00E652D1" w:rsidP="00E652D1">
      <w:pPr>
        <w:pStyle w:val="CPQuestions"/>
        <w:numPr>
          <w:ilvl w:val="0"/>
          <w:numId w:val="0"/>
        </w:numPr>
        <w:rPr>
          <w:rFonts w:cs="Arial"/>
          <w:b w:val="0"/>
          <w:szCs w:val="22"/>
        </w:rPr>
      </w:pPr>
      <w:r>
        <w:rPr>
          <w:rFonts w:cs="Arial"/>
          <w:b w:val="0"/>
          <w:szCs w:val="22"/>
        </w:rPr>
        <w:t xml:space="preserve"> </w:t>
      </w:r>
    </w:p>
    <w:sectPr w:rsidR="00F32462" w:rsidSect="00A8728B">
      <w:headerReference w:type="even" r:id="rId15"/>
      <w:headerReference w:type="first" r:id="rId16"/>
      <w:footerReference w:type="first" r:id="rId17"/>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C66" w:rsidRDefault="00D50C66">
      <w:r>
        <w:separator/>
      </w:r>
    </w:p>
    <w:p w:rsidR="00D50C66" w:rsidRDefault="00D50C66"/>
  </w:endnote>
  <w:endnote w:type="continuationSeparator" w:id="0">
    <w:p w:rsidR="00D50C66" w:rsidRDefault="00D50C66">
      <w:r>
        <w:continuationSeparator/>
      </w:r>
    </w:p>
    <w:p w:rsidR="00D50C66" w:rsidRDefault="00D50C66"/>
  </w:endnote>
  <w:endnote w:type="continuationNotice" w:id="1">
    <w:p w:rsidR="00D50C66" w:rsidRDefault="00D50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5B3893" w:rsidRPr="00616B9B" w:rsidTr="00315E96">
      <w:trPr>
        <w:trHeight w:val="284"/>
      </w:trPr>
      <w:tc>
        <w:tcPr>
          <w:tcW w:w="8460" w:type="dxa"/>
        </w:tcPr>
        <w:p w:rsidR="005B3893" w:rsidRPr="00315E96" w:rsidRDefault="005B3893" w:rsidP="00315E96">
          <w:pPr>
            <w:pStyle w:val="00Footer"/>
            <w:rPr>
              <w:lang w:val="fr-FR"/>
            </w:rPr>
          </w:pPr>
        </w:p>
      </w:tc>
      <w:tc>
        <w:tcPr>
          <w:tcW w:w="952" w:type="dxa"/>
        </w:tcPr>
        <w:p w:rsidR="005B3893" w:rsidRPr="00616B9B" w:rsidRDefault="005B3893"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D34624">
            <w:rPr>
              <w:rFonts w:cs="Arial"/>
              <w:noProof/>
              <w:sz w:val="22"/>
              <w:szCs w:val="22"/>
            </w:rPr>
            <w:t>8</w:t>
          </w:r>
          <w:r w:rsidRPr="00616B9B">
            <w:rPr>
              <w:rFonts w:cs="Arial"/>
              <w:noProof/>
              <w:sz w:val="22"/>
              <w:szCs w:val="22"/>
            </w:rPr>
            <w:fldChar w:fldCharType="end"/>
          </w:r>
        </w:p>
      </w:tc>
    </w:tr>
  </w:tbl>
  <w:p w:rsidR="005B3893" w:rsidRDefault="005B38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893" w:rsidRDefault="005B38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C66" w:rsidRDefault="00D50C66">
      <w:r>
        <w:separator/>
      </w:r>
    </w:p>
    <w:p w:rsidR="00D50C66" w:rsidRDefault="00D50C66"/>
  </w:footnote>
  <w:footnote w:type="continuationSeparator" w:id="0">
    <w:p w:rsidR="00D50C66" w:rsidRDefault="00D50C66">
      <w:r>
        <w:continuationSeparator/>
      </w:r>
    </w:p>
    <w:p w:rsidR="00D50C66" w:rsidRDefault="00D50C66"/>
  </w:footnote>
  <w:footnote w:type="continuationNotice" w:id="1">
    <w:p w:rsidR="00D50C66" w:rsidRDefault="00D50C66"/>
  </w:footnote>
  <w:footnote w:id="2">
    <w:p w:rsidR="004B5BCE" w:rsidRPr="00C9205E" w:rsidRDefault="004B5BCE" w:rsidP="004B5BCE">
      <w:pPr>
        <w:pStyle w:val="FootnoteText"/>
        <w:rPr>
          <w:rFonts w:ascii="Times New Roman" w:hAnsi="Times New Roman"/>
          <w:lang w:val="en-US"/>
        </w:rPr>
      </w:pPr>
      <w:r>
        <w:rPr>
          <w:rStyle w:val="FootnoteReference"/>
        </w:rPr>
        <w:footnoteRef/>
      </w:r>
      <w:r>
        <w:t xml:space="preserve"> </w:t>
      </w:r>
      <w:r w:rsidRPr="00C9205E">
        <w:rPr>
          <w:rFonts w:ascii="Times New Roman" w:hAnsi="Times New Roman"/>
        </w:rPr>
        <w:t xml:space="preserve">For further details, please visit </w:t>
      </w:r>
      <w:hyperlink r:id="rId1" w:history="1">
        <w:r w:rsidRPr="00C9205E">
          <w:rPr>
            <w:rStyle w:val="Hyperlink"/>
            <w:rFonts w:ascii="Times New Roman" w:hAnsi="Times New Roman"/>
          </w:rPr>
          <w:t>www.eacb.coop</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893" w:rsidRDefault="005B3893">
    <w:pPr>
      <w:pStyle w:val="Header"/>
    </w:pPr>
    <w:r>
      <w:rPr>
        <w:noProof/>
        <w:lang w:eastAsia="en-GB"/>
      </w:rPr>
      <w:drawing>
        <wp:anchor distT="0" distB="0" distL="114300" distR="114300" simplePos="0" relativeHeight="251658240" behindDoc="0" locked="0" layoutInCell="1" allowOverlap="1" wp14:anchorId="33C25556" wp14:editId="41508E0C">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4A6638FA" wp14:editId="4EA4A7C2">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3DC68AD"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893" w:rsidRDefault="005B3893" w:rsidP="00013CCE">
    <w:pPr>
      <w:pStyle w:val="Header"/>
      <w:jc w:val="right"/>
    </w:pPr>
    <w:r>
      <w:rPr>
        <w:noProof/>
        <w:lang w:eastAsia="en-GB"/>
      </w:rPr>
      <w:drawing>
        <wp:anchor distT="0" distB="0" distL="114300" distR="114300" simplePos="0" relativeHeight="251657216" behindDoc="0" locked="0" layoutInCell="1" allowOverlap="1" wp14:anchorId="1DC4AE9F" wp14:editId="1D6BC7E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4ADFCC78" wp14:editId="06B3E73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893" w:rsidRDefault="005B389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5B3893" w:rsidRPr="002F4496" w:rsidTr="000C06C9">
      <w:trPr>
        <w:trHeight w:val="284"/>
      </w:trPr>
      <w:tc>
        <w:tcPr>
          <w:tcW w:w="8460" w:type="dxa"/>
        </w:tcPr>
        <w:p w:rsidR="005B3893" w:rsidRPr="000C3B6D" w:rsidRDefault="005B3893" w:rsidP="000C06C9">
          <w:pPr>
            <w:pStyle w:val="00Footer"/>
            <w:rPr>
              <w:lang w:val="fr-FR"/>
            </w:rPr>
          </w:pPr>
        </w:p>
      </w:tc>
      <w:tc>
        <w:tcPr>
          <w:tcW w:w="952" w:type="dxa"/>
        </w:tcPr>
        <w:p w:rsidR="005B3893" w:rsidRPr="00146B34" w:rsidRDefault="005B3893" w:rsidP="000C06C9">
          <w:pPr>
            <w:pStyle w:val="00aPagenumber"/>
            <w:rPr>
              <w:lang w:val="fr-FR"/>
            </w:rPr>
          </w:pPr>
        </w:p>
      </w:tc>
    </w:tr>
  </w:tbl>
  <w:p w:rsidR="005B3893" w:rsidRPr="00DB46C3" w:rsidRDefault="005B3893">
    <w:pPr>
      <w:rPr>
        <w:lang w:val="fr-FR"/>
      </w:rPr>
    </w:pPr>
  </w:p>
  <w:p w:rsidR="005B3893" w:rsidRPr="002F4496" w:rsidRDefault="005B3893">
    <w:pPr>
      <w:pStyle w:val="Header"/>
      <w:rPr>
        <w:lang w:val="fr-FR"/>
      </w:rPr>
    </w:pPr>
  </w:p>
  <w:p w:rsidR="005B3893" w:rsidRPr="002F4496" w:rsidRDefault="005B3893" w:rsidP="000C06C9">
    <w:pPr>
      <w:pStyle w:val="Header"/>
      <w:tabs>
        <w:tab w:val="clear" w:pos="4536"/>
        <w:tab w:val="clear" w:pos="9072"/>
        <w:tab w:val="left" w:pos="8227"/>
      </w:tabs>
      <w:rPr>
        <w:lang w:val="fr-FR"/>
      </w:rPr>
    </w:pPr>
  </w:p>
  <w:p w:rsidR="005B3893" w:rsidRPr="002F4496" w:rsidRDefault="005B3893" w:rsidP="000C06C9">
    <w:pPr>
      <w:pStyle w:val="Header"/>
      <w:tabs>
        <w:tab w:val="clear" w:pos="4536"/>
        <w:tab w:val="clear" w:pos="9072"/>
        <w:tab w:val="left" w:pos="8227"/>
      </w:tabs>
      <w:rPr>
        <w:lang w:val="fr-FR"/>
      </w:rPr>
    </w:pPr>
  </w:p>
  <w:p w:rsidR="005B3893" w:rsidRPr="002F4496" w:rsidRDefault="005B3893">
    <w:pPr>
      <w:pStyle w:val="Header"/>
      <w:rPr>
        <w:lang w:val="fr-FR"/>
      </w:rPr>
    </w:pPr>
  </w:p>
  <w:p w:rsidR="005B3893" w:rsidRPr="002F4496" w:rsidRDefault="005B3893">
    <w:pPr>
      <w:pStyle w:val="Header"/>
      <w:rPr>
        <w:lang w:val="fr-FR"/>
      </w:rPr>
    </w:pPr>
  </w:p>
  <w:p w:rsidR="005B3893" w:rsidRPr="002F4496" w:rsidRDefault="005B3893">
    <w:pPr>
      <w:pStyle w:val="Header"/>
      <w:rPr>
        <w:lang w:val="fr-FR"/>
      </w:rPr>
    </w:pPr>
  </w:p>
  <w:p w:rsidR="005B3893" w:rsidRPr="002F4496" w:rsidRDefault="005B3893">
    <w:pPr>
      <w:pStyle w:val="Header"/>
      <w:rPr>
        <w:lang w:val="fr-FR"/>
      </w:rPr>
    </w:pPr>
  </w:p>
  <w:p w:rsidR="005B3893" w:rsidRPr="002F4496" w:rsidRDefault="005B3893">
    <w:pPr>
      <w:pStyle w:val="Header"/>
      <w:rPr>
        <w:highlight w:val="yellow"/>
        <w:lang w:val="fr-FR"/>
      </w:rPr>
    </w:pPr>
  </w:p>
  <w:p w:rsidR="005B3893" w:rsidRDefault="005B3893">
    <w:pPr>
      <w:pStyle w:val="Header"/>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A2F86FD"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2DC470D0"/>
    <w:multiLevelType w:val="multilevel"/>
    <w:tmpl w:val="4E24308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06000CC"/>
    <w:multiLevelType w:val="hybridMultilevel"/>
    <w:tmpl w:val="97D8E0DA"/>
    <w:lvl w:ilvl="0" w:tplc="5650AAA4">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02343C3"/>
    <w:multiLevelType w:val="hybridMultilevel"/>
    <w:tmpl w:val="B3EE363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4A086581"/>
    <w:multiLevelType w:val="hybridMultilevel"/>
    <w:tmpl w:val="A78E9618"/>
    <w:lvl w:ilvl="0" w:tplc="0409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nsid w:val="4A8501C1"/>
    <w:multiLevelType w:val="hybridMultilevel"/>
    <w:tmpl w:val="BF34BB12"/>
    <w:lvl w:ilvl="0" w:tplc="37900E30">
      <w:start w:val="1"/>
      <w:numFmt w:val="decimal"/>
      <w:pStyle w:val="CPQuestions"/>
      <w:lvlText w:val="Q%1."/>
      <w:lvlJc w:val="right"/>
      <w:pPr>
        <w:ind w:left="9717"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0437" w:hanging="360"/>
      </w:pPr>
    </w:lvl>
    <w:lvl w:ilvl="2" w:tplc="0409001B" w:tentative="1">
      <w:start w:val="1"/>
      <w:numFmt w:val="lowerRoman"/>
      <w:lvlText w:val="%3."/>
      <w:lvlJc w:val="right"/>
      <w:pPr>
        <w:ind w:left="11157" w:hanging="180"/>
      </w:pPr>
    </w:lvl>
    <w:lvl w:ilvl="3" w:tplc="0409000F" w:tentative="1">
      <w:start w:val="1"/>
      <w:numFmt w:val="decimal"/>
      <w:lvlText w:val="%4."/>
      <w:lvlJc w:val="left"/>
      <w:pPr>
        <w:ind w:left="11877" w:hanging="360"/>
      </w:pPr>
    </w:lvl>
    <w:lvl w:ilvl="4" w:tplc="04090019" w:tentative="1">
      <w:start w:val="1"/>
      <w:numFmt w:val="lowerLetter"/>
      <w:lvlText w:val="%5."/>
      <w:lvlJc w:val="left"/>
      <w:pPr>
        <w:ind w:left="12597" w:hanging="360"/>
      </w:pPr>
    </w:lvl>
    <w:lvl w:ilvl="5" w:tplc="0409001B" w:tentative="1">
      <w:start w:val="1"/>
      <w:numFmt w:val="lowerRoman"/>
      <w:lvlText w:val="%6."/>
      <w:lvlJc w:val="right"/>
      <w:pPr>
        <w:ind w:left="13317" w:hanging="180"/>
      </w:pPr>
    </w:lvl>
    <w:lvl w:ilvl="6" w:tplc="0409000F">
      <w:start w:val="1"/>
      <w:numFmt w:val="decimal"/>
      <w:lvlText w:val="%7."/>
      <w:lvlJc w:val="left"/>
      <w:pPr>
        <w:ind w:left="14037" w:hanging="360"/>
      </w:pPr>
    </w:lvl>
    <w:lvl w:ilvl="7" w:tplc="04090019" w:tentative="1">
      <w:start w:val="1"/>
      <w:numFmt w:val="lowerLetter"/>
      <w:lvlText w:val="%8."/>
      <w:lvlJc w:val="left"/>
      <w:pPr>
        <w:ind w:left="14757" w:hanging="360"/>
      </w:pPr>
    </w:lvl>
    <w:lvl w:ilvl="8" w:tplc="0409001B" w:tentative="1">
      <w:start w:val="1"/>
      <w:numFmt w:val="lowerRoman"/>
      <w:lvlText w:val="%9."/>
      <w:lvlJc w:val="right"/>
      <w:pPr>
        <w:ind w:left="15477" w:hanging="180"/>
      </w:pPr>
    </w:lvl>
  </w:abstractNum>
  <w:abstractNum w:abstractNumId="24">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nsid w:val="57603EF6"/>
    <w:multiLevelType w:val="hybridMultilevel"/>
    <w:tmpl w:val="6F127738"/>
    <w:lvl w:ilvl="0" w:tplc="5650AAA4">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3">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4">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6">
    <w:nsid w:val="67CB14A7"/>
    <w:multiLevelType w:val="hybridMultilevel"/>
    <w:tmpl w:val="1674E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9">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nsid w:val="75F47006"/>
    <w:multiLevelType w:val="hybridMultilevel"/>
    <w:tmpl w:val="A60E18CC"/>
    <w:lvl w:ilvl="0" w:tplc="FE72E6E0">
      <w:start w:val="1"/>
      <w:numFmt w:val="decimal"/>
      <w:lvlText w:val="Q%1."/>
      <w:lvlJc w:val="right"/>
      <w:pPr>
        <w:ind w:left="720" w:hanging="360"/>
      </w:pPr>
      <w:rPr>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3">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20"/>
  </w:num>
  <w:num w:numId="3">
    <w:abstractNumId w:val="13"/>
  </w:num>
  <w:num w:numId="4">
    <w:abstractNumId w:val="26"/>
  </w:num>
  <w:num w:numId="5">
    <w:abstractNumId w:val="28"/>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34"/>
  </w:num>
  <w:num w:numId="14">
    <w:abstractNumId w:val="25"/>
  </w:num>
  <w:num w:numId="15">
    <w:abstractNumId w:val="10"/>
  </w:num>
  <w:num w:numId="16">
    <w:abstractNumId w:val="1"/>
  </w:num>
  <w:num w:numId="17">
    <w:abstractNumId w:val="15"/>
  </w:num>
  <w:num w:numId="18">
    <w:abstractNumId w:val="16"/>
  </w:num>
  <w:num w:numId="19">
    <w:abstractNumId w:val="18"/>
  </w:num>
  <w:num w:numId="20">
    <w:abstractNumId w:val="29"/>
  </w:num>
  <w:num w:numId="21">
    <w:abstractNumId w:val="40"/>
  </w:num>
  <w:num w:numId="22">
    <w:abstractNumId w:val="27"/>
  </w:num>
  <w:num w:numId="23">
    <w:abstractNumId w:val="9"/>
  </w:num>
  <w:num w:numId="24">
    <w:abstractNumId w:val="33"/>
  </w:num>
  <w:num w:numId="25">
    <w:abstractNumId w:val="32"/>
  </w:num>
  <w:num w:numId="26">
    <w:abstractNumId w:val="21"/>
  </w:num>
  <w:num w:numId="27">
    <w:abstractNumId w:val="37"/>
  </w:num>
  <w:num w:numId="28">
    <w:abstractNumId w:val="43"/>
  </w:num>
  <w:num w:numId="29">
    <w:abstractNumId w:val="7"/>
  </w:num>
  <w:num w:numId="30">
    <w:abstractNumId w:val="3"/>
  </w:num>
  <w:num w:numId="31">
    <w:abstractNumId w:val="24"/>
  </w:num>
  <w:num w:numId="32">
    <w:abstractNumId w:val="2"/>
  </w:num>
  <w:num w:numId="33">
    <w:abstractNumId w:val="6"/>
  </w:num>
  <w:num w:numId="34">
    <w:abstractNumId w:val="23"/>
  </w:num>
  <w:num w:numId="35">
    <w:abstractNumId w:val="39"/>
  </w:num>
  <w:num w:numId="36">
    <w:abstractNumId w:val="39"/>
    <w:lvlOverride w:ilvl="0">
      <w:startOverride w:val="1"/>
    </w:lvlOverride>
  </w:num>
  <w:num w:numId="37">
    <w:abstractNumId w:val="39"/>
    <w:lvlOverride w:ilvl="0">
      <w:startOverride w:val="1"/>
    </w:lvlOverride>
  </w:num>
  <w:num w:numId="38">
    <w:abstractNumId w:val="39"/>
    <w:lvlOverride w:ilvl="0">
      <w:startOverride w:val="1"/>
    </w:lvlOverride>
  </w:num>
  <w:num w:numId="39">
    <w:abstractNumId w:val="39"/>
    <w:lvlOverride w:ilvl="0">
      <w:startOverride w:val="1"/>
    </w:lvlOverride>
  </w:num>
  <w:num w:numId="40">
    <w:abstractNumId w:val="39"/>
    <w:lvlOverride w:ilvl="0">
      <w:startOverride w:val="1"/>
    </w:lvlOverride>
  </w:num>
  <w:num w:numId="41">
    <w:abstractNumId w:val="39"/>
  </w:num>
  <w:num w:numId="42">
    <w:abstractNumId w:val="39"/>
    <w:lvlOverride w:ilvl="0">
      <w:startOverride w:val="1"/>
    </w:lvlOverride>
  </w:num>
  <w:num w:numId="43">
    <w:abstractNumId w:val="39"/>
    <w:lvlOverride w:ilvl="0">
      <w:startOverride w:val="1"/>
    </w:lvlOverride>
  </w:num>
  <w:num w:numId="44">
    <w:abstractNumId w:val="39"/>
    <w:lvlOverride w:ilvl="0">
      <w:startOverride w:val="1"/>
    </w:lvlOverride>
  </w:num>
  <w:num w:numId="45">
    <w:abstractNumId w:val="39"/>
    <w:lvlOverride w:ilvl="0">
      <w:startOverride w:val="1"/>
    </w:lvlOverride>
  </w:num>
  <w:num w:numId="46">
    <w:abstractNumId w:val="39"/>
    <w:lvlOverride w:ilvl="0">
      <w:startOverride w:val="1"/>
    </w:lvlOverride>
  </w:num>
  <w:num w:numId="47">
    <w:abstractNumId w:val="38"/>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lvlOverride w:ilvl="0">
      <w:startOverride w:val="1"/>
    </w:lvlOverride>
  </w:num>
  <w:num w:numId="5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num>
  <w:num w:numId="52">
    <w:abstractNumId w:val="36"/>
  </w:num>
  <w:num w:numId="53">
    <w:abstractNumId w:val="30"/>
  </w:num>
  <w:num w:numId="54">
    <w:abstractNumId w:val="22"/>
  </w:num>
  <w:num w:numId="55">
    <w:abstractNumId w:val="12"/>
  </w:num>
  <w:num w:numId="56">
    <w:abstractNumId w:val="1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6145">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6C25"/>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14E"/>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0F27"/>
    <w:rsid w:val="00141497"/>
    <w:rsid w:val="0014253A"/>
    <w:rsid w:val="001425C8"/>
    <w:rsid w:val="001431AE"/>
    <w:rsid w:val="00143B87"/>
    <w:rsid w:val="001459E3"/>
    <w:rsid w:val="00146A0B"/>
    <w:rsid w:val="0014761E"/>
    <w:rsid w:val="00151907"/>
    <w:rsid w:val="001544C8"/>
    <w:rsid w:val="00154E41"/>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262"/>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0628"/>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95EAF"/>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2F62F6"/>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5AA3"/>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7C54"/>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59"/>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5BCE"/>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77AE5"/>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389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593E"/>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215"/>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2DCF"/>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6A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49D"/>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289A"/>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774B5"/>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E7F49"/>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49BF"/>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38BF"/>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96C78"/>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475"/>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4624"/>
    <w:rsid w:val="00D366B1"/>
    <w:rsid w:val="00D37AE0"/>
    <w:rsid w:val="00D4107C"/>
    <w:rsid w:val="00D416A8"/>
    <w:rsid w:val="00D4217D"/>
    <w:rsid w:val="00D4257C"/>
    <w:rsid w:val="00D425AC"/>
    <w:rsid w:val="00D42823"/>
    <w:rsid w:val="00D42D5E"/>
    <w:rsid w:val="00D43F14"/>
    <w:rsid w:val="00D44C18"/>
    <w:rsid w:val="00D4556D"/>
    <w:rsid w:val="00D50C66"/>
    <w:rsid w:val="00D511C6"/>
    <w:rsid w:val="00D5121D"/>
    <w:rsid w:val="00D516AC"/>
    <w:rsid w:val="00D521BB"/>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620"/>
    <w:rsid w:val="00E50FB7"/>
    <w:rsid w:val="00E5199F"/>
    <w:rsid w:val="00E526DF"/>
    <w:rsid w:val="00E53C15"/>
    <w:rsid w:val="00E54EE6"/>
    <w:rsid w:val="00E56715"/>
    <w:rsid w:val="00E56C2C"/>
    <w:rsid w:val="00E57F8E"/>
    <w:rsid w:val="00E611C8"/>
    <w:rsid w:val="00E6344A"/>
    <w:rsid w:val="00E64E69"/>
    <w:rsid w:val="00E64FB7"/>
    <w:rsid w:val="00E652D1"/>
    <w:rsid w:val="00E669A1"/>
    <w:rsid w:val="00E679BA"/>
    <w:rsid w:val="00E70243"/>
    <w:rsid w:val="00E70663"/>
    <w:rsid w:val="00E72CC6"/>
    <w:rsid w:val="00E73D44"/>
    <w:rsid w:val="00E7494A"/>
    <w:rsid w:val="00E74BE2"/>
    <w:rsid w:val="00E74C66"/>
    <w:rsid w:val="00E75933"/>
    <w:rsid w:val="00E77A1B"/>
    <w:rsid w:val="00E808BE"/>
    <w:rsid w:val="00E81E36"/>
    <w:rsid w:val="00E81E40"/>
    <w:rsid w:val="00E82844"/>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06F3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DAD"/>
    <w:rsid w:val="00F90EF4"/>
    <w:rsid w:val="00F917BF"/>
    <w:rsid w:val="00F920B4"/>
    <w:rsid w:val="00F9260D"/>
    <w:rsid w:val="00F92727"/>
    <w:rsid w:val="00F93CCF"/>
    <w:rsid w:val="00F94307"/>
    <w:rsid w:val="00F9580B"/>
    <w:rsid w:val="00F95F15"/>
    <w:rsid w:val="00F975CA"/>
    <w:rsid w:val="00FA0B60"/>
    <w:rsid w:val="00FA2528"/>
    <w:rsid w:val="00FA5535"/>
    <w:rsid w:val="00FA5D4A"/>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2636"/>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bidi="o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F06F31"/>
    <w:pPr>
      <w:keepNext/>
      <w:keepLines/>
      <w:numPr>
        <w:numId w:val="13"/>
      </w:numPr>
      <w:spacing w:before="200"/>
      <w:ind w:left="0" w:firstLine="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F06F31"/>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character" w:customStyle="1" w:styleId="QSTChar">
    <w:name w:val="QST Char"/>
    <w:basedOn w:val="DefaultParagraphFont"/>
    <w:link w:val="QST"/>
    <w:locked/>
    <w:rsid w:val="00E652D1"/>
    <w:rPr>
      <w:rFonts w:ascii="Arial" w:eastAsiaTheme="minorEastAsia" w:hAnsi="Arial"/>
      <w:noProof/>
    </w:rPr>
  </w:style>
  <w:style w:type="paragraph" w:customStyle="1" w:styleId="QST">
    <w:name w:val="QST"/>
    <w:basedOn w:val="Normal"/>
    <w:link w:val="QSTChar"/>
    <w:qFormat/>
    <w:rsid w:val="00E652D1"/>
    <w:pPr>
      <w:tabs>
        <w:tab w:val="right" w:leader="dot" w:pos="9062"/>
      </w:tabs>
      <w:spacing w:line="276" w:lineRule="auto"/>
    </w:pPr>
    <w:rPr>
      <w:rFonts w:eastAsiaTheme="minorEastAsia"/>
      <w:noProof/>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F06F31"/>
    <w:pPr>
      <w:keepNext/>
      <w:keepLines/>
      <w:numPr>
        <w:numId w:val="13"/>
      </w:numPr>
      <w:spacing w:before="200"/>
      <w:ind w:left="0" w:firstLine="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F06F31"/>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character" w:customStyle="1" w:styleId="QSTChar">
    <w:name w:val="QST Char"/>
    <w:basedOn w:val="DefaultParagraphFont"/>
    <w:link w:val="QST"/>
    <w:locked/>
    <w:rsid w:val="00E652D1"/>
    <w:rPr>
      <w:rFonts w:ascii="Arial" w:eastAsiaTheme="minorEastAsia" w:hAnsi="Arial"/>
      <w:noProof/>
    </w:rPr>
  </w:style>
  <w:style w:type="paragraph" w:customStyle="1" w:styleId="QST">
    <w:name w:val="QST"/>
    <w:basedOn w:val="Normal"/>
    <w:link w:val="QSTChar"/>
    <w:qFormat/>
    <w:rsid w:val="00E652D1"/>
    <w:pPr>
      <w:tabs>
        <w:tab w:val="right" w:leader="dot" w:pos="9062"/>
      </w:tabs>
      <w:spacing w:line="276" w:lineRule="auto"/>
    </w:pPr>
    <w:rPr>
      <w:rFonts w:eastAsiaTheme="minorEastAsia"/>
      <w:noProof/>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25993062">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acb.coo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D5339-BD49-4098-AFB0-147F42CEC6C0}">
  <ds:schemaRefs>
    <ds:schemaRef ds:uri="http://schemas.openxmlformats.org/officeDocument/2006/bibliography"/>
  </ds:schemaRefs>
</ds:datastoreItem>
</file>

<file path=customXml/itemProps2.xml><?xml version="1.0" encoding="utf-8"?>
<ds:datastoreItem xmlns:ds="http://schemas.openxmlformats.org/officeDocument/2006/customXml" ds:itemID="{7D20502A-D8C9-4882-AFED-72624D747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3938</Words>
  <Characters>22054</Characters>
  <Application>Microsoft Office Word</Application>
  <DocSecurity>0</DocSecurity>
  <Lines>183</Lines>
  <Paragraphs>51</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25941</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Marieke van Berkel</cp:lastModifiedBy>
  <cp:revision>2</cp:revision>
  <cp:lastPrinted>2015-02-18T11:01:00Z</cp:lastPrinted>
  <dcterms:created xsi:type="dcterms:W3CDTF">2016-09-02T13:36:00Z</dcterms:created>
  <dcterms:modified xsi:type="dcterms:W3CDTF">2016-09-02T13:36:00Z</dcterms:modified>
</cp:coreProperties>
</file>