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7D289A" w:rsidRDefault="007D289A" w:rsidP="007D289A">
            <w:pPr>
              <w:pStyle w:val="00bDBInfo"/>
              <w:rPr>
                <w:rFonts w:cs="Arial"/>
                <w:sz w:val="22"/>
                <w:szCs w:val="22"/>
              </w:rPr>
            </w:pPr>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75549D">
            <w:pPr>
              <w:pStyle w:val="02Date"/>
              <w:rPr>
                <w:rFonts w:cs="Arial"/>
              </w:rPr>
            </w:pPr>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rsidR="007D289A" w:rsidRPr="004E49B0" w:rsidRDefault="007D289A" w:rsidP="0075549D">
            <w:pPr>
              <w:pStyle w:val="02Date"/>
              <w:rPr>
                <w:rFonts w:cs="Arial"/>
              </w:rPr>
            </w:pPr>
            <w:r w:rsidRPr="007D289A">
              <w:rPr>
                <w:rFonts w:cs="Arial"/>
              </w:rPr>
              <w:t>ESMA/2016/</w:t>
            </w:r>
            <w:r>
              <w:rPr>
                <w:rFonts w:cs="Arial"/>
              </w:rPr>
              <w:t>773 RF</w:t>
            </w:r>
          </w:p>
        </w:tc>
      </w:tr>
    </w:tbl>
    <w:p w:rsidR="00D34282" w:rsidRDefault="00D34282" w:rsidP="00D34282">
      <w:pPr>
        <w:pStyle w:val="Heading1"/>
        <w:numPr>
          <w:ilvl w:val="0"/>
          <w:numId w:val="0"/>
        </w:numPr>
        <w:ind w:left="431" w:hanging="431"/>
      </w:pPr>
      <w:r>
        <w:t>Introduction</w:t>
      </w:r>
    </w:p>
    <w:p w:rsidR="00D34282" w:rsidRDefault="00D34282" w:rsidP="00D34282">
      <w:r w:rsidRPr="00C25863">
        <w:t>&lt;</w:t>
      </w:r>
      <w:r>
        <w:t>ESMA_COMMENT</w:t>
      </w:r>
      <w:r w:rsidRPr="00C25863">
        <w:t>_</w:t>
      </w:r>
      <w:r w:rsidR="00A96C78">
        <w:t>DLT</w:t>
      </w:r>
      <w:r w:rsidRPr="00C25863">
        <w:t>_1&gt;</w:t>
      </w:r>
    </w:p>
    <w:p w:rsidR="001848CC" w:rsidRPr="00042128" w:rsidRDefault="001848CC" w:rsidP="001848CC">
      <w:pPr>
        <w:rPr>
          <w:rFonts w:ascii="Times New Roman" w:hAnsi="Times New Roman"/>
          <w:sz w:val="24"/>
        </w:rPr>
      </w:pPr>
      <w:r w:rsidRPr="00042128">
        <w:rPr>
          <w:rFonts w:ascii="Times New Roman" w:hAnsi="Times New Roman"/>
          <w:sz w:val="24"/>
        </w:rPr>
        <w:t xml:space="preserve">02 September 2016 </w:t>
      </w:r>
    </w:p>
    <w:p w:rsidR="001848CC" w:rsidRPr="00042128" w:rsidRDefault="001848CC" w:rsidP="001848CC">
      <w:pPr>
        <w:rPr>
          <w:rFonts w:ascii="Times New Roman" w:hAnsi="Times New Roman"/>
          <w:sz w:val="24"/>
        </w:rPr>
      </w:pPr>
    </w:p>
    <w:p w:rsidR="001848CC" w:rsidRDefault="001848CC" w:rsidP="001848CC">
      <w:pPr>
        <w:rPr>
          <w:rFonts w:ascii="Times New Roman" w:hAnsi="Times New Roman"/>
          <w:sz w:val="24"/>
        </w:rPr>
      </w:pPr>
      <w:r w:rsidRPr="00042128">
        <w:rPr>
          <w:rFonts w:ascii="Times New Roman" w:hAnsi="Times New Roman"/>
          <w:sz w:val="24"/>
        </w:rPr>
        <w:t>European Securities and Markets Authority</w:t>
      </w:r>
    </w:p>
    <w:p w:rsidR="00490977" w:rsidRDefault="00490977" w:rsidP="001848CC">
      <w:pPr>
        <w:rPr>
          <w:rFonts w:ascii="Times New Roman" w:hAnsi="Times New Roman"/>
          <w:sz w:val="24"/>
        </w:rPr>
      </w:pPr>
      <w:r>
        <w:rPr>
          <w:rFonts w:ascii="Times New Roman" w:hAnsi="Times New Roman"/>
          <w:sz w:val="24"/>
        </w:rPr>
        <w:t>103 Rue de Grenelle</w:t>
      </w:r>
    </w:p>
    <w:p w:rsidR="00490977" w:rsidRDefault="00490977" w:rsidP="001848CC">
      <w:pPr>
        <w:rPr>
          <w:rFonts w:ascii="Times New Roman" w:hAnsi="Times New Roman"/>
          <w:sz w:val="24"/>
        </w:rPr>
      </w:pPr>
      <w:r>
        <w:rPr>
          <w:rFonts w:ascii="Times New Roman" w:hAnsi="Times New Roman"/>
          <w:sz w:val="24"/>
        </w:rPr>
        <w:t>75007 Paris</w:t>
      </w:r>
    </w:p>
    <w:p w:rsidR="00490977" w:rsidRPr="00042128" w:rsidRDefault="00490977" w:rsidP="001848CC">
      <w:pPr>
        <w:rPr>
          <w:rFonts w:ascii="Times New Roman" w:hAnsi="Times New Roman"/>
          <w:sz w:val="24"/>
        </w:rPr>
      </w:pPr>
      <w:r>
        <w:rPr>
          <w:rFonts w:ascii="Times New Roman" w:hAnsi="Times New Roman"/>
          <w:sz w:val="24"/>
        </w:rPr>
        <w:t>France</w:t>
      </w:r>
    </w:p>
    <w:p w:rsidR="001848CC" w:rsidRPr="00042128" w:rsidRDefault="001848CC" w:rsidP="001848CC">
      <w:pPr>
        <w:rPr>
          <w:rFonts w:ascii="Times New Roman" w:hAnsi="Times New Roman"/>
          <w:sz w:val="24"/>
        </w:rPr>
      </w:pPr>
    </w:p>
    <w:p w:rsidR="001848CC" w:rsidRPr="00042128" w:rsidRDefault="001848CC" w:rsidP="001848CC">
      <w:pPr>
        <w:ind w:left="1440" w:hanging="720"/>
        <w:rPr>
          <w:rFonts w:ascii="Times New Roman" w:hAnsi="Times New Roman"/>
          <w:color w:val="000000"/>
          <w:sz w:val="24"/>
          <w:u w:val="single"/>
        </w:rPr>
      </w:pPr>
      <w:r w:rsidRPr="00042128">
        <w:rPr>
          <w:rFonts w:ascii="Times New Roman" w:hAnsi="Times New Roman"/>
          <w:color w:val="000000"/>
          <w:sz w:val="24"/>
        </w:rPr>
        <w:t>Re:</w:t>
      </w:r>
      <w:r w:rsidRPr="00042128">
        <w:rPr>
          <w:rFonts w:ascii="Times New Roman" w:hAnsi="Times New Roman"/>
          <w:color w:val="000000"/>
          <w:sz w:val="24"/>
        </w:rPr>
        <w:tab/>
      </w:r>
      <w:r w:rsidRPr="00042128">
        <w:rPr>
          <w:rFonts w:ascii="Times New Roman" w:hAnsi="Times New Roman"/>
          <w:color w:val="000000"/>
          <w:sz w:val="24"/>
          <w:u w:val="single"/>
        </w:rPr>
        <w:t>Discussion Paper: The Distributed Ledger Technology Applied to Securities Ma</w:t>
      </w:r>
      <w:r w:rsidRPr="00042128">
        <w:rPr>
          <w:rFonts w:ascii="Times New Roman" w:hAnsi="Times New Roman"/>
          <w:color w:val="000000"/>
          <w:sz w:val="24"/>
          <w:u w:val="single"/>
        </w:rPr>
        <w:t>r</w:t>
      </w:r>
      <w:r w:rsidRPr="00042128">
        <w:rPr>
          <w:rFonts w:ascii="Times New Roman" w:hAnsi="Times New Roman"/>
          <w:color w:val="000000"/>
          <w:sz w:val="24"/>
          <w:u w:val="single"/>
        </w:rPr>
        <w:t xml:space="preserve">kets </w:t>
      </w:r>
    </w:p>
    <w:p w:rsidR="001848CC" w:rsidRPr="00042128" w:rsidRDefault="001848CC" w:rsidP="001848CC">
      <w:pPr>
        <w:rPr>
          <w:rFonts w:ascii="Times New Roman" w:hAnsi="Times New Roman"/>
          <w:sz w:val="24"/>
        </w:rPr>
      </w:pPr>
    </w:p>
    <w:p w:rsidR="001848CC" w:rsidRPr="00042128" w:rsidRDefault="00490977" w:rsidP="001848CC">
      <w:pPr>
        <w:rPr>
          <w:rFonts w:ascii="Times New Roman" w:hAnsi="Times New Roman"/>
          <w:color w:val="000000"/>
          <w:sz w:val="24"/>
        </w:rPr>
      </w:pPr>
      <w:r>
        <w:rPr>
          <w:rFonts w:ascii="Times New Roman" w:hAnsi="Times New Roman"/>
          <w:color w:val="000000"/>
          <w:sz w:val="24"/>
        </w:rPr>
        <w:t>Dear Sir or Madam:</w:t>
      </w:r>
      <w:r w:rsidR="001848CC" w:rsidRPr="00042128">
        <w:rPr>
          <w:rFonts w:ascii="Times New Roman" w:hAnsi="Times New Roman"/>
          <w:color w:val="000000"/>
          <w:sz w:val="24"/>
        </w:rPr>
        <w:br/>
      </w:r>
    </w:p>
    <w:p w:rsidR="001848CC" w:rsidRPr="00042128" w:rsidRDefault="001848CC" w:rsidP="001848CC">
      <w:pPr>
        <w:pStyle w:val="Default"/>
        <w:ind w:firstLine="360"/>
        <w:rPr>
          <w:rFonts w:ascii="Times New Roman" w:hAnsi="Times New Roman" w:cs="Times New Roman"/>
        </w:rPr>
      </w:pPr>
      <w:r w:rsidRPr="00042128">
        <w:rPr>
          <w:rFonts w:ascii="Times New Roman" w:hAnsi="Times New Roman" w:cs="Times New Roman"/>
        </w:rPr>
        <w:t>The Depository Trust &amp; Clearing Corporation (“DTCC”)</w:t>
      </w:r>
      <w:r w:rsidRPr="00042128">
        <w:rPr>
          <w:rFonts w:ascii="Times New Roman" w:hAnsi="Times New Roman" w:cs="Times New Roman"/>
          <w:vertAlign w:val="superscript"/>
        </w:rPr>
        <w:footnoteReference w:id="2"/>
      </w:r>
      <w:r w:rsidRPr="00042128">
        <w:rPr>
          <w:rFonts w:ascii="Times New Roman" w:hAnsi="Times New Roman" w:cs="Times New Roman"/>
        </w:rPr>
        <w:t xml:space="preserve"> welcomes the opportunity to pr</w:t>
      </w:r>
      <w:r w:rsidRPr="00042128">
        <w:rPr>
          <w:rFonts w:ascii="Times New Roman" w:hAnsi="Times New Roman" w:cs="Times New Roman"/>
        </w:rPr>
        <w:t>o</w:t>
      </w:r>
      <w:r w:rsidRPr="00042128">
        <w:rPr>
          <w:rFonts w:ascii="Times New Roman" w:hAnsi="Times New Roman" w:cs="Times New Roman"/>
        </w:rPr>
        <w:t>vide comments to the European Securities and Markets Authority (“ESMA”) regarding the di</w:t>
      </w:r>
      <w:r w:rsidRPr="00042128">
        <w:rPr>
          <w:rFonts w:ascii="Times New Roman" w:hAnsi="Times New Roman" w:cs="Times New Roman"/>
        </w:rPr>
        <w:t>s</w:t>
      </w:r>
      <w:r w:rsidRPr="00042128">
        <w:rPr>
          <w:rFonts w:ascii="Times New Roman" w:hAnsi="Times New Roman" w:cs="Times New Roman"/>
        </w:rPr>
        <w:t xml:space="preserve">cussion paper, “The Distributed Ledger Technology Applied to Securities Markets.” </w:t>
      </w:r>
    </w:p>
    <w:p w:rsidR="001848CC" w:rsidRPr="00042128" w:rsidRDefault="001848CC" w:rsidP="001848CC">
      <w:pPr>
        <w:ind w:firstLine="720"/>
        <w:rPr>
          <w:rFonts w:ascii="Times New Roman" w:hAnsi="Times New Roman"/>
          <w:color w:val="000000"/>
          <w:sz w:val="24"/>
        </w:rPr>
      </w:pPr>
    </w:p>
    <w:p w:rsidR="001848CC" w:rsidRPr="00042128" w:rsidRDefault="001848CC" w:rsidP="001848CC">
      <w:pPr>
        <w:autoSpaceDE w:val="0"/>
        <w:autoSpaceDN w:val="0"/>
        <w:adjustRightInd w:val="0"/>
        <w:ind w:firstLine="360"/>
        <w:rPr>
          <w:rFonts w:ascii="Times New Roman" w:hAnsi="Times New Roman"/>
          <w:sz w:val="24"/>
        </w:rPr>
      </w:pPr>
      <w:r w:rsidRPr="00042128">
        <w:rPr>
          <w:rFonts w:ascii="Times New Roman" w:hAnsi="Times New Roman"/>
          <w:sz w:val="24"/>
        </w:rPr>
        <w:t xml:space="preserve">DTCC appreciates that ESMA has undertaken the effort through this release to analyze the potential impact of the application of distributed ledger technology (“DLT”) and examine the technology in light of the current regulatory framework for securities markets, including and especially the post-trade infrastructure for these markets. DTCC has been examining closely </w:t>
      </w:r>
      <w:r>
        <w:rPr>
          <w:rFonts w:ascii="Times New Roman" w:hAnsi="Times New Roman"/>
          <w:sz w:val="24"/>
        </w:rPr>
        <w:t xml:space="preserve">for some time </w:t>
      </w:r>
      <w:r w:rsidRPr="00042128">
        <w:rPr>
          <w:rFonts w:ascii="Times New Roman" w:hAnsi="Times New Roman"/>
          <w:sz w:val="24"/>
        </w:rPr>
        <w:t xml:space="preserve">the potential benefits offered by DLT to address certain limitations of the current post-trade process by modernizing, streamlining and simplifying the siloed design of the financial-industry infrastructure. </w:t>
      </w:r>
    </w:p>
    <w:p w:rsidR="001848CC" w:rsidRPr="00042128" w:rsidRDefault="001848CC" w:rsidP="001848CC">
      <w:pPr>
        <w:autoSpaceDE w:val="0"/>
        <w:autoSpaceDN w:val="0"/>
        <w:adjustRightInd w:val="0"/>
        <w:ind w:firstLine="720"/>
        <w:rPr>
          <w:rFonts w:ascii="Times New Roman" w:hAnsi="Times New Roman"/>
          <w:color w:val="000000"/>
          <w:sz w:val="24"/>
        </w:rPr>
      </w:pPr>
    </w:p>
    <w:p w:rsidR="001848CC" w:rsidRPr="00042128" w:rsidRDefault="001848CC" w:rsidP="001848CC">
      <w:pPr>
        <w:autoSpaceDE w:val="0"/>
        <w:autoSpaceDN w:val="0"/>
        <w:adjustRightInd w:val="0"/>
        <w:ind w:firstLine="360"/>
        <w:rPr>
          <w:rFonts w:ascii="Times New Roman" w:hAnsi="Times New Roman"/>
          <w:sz w:val="24"/>
        </w:rPr>
      </w:pPr>
      <w:r w:rsidRPr="00042128">
        <w:rPr>
          <w:rFonts w:ascii="Times New Roman" w:hAnsi="Times New Roman"/>
          <w:sz w:val="24"/>
        </w:rPr>
        <w:t xml:space="preserve">DTCC is a technology-driven company that provides a variety of risk-management and data services to the financial-services industry. More than 40 years ago the firm was created largely out of the need to leverage technology and automation in order to ensure securities transactions were more efficiently settled, thereby reducing risk of loss in the event of a counterparty default. In this respect, DTCC can be viewed as one of the more established financial technology </w:t>
      </w:r>
      <w:r>
        <w:rPr>
          <w:rFonts w:ascii="Times New Roman" w:hAnsi="Times New Roman"/>
          <w:sz w:val="24"/>
        </w:rPr>
        <w:t>comp</w:t>
      </w:r>
      <w:r>
        <w:rPr>
          <w:rFonts w:ascii="Times New Roman" w:hAnsi="Times New Roman"/>
          <w:sz w:val="24"/>
        </w:rPr>
        <w:t>a</w:t>
      </w:r>
      <w:r>
        <w:rPr>
          <w:rFonts w:ascii="Times New Roman" w:hAnsi="Times New Roman"/>
          <w:sz w:val="24"/>
        </w:rPr>
        <w:t xml:space="preserve">nies. </w:t>
      </w:r>
      <w:r w:rsidRPr="00042128">
        <w:rPr>
          <w:rFonts w:ascii="Times New Roman" w:hAnsi="Times New Roman"/>
          <w:sz w:val="24"/>
        </w:rPr>
        <w:t>Today, DTCC continues to deploy evolving and improving technology in service to its mission as the primary financial market infrastructure for the securities industry in U.S.</w:t>
      </w:r>
      <w:r w:rsidRPr="00042128">
        <w:rPr>
          <w:rStyle w:val="FootnoteReference"/>
          <w:rFonts w:ascii="Times New Roman" w:hAnsi="Times New Roman"/>
          <w:sz w:val="24"/>
        </w:rPr>
        <w:t xml:space="preserve"> </w:t>
      </w:r>
      <w:r w:rsidRPr="00042128">
        <w:rPr>
          <w:rStyle w:val="FootnoteReference"/>
          <w:rFonts w:ascii="Times New Roman" w:hAnsi="Times New Roman"/>
          <w:sz w:val="24"/>
        </w:rPr>
        <w:footnoteReference w:id="3"/>
      </w:r>
      <w:r w:rsidRPr="00042128">
        <w:rPr>
          <w:rFonts w:ascii="Times New Roman" w:hAnsi="Times New Roman"/>
          <w:sz w:val="24"/>
        </w:rPr>
        <w:t xml:space="preserve"> </w:t>
      </w:r>
    </w:p>
    <w:p w:rsidR="001848CC" w:rsidRPr="00042128" w:rsidRDefault="001848CC" w:rsidP="001848CC">
      <w:pPr>
        <w:autoSpaceDE w:val="0"/>
        <w:autoSpaceDN w:val="0"/>
        <w:adjustRightInd w:val="0"/>
        <w:ind w:firstLine="360"/>
        <w:rPr>
          <w:rFonts w:ascii="Times New Roman" w:hAnsi="Times New Roman"/>
          <w:sz w:val="24"/>
        </w:rPr>
      </w:pPr>
    </w:p>
    <w:p w:rsidR="001848CC" w:rsidRPr="00042128" w:rsidRDefault="001848CC" w:rsidP="001848CC">
      <w:pPr>
        <w:autoSpaceDE w:val="0"/>
        <w:autoSpaceDN w:val="0"/>
        <w:adjustRightInd w:val="0"/>
        <w:ind w:firstLine="360"/>
        <w:rPr>
          <w:rFonts w:ascii="Times New Roman" w:hAnsi="Times New Roman"/>
          <w:sz w:val="24"/>
        </w:rPr>
      </w:pPr>
      <w:r w:rsidRPr="00042128">
        <w:rPr>
          <w:rFonts w:ascii="Times New Roman" w:hAnsi="Times New Roman"/>
          <w:sz w:val="24"/>
        </w:rPr>
        <w:lastRenderedPageBreak/>
        <w:t>DTCC continues to play a role in shaping how DLT can be adapted and integrated into the post-trade environment due to our uniqu</w:t>
      </w:r>
      <w:r>
        <w:rPr>
          <w:rFonts w:ascii="Times New Roman" w:hAnsi="Times New Roman"/>
          <w:sz w:val="24"/>
        </w:rPr>
        <w:t xml:space="preserve">e position in the marketplace. </w:t>
      </w:r>
      <w:r w:rsidRPr="00042128">
        <w:rPr>
          <w:rFonts w:ascii="Times New Roman" w:hAnsi="Times New Roman"/>
          <w:sz w:val="24"/>
        </w:rPr>
        <w:t>We are committed to e</w:t>
      </w:r>
      <w:r w:rsidRPr="00042128">
        <w:rPr>
          <w:rFonts w:ascii="Times New Roman" w:hAnsi="Times New Roman"/>
          <w:sz w:val="24"/>
        </w:rPr>
        <w:t>x</w:t>
      </w:r>
      <w:r w:rsidRPr="00042128">
        <w:rPr>
          <w:rFonts w:ascii="Times New Roman" w:hAnsi="Times New Roman"/>
          <w:sz w:val="24"/>
        </w:rPr>
        <w:t xml:space="preserve">ploring opportunities to drive innovation in post-trade processing to benefit the industry and the investing community. For example, DTCC has conducted a number of internal experiments with DLT software, as well as pursued </w:t>
      </w:r>
      <w:r>
        <w:rPr>
          <w:rFonts w:ascii="Times New Roman" w:hAnsi="Times New Roman"/>
          <w:sz w:val="24"/>
        </w:rPr>
        <w:t xml:space="preserve">a </w:t>
      </w:r>
      <w:r w:rsidRPr="00042128">
        <w:rPr>
          <w:rFonts w:ascii="Times New Roman" w:hAnsi="Times New Roman"/>
          <w:sz w:val="24"/>
        </w:rPr>
        <w:t>proof of concept using the technology, related to credit d</w:t>
      </w:r>
      <w:r w:rsidRPr="00042128">
        <w:rPr>
          <w:rFonts w:ascii="Times New Roman" w:hAnsi="Times New Roman"/>
          <w:sz w:val="24"/>
        </w:rPr>
        <w:t>e</w:t>
      </w:r>
      <w:r w:rsidRPr="00042128">
        <w:rPr>
          <w:rFonts w:ascii="Times New Roman" w:hAnsi="Times New Roman"/>
          <w:sz w:val="24"/>
        </w:rPr>
        <w:t>fault swaps.</w:t>
      </w:r>
      <w:r w:rsidRPr="00042128">
        <w:rPr>
          <w:rStyle w:val="FootnoteReference"/>
          <w:rFonts w:ascii="Times New Roman" w:hAnsi="Times New Roman"/>
          <w:sz w:val="24"/>
        </w:rPr>
        <w:footnoteReference w:id="4"/>
      </w:r>
      <w:r w:rsidRPr="00042128">
        <w:rPr>
          <w:rFonts w:ascii="Times New Roman" w:hAnsi="Times New Roman"/>
          <w:sz w:val="24"/>
        </w:rPr>
        <w:t xml:space="preserve"> Additionally, DTCC is working with Digital Asset</w:t>
      </w:r>
      <w:r w:rsidR="008446AF">
        <w:rPr>
          <w:rFonts w:ascii="Times New Roman" w:hAnsi="Times New Roman"/>
          <w:sz w:val="24"/>
        </w:rPr>
        <w:t xml:space="preserve"> Holdings</w:t>
      </w:r>
      <w:r w:rsidRPr="00042128">
        <w:rPr>
          <w:rFonts w:ascii="Times New Roman" w:hAnsi="Times New Roman"/>
          <w:sz w:val="24"/>
        </w:rPr>
        <w:t xml:space="preserve"> – a blockchain</w:t>
      </w:r>
      <w:r w:rsidR="008446AF">
        <w:rPr>
          <w:rFonts w:ascii="Times New Roman" w:hAnsi="Times New Roman"/>
          <w:sz w:val="24"/>
        </w:rPr>
        <w:t xml:space="preserve"> sol</w:t>
      </w:r>
      <w:r w:rsidR="008446AF">
        <w:rPr>
          <w:rFonts w:ascii="Times New Roman" w:hAnsi="Times New Roman"/>
          <w:sz w:val="24"/>
        </w:rPr>
        <w:t>u</w:t>
      </w:r>
      <w:r w:rsidR="008446AF">
        <w:rPr>
          <w:rFonts w:ascii="Times New Roman" w:hAnsi="Times New Roman"/>
          <w:sz w:val="24"/>
        </w:rPr>
        <w:t>tions</w:t>
      </w:r>
      <w:r w:rsidRPr="00042128">
        <w:rPr>
          <w:rFonts w:ascii="Times New Roman" w:hAnsi="Times New Roman"/>
          <w:sz w:val="24"/>
        </w:rPr>
        <w:t xml:space="preserve"> service provider – to test a proof of concept to streamline how U.S. government securities repurchase agreements clear and settle. Our initial analysis has indicated that DLT could have broader applications to the clearing process as well.</w:t>
      </w:r>
      <w:r w:rsidRPr="00042128">
        <w:rPr>
          <w:rStyle w:val="FootnoteReference"/>
          <w:rFonts w:ascii="Times New Roman" w:hAnsi="Times New Roman"/>
          <w:sz w:val="24"/>
        </w:rPr>
        <w:footnoteReference w:id="5"/>
      </w:r>
      <w:r w:rsidR="00942E8C">
        <w:rPr>
          <w:rFonts w:ascii="Times New Roman" w:hAnsi="Times New Roman"/>
          <w:sz w:val="24"/>
        </w:rPr>
        <w:t xml:space="preserve"> </w:t>
      </w:r>
      <w:r>
        <w:rPr>
          <w:rFonts w:ascii="Times New Roman" w:hAnsi="Times New Roman"/>
          <w:sz w:val="24"/>
        </w:rPr>
        <w:t>DTCC looks forward to keeping ESMA apprised of its work on DLT as it continues.</w:t>
      </w:r>
    </w:p>
    <w:p w:rsidR="001848CC" w:rsidRPr="00042128" w:rsidRDefault="001848CC" w:rsidP="001848CC">
      <w:pPr>
        <w:autoSpaceDE w:val="0"/>
        <w:autoSpaceDN w:val="0"/>
        <w:adjustRightInd w:val="0"/>
        <w:ind w:firstLine="360"/>
        <w:rPr>
          <w:rFonts w:ascii="Times New Roman" w:hAnsi="Times New Roman"/>
          <w:sz w:val="24"/>
        </w:rPr>
      </w:pPr>
    </w:p>
    <w:p w:rsidR="001848CC" w:rsidRPr="00042128" w:rsidRDefault="001848CC" w:rsidP="001848CC">
      <w:pPr>
        <w:autoSpaceDE w:val="0"/>
        <w:autoSpaceDN w:val="0"/>
        <w:adjustRightInd w:val="0"/>
        <w:jc w:val="center"/>
        <w:rPr>
          <w:rFonts w:ascii="Times New Roman" w:hAnsi="Times New Roman"/>
          <w:b/>
          <w:color w:val="000000"/>
          <w:sz w:val="24"/>
          <w:u w:val="single"/>
        </w:rPr>
      </w:pPr>
      <w:r w:rsidRPr="00042128">
        <w:rPr>
          <w:rFonts w:ascii="Times New Roman" w:hAnsi="Times New Roman"/>
          <w:b/>
          <w:color w:val="000000"/>
          <w:sz w:val="24"/>
          <w:u w:val="single"/>
        </w:rPr>
        <w:t>GENERAL COMMENTS</w:t>
      </w:r>
    </w:p>
    <w:p w:rsidR="001848CC" w:rsidRPr="00042128" w:rsidRDefault="001848CC" w:rsidP="001848CC">
      <w:pPr>
        <w:autoSpaceDE w:val="0"/>
        <w:autoSpaceDN w:val="0"/>
        <w:adjustRightInd w:val="0"/>
        <w:rPr>
          <w:rFonts w:ascii="Times New Roman" w:hAnsi="Times New Roman"/>
          <w:b/>
          <w:color w:val="000000"/>
          <w:sz w:val="24"/>
          <w:u w:val="single"/>
        </w:rPr>
      </w:pPr>
    </w:p>
    <w:p w:rsidR="001848CC" w:rsidRPr="00042128" w:rsidRDefault="001848CC" w:rsidP="001848CC">
      <w:pPr>
        <w:ind w:firstLine="360"/>
        <w:rPr>
          <w:rFonts w:ascii="Times New Roman" w:hAnsi="Times New Roman"/>
          <w:color w:val="000000"/>
          <w:sz w:val="24"/>
        </w:rPr>
      </w:pPr>
      <w:r w:rsidRPr="00042128">
        <w:rPr>
          <w:rFonts w:ascii="Times New Roman" w:hAnsi="Times New Roman"/>
          <w:color w:val="000000"/>
          <w:sz w:val="24"/>
        </w:rPr>
        <w:t xml:space="preserve">DTCC’s response is limited to select questions, which are </w:t>
      </w:r>
      <w:r>
        <w:rPr>
          <w:rFonts w:ascii="Times New Roman" w:hAnsi="Times New Roman"/>
          <w:color w:val="000000"/>
          <w:sz w:val="24"/>
        </w:rPr>
        <w:t>identified</w:t>
      </w:r>
      <w:r w:rsidRPr="00042128">
        <w:rPr>
          <w:rFonts w:ascii="Times New Roman" w:hAnsi="Times New Roman"/>
          <w:color w:val="000000"/>
          <w:sz w:val="24"/>
        </w:rPr>
        <w:t xml:space="preserve"> below. In addition to these responses, we offer the following general comments for consideration as ESMA progresses with its analysis regarding DLT’s potential impacts on securities markets.</w:t>
      </w:r>
    </w:p>
    <w:p w:rsidR="001848CC" w:rsidRPr="00042128" w:rsidRDefault="001848CC" w:rsidP="001848CC">
      <w:pPr>
        <w:autoSpaceDE w:val="0"/>
        <w:autoSpaceDN w:val="0"/>
        <w:adjustRightInd w:val="0"/>
        <w:ind w:firstLine="360"/>
        <w:rPr>
          <w:rFonts w:ascii="Times New Roman" w:hAnsi="Times New Roman"/>
          <w:color w:val="000000"/>
          <w:sz w:val="24"/>
        </w:rPr>
      </w:pPr>
    </w:p>
    <w:p w:rsidR="001848CC" w:rsidRPr="00042128" w:rsidRDefault="001848CC" w:rsidP="001848CC">
      <w:pPr>
        <w:autoSpaceDE w:val="0"/>
        <w:autoSpaceDN w:val="0"/>
        <w:adjustRightInd w:val="0"/>
        <w:ind w:firstLine="360"/>
        <w:rPr>
          <w:rFonts w:ascii="Times New Roman" w:hAnsi="Times New Roman"/>
          <w:sz w:val="24"/>
        </w:rPr>
      </w:pPr>
      <w:r w:rsidRPr="00042128">
        <w:rPr>
          <w:rFonts w:ascii="Times New Roman" w:hAnsi="Times New Roman"/>
          <w:sz w:val="24"/>
        </w:rPr>
        <w:t>DTCC expects that DLT likely will bring about change to the post-trade market infrastru</w:t>
      </w:r>
      <w:r w:rsidRPr="00042128">
        <w:rPr>
          <w:rFonts w:ascii="Times New Roman" w:hAnsi="Times New Roman"/>
          <w:sz w:val="24"/>
        </w:rPr>
        <w:t>c</w:t>
      </w:r>
      <w:r w:rsidRPr="00042128">
        <w:rPr>
          <w:rFonts w:ascii="Times New Roman" w:hAnsi="Times New Roman"/>
          <w:sz w:val="24"/>
        </w:rPr>
        <w:t>tures that underpin the global financial system. At this time it remains unclear how si</w:t>
      </w:r>
      <w:r>
        <w:rPr>
          <w:rFonts w:ascii="Times New Roman" w:hAnsi="Times New Roman"/>
          <w:sz w:val="24"/>
        </w:rPr>
        <w:t xml:space="preserve">gnificant those changes will be, and when they will take hold. </w:t>
      </w:r>
      <w:r w:rsidRPr="00042128">
        <w:rPr>
          <w:rFonts w:ascii="Times New Roman" w:hAnsi="Times New Roman"/>
          <w:sz w:val="24"/>
        </w:rPr>
        <w:t>DLT has gained widespread attention due to its potential to make more efficient the processes of clearance, settlement and payments in fina</w:t>
      </w:r>
      <w:r w:rsidRPr="00042128">
        <w:rPr>
          <w:rFonts w:ascii="Times New Roman" w:hAnsi="Times New Roman"/>
          <w:sz w:val="24"/>
        </w:rPr>
        <w:t>n</w:t>
      </w:r>
      <w:r w:rsidRPr="00042128">
        <w:rPr>
          <w:rFonts w:ascii="Times New Roman" w:hAnsi="Times New Roman"/>
          <w:sz w:val="24"/>
        </w:rPr>
        <w:t xml:space="preserve">cial transactions. The challenge, however, will be to ensure that any such efficiency gains to </w:t>
      </w:r>
      <w:r>
        <w:rPr>
          <w:rFonts w:ascii="Times New Roman" w:hAnsi="Times New Roman"/>
          <w:sz w:val="24"/>
        </w:rPr>
        <w:t xml:space="preserve">various types of </w:t>
      </w:r>
      <w:r w:rsidRPr="00042128">
        <w:rPr>
          <w:rFonts w:ascii="Times New Roman" w:hAnsi="Times New Roman"/>
          <w:sz w:val="24"/>
        </w:rPr>
        <w:t>post-trade processing through use of DLT do not otherwise frustrate key</w:t>
      </w:r>
      <w:r>
        <w:rPr>
          <w:rFonts w:ascii="Times New Roman" w:hAnsi="Times New Roman"/>
          <w:sz w:val="24"/>
        </w:rPr>
        <w:t xml:space="preserve"> public</w:t>
      </w:r>
      <w:r w:rsidRPr="00042128">
        <w:rPr>
          <w:rFonts w:ascii="Times New Roman" w:hAnsi="Times New Roman"/>
          <w:sz w:val="24"/>
        </w:rPr>
        <w:t xml:space="preserve"> policy goals established around the world, including the mitigation of systemic</w:t>
      </w:r>
      <w:r>
        <w:rPr>
          <w:rFonts w:ascii="Times New Roman" w:hAnsi="Times New Roman"/>
          <w:sz w:val="24"/>
        </w:rPr>
        <w:t xml:space="preserve"> risk, preservation of market integr</w:t>
      </w:r>
      <w:r w:rsidR="00942E8C">
        <w:rPr>
          <w:rFonts w:ascii="Times New Roman" w:hAnsi="Times New Roman"/>
          <w:sz w:val="24"/>
        </w:rPr>
        <w:t xml:space="preserve">ity and enhanced transparency. </w:t>
      </w:r>
      <w:r w:rsidRPr="00042128">
        <w:rPr>
          <w:rFonts w:ascii="Times New Roman" w:hAnsi="Times New Roman"/>
          <w:sz w:val="24"/>
        </w:rPr>
        <w:t xml:space="preserve">To meet that challenge, DTCC has advocated the following:  </w:t>
      </w:r>
    </w:p>
    <w:p w:rsidR="001848CC" w:rsidRPr="00042128" w:rsidRDefault="001848CC" w:rsidP="001848CC">
      <w:pPr>
        <w:autoSpaceDE w:val="0"/>
        <w:autoSpaceDN w:val="0"/>
        <w:adjustRightInd w:val="0"/>
        <w:ind w:firstLine="360"/>
        <w:rPr>
          <w:rFonts w:ascii="Times New Roman" w:hAnsi="Times New Roman"/>
          <w:sz w:val="24"/>
        </w:rPr>
      </w:pPr>
    </w:p>
    <w:p w:rsidR="001848CC" w:rsidRPr="00042128" w:rsidRDefault="001848CC" w:rsidP="001848CC">
      <w:pPr>
        <w:pStyle w:val="ListParagraph"/>
        <w:numPr>
          <w:ilvl w:val="0"/>
          <w:numId w:val="52"/>
        </w:numPr>
        <w:rPr>
          <w:rFonts w:ascii="Times New Roman" w:hAnsi="Times New Roman"/>
          <w:sz w:val="24"/>
        </w:rPr>
      </w:pPr>
      <w:r w:rsidRPr="00042128">
        <w:rPr>
          <w:rFonts w:ascii="Times New Roman" w:hAnsi="Times New Roman"/>
          <w:sz w:val="24"/>
        </w:rPr>
        <w:t>Industry-wide collaboration will be necessary in order to take advantage of opportunities that DLT could create in improving efficiency and reducing costs in the post-trade env</w:t>
      </w:r>
      <w:r w:rsidRPr="00042128">
        <w:rPr>
          <w:rFonts w:ascii="Times New Roman" w:hAnsi="Times New Roman"/>
          <w:sz w:val="24"/>
        </w:rPr>
        <w:t>i</w:t>
      </w:r>
      <w:r w:rsidRPr="00042128">
        <w:rPr>
          <w:rFonts w:ascii="Times New Roman" w:hAnsi="Times New Roman"/>
          <w:sz w:val="24"/>
        </w:rPr>
        <w:t xml:space="preserve">ronment. </w:t>
      </w:r>
    </w:p>
    <w:p w:rsidR="001848CC" w:rsidRPr="00042128" w:rsidRDefault="001848CC" w:rsidP="001848CC">
      <w:pPr>
        <w:pStyle w:val="ListParagraph"/>
        <w:rPr>
          <w:rFonts w:ascii="Times New Roman" w:hAnsi="Times New Roman"/>
          <w:sz w:val="24"/>
        </w:rPr>
      </w:pPr>
    </w:p>
    <w:p w:rsidR="001848CC" w:rsidRPr="00042128" w:rsidRDefault="001848CC" w:rsidP="001848CC">
      <w:pPr>
        <w:pStyle w:val="ListParagraph"/>
        <w:numPr>
          <w:ilvl w:val="0"/>
          <w:numId w:val="52"/>
        </w:numPr>
        <w:rPr>
          <w:rFonts w:ascii="Times New Roman" w:hAnsi="Times New Roman"/>
          <w:sz w:val="24"/>
        </w:rPr>
      </w:pPr>
      <w:r w:rsidRPr="00042128">
        <w:rPr>
          <w:rFonts w:ascii="Times New Roman" w:hAnsi="Times New Roman"/>
          <w:sz w:val="24"/>
        </w:rPr>
        <w:t>Only with such collaboration will the requisite standards and appropriate governance model be developed to harness the potential of DLT while ensuring that important public</w:t>
      </w:r>
      <w:r w:rsidR="0079078D">
        <w:rPr>
          <w:rFonts w:ascii="Times New Roman" w:hAnsi="Times New Roman"/>
          <w:sz w:val="24"/>
        </w:rPr>
        <w:t xml:space="preserve"> </w:t>
      </w:r>
      <w:r w:rsidRPr="00042128">
        <w:rPr>
          <w:rFonts w:ascii="Times New Roman" w:hAnsi="Times New Roman"/>
          <w:sz w:val="24"/>
        </w:rPr>
        <w:t>policy goals continue to be met. Companies such as DTCC – which historically has pe</w:t>
      </w:r>
      <w:r w:rsidRPr="00042128">
        <w:rPr>
          <w:rFonts w:ascii="Times New Roman" w:hAnsi="Times New Roman"/>
          <w:sz w:val="24"/>
        </w:rPr>
        <w:t>r</w:t>
      </w:r>
      <w:r w:rsidRPr="00042128">
        <w:rPr>
          <w:rFonts w:ascii="Times New Roman" w:hAnsi="Times New Roman"/>
          <w:sz w:val="24"/>
        </w:rPr>
        <w:t>formed the functions of convening industry participants in order to drive consensus around critical market standards, and whose governance structure is designed to support these functions – are well positioned to play an important role in introducing the stan</w:t>
      </w:r>
      <w:r w:rsidRPr="00042128">
        <w:rPr>
          <w:rFonts w:ascii="Times New Roman" w:hAnsi="Times New Roman"/>
          <w:sz w:val="24"/>
        </w:rPr>
        <w:t>d</w:t>
      </w:r>
      <w:r w:rsidRPr="00042128">
        <w:rPr>
          <w:rFonts w:ascii="Times New Roman" w:hAnsi="Times New Roman"/>
          <w:sz w:val="24"/>
        </w:rPr>
        <w:t xml:space="preserve">ards, governance and technology to support distributed ledger implementations. </w:t>
      </w:r>
    </w:p>
    <w:p w:rsidR="001848CC" w:rsidRPr="00042128" w:rsidRDefault="001848CC" w:rsidP="001848CC">
      <w:pPr>
        <w:rPr>
          <w:rFonts w:ascii="Times New Roman" w:hAnsi="Times New Roman"/>
          <w:sz w:val="24"/>
        </w:rPr>
      </w:pPr>
    </w:p>
    <w:p w:rsidR="001848CC" w:rsidRPr="00042128" w:rsidRDefault="001848CC" w:rsidP="001848CC">
      <w:pPr>
        <w:pStyle w:val="ListParagraph"/>
        <w:numPr>
          <w:ilvl w:val="0"/>
          <w:numId w:val="52"/>
        </w:numPr>
        <w:rPr>
          <w:rFonts w:ascii="Times New Roman" w:hAnsi="Times New Roman"/>
          <w:sz w:val="24"/>
        </w:rPr>
      </w:pPr>
      <w:r w:rsidRPr="00042128">
        <w:rPr>
          <w:rFonts w:ascii="Times New Roman" w:hAnsi="Times New Roman"/>
          <w:sz w:val="24"/>
        </w:rPr>
        <w:t>Policymakers globally need to continue to prepare in advance for tomorrow’s securities markets and their post-trade infrastructures. By understanding today how tomorrow’s s</w:t>
      </w:r>
      <w:r w:rsidRPr="00042128">
        <w:rPr>
          <w:rFonts w:ascii="Times New Roman" w:hAnsi="Times New Roman"/>
          <w:sz w:val="24"/>
        </w:rPr>
        <w:t>e</w:t>
      </w:r>
      <w:r w:rsidRPr="00042128">
        <w:rPr>
          <w:rFonts w:ascii="Times New Roman" w:hAnsi="Times New Roman"/>
          <w:sz w:val="24"/>
        </w:rPr>
        <w:t xml:space="preserve">curities markets could look through advances in DLT or other technologies, the regulatory framework can more readily and appropriately evolve while remaining true to established and important policy goals administered by ESMA and other regulators around the world.  Likewise, through this approach, regulators also will be able to realize more quickly </w:t>
      </w:r>
      <w:r>
        <w:rPr>
          <w:rFonts w:ascii="Times New Roman" w:hAnsi="Times New Roman"/>
          <w:sz w:val="24"/>
        </w:rPr>
        <w:t>p</w:t>
      </w:r>
      <w:r>
        <w:rPr>
          <w:rFonts w:ascii="Times New Roman" w:hAnsi="Times New Roman"/>
          <w:sz w:val="24"/>
        </w:rPr>
        <w:t>o</w:t>
      </w:r>
      <w:r>
        <w:rPr>
          <w:rFonts w:ascii="Times New Roman" w:hAnsi="Times New Roman"/>
          <w:sz w:val="24"/>
        </w:rPr>
        <w:t xml:space="preserve">tential </w:t>
      </w:r>
      <w:r w:rsidRPr="00042128">
        <w:rPr>
          <w:rFonts w:ascii="Times New Roman" w:hAnsi="Times New Roman"/>
          <w:sz w:val="24"/>
        </w:rPr>
        <w:t xml:space="preserve">benefits such as greater transparency that DLT could offer. </w:t>
      </w:r>
    </w:p>
    <w:p w:rsidR="001848CC" w:rsidRDefault="001848CC" w:rsidP="001848CC">
      <w:pPr>
        <w:pStyle w:val="ListParagraph"/>
        <w:rPr>
          <w:rFonts w:ascii="Times New Roman" w:hAnsi="Times New Roman"/>
          <w:sz w:val="24"/>
        </w:rPr>
      </w:pPr>
    </w:p>
    <w:p w:rsidR="001848CC" w:rsidRDefault="001848CC" w:rsidP="001848CC">
      <w:pPr>
        <w:pStyle w:val="ListParagraph"/>
        <w:rPr>
          <w:rFonts w:ascii="Times New Roman" w:hAnsi="Times New Roman"/>
          <w:sz w:val="24"/>
        </w:rPr>
      </w:pPr>
    </w:p>
    <w:p w:rsidR="001848CC" w:rsidRPr="00042128" w:rsidRDefault="001848CC" w:rsidP="001848CC">
      <w:pPr>
        <w:jc w:val="center"/>
        <w:rPr>
          <w:rFonts w:ascii="Times New Roman" w:hAnsi="Times New Roman"/>
          <w:sz w:val="24"/>
        </w:rPr>
      </w:pPr>
      <w:r w:rsidRPr="00042128">
        <w:rPr>
          <w:rFonts w:ascii="Times New Roman" w:hAnsi="Times New Roman"/>
          <w:sz w:val="24"/>
        </w:rPr>
        <w:t>* * *</w:t>
      </w:r>
    </w:p>
    <w:p w:rsidR="001848CC" w:rsidRPr="00042128" w:rsidRDefault="001848CC" w:rsidP="001848CC">
      <w:pPr>
        <w:autoSpaceDE w:val="0"/>
        <w:autoSpaceDN w:val="0"/>
        <w:adjustRightInd w:val="0"/>
        <w:ind w:firstLine="360"/>
        <w:rPr>
          <w:rFonts w:ascii="Times New Roman" w:hAnsi="Times New Roman"/>
          <w:color w:val="000000"/>
          <w:sz w:val="24"/>
        </w:rPr>
      </w:pPr>
    </w:p>
    <w:p w:rsidR="001848CC" w:rsidRPr="00042128" w:rsidRDefault="001848CC" w:rsidP="001848CC">
      <w:pPr>
        <w:ind w:firstLine="360"/>
        <w:rPr>
          <w:rFonts w:ascii="Times New Roman" w:hAnsi="Times New Roman"/>
          <w:sz w:val="24"/>
        </w:rPr>
      </w:pPr>
      <w:r w:rsidRPr="00042128">
        <w:rPr>
          <w:rFonts w:ascii="Times New Roman" w:hAnsi="Times New Roman"/>
          <w:sz w:val="24"/>
        </w:rPr>
        <w:t>DTCC stands ready to assist E</w:t>
      </w:r>
      <w:r w:rsidRPr="00042128">
        <w:rPr>
          <w:rFonts w:ascii="Times New Roman" w:hAnsi="Times New Roman"/>
          <w:color w:val="000000"/>
          <w:sz w:val="24"/>
        </w:rPr>
        <w:t xml:space="preserve">SMA as it reviews </w:t>
      </w:r>
      <w:r w:rsidR="00AA214A">
        <w:rPr>
          <w:rFonts w:ascii="Times New Roman" w:hAnsi="Times New Roman"/>
          <w:color w:val="000000"/>
          <w:sz w:val="24"/>
        </w:rPr>
        <w:t xml:space="preserve">the </w:t>
      </w:r>
      <w:r w:rsidRPr="00042128">
        <w:rPr>
          <w:rFonts w:ascii="Times New Roman" w:hAnsi="Times New Roman"/>
          <w:color w:val="000000"/>
          <w:sz w:val="24"/>
        </w:rPr>
        <w:t xml:space="preserve">potential impacts </w:t>
      </w:r>
      <w:r w:rsidR="00AA214A">
        <w:rPr>
          <w:rFonts w:ascii="Times New Roman" w:hAnsi="Times New Roman"/>
          <w:color w:val="000000"/>
          <w:sz w:val="24"/>
        </w:rPr>
        <w:t xml:space="preserve">of DLT </w:t>
      </w:r>
      <w:r w:rsidRPr="00042128">
        <w:rPr>
          <w:rFonts w:ascii="Times New Roman" w:hAnsi="Times New Roman"/>
          <w:color w:val="000000"/>
          <w:sz w:val="24"/>
        </w:rPr>
        <w:t xml:space="preserve">and </w:t>
      </w:r>
      <w:r w:rsidRPr="00042128">
        <w:rPr>
          <w:rFonts w:ascii="Times New Roman" w:hAnsi="Times New Roman"/>
          <w:sz w:val="24"/>
        </w:rPr>
        <w:t xml:space="preserve">welcomes the opportunity to discuss these comments in greater detail. </w:t>
      </w:r>
    </w:p>
    <w:p w:rsidR="001848CC" w:rsidRPr="00042128" w:rsidRDefault="001848CC" w:rsidP="001848CC">
      <w:pPr>
        <w:autoSpaceDE w:val="0"/>
        <w:autoSpaceDN w:val="0"/>
        <w:adjustRightInd w:val="0"/>
        <w:ind w:firstLine="360"/>
        <w:rPr>
          <w:rFonts w:ascii="Times New Roman" w:hAnsi="Times New Roman"/>
          <w:sz w:val="24"/>
        </w:rPr>
      </w:pPr>
    </w:p>
    <w:p w:rsidR="001848CC" w:rsidRPr="00042128" w:rsidRDefault="001848CC" w:rsidP="001848CC">
      <w:pPr>
        <w:jc w:val="both"/>
        <w:rPr>
          <w:rFonts w:ascii="Times New Roman" w:hAnsi="Times New Roman"/>
          <w:sz w:val="24"/>
        </w:rPr>
      </w:pPr>
      <w:r w:rsidRPr="00042128">
        <w:rPr>
          <w:rFonts w:ascii="Times New Roman" w:hAnsi="Times New Roman"/>
          <w:sz w:val="24"/>
        </w:rPr>
        <w:t>Yours sincerely</w:t>
      </w:r>
      <w:r w:rsidRPr="00042128">
        <w:rPr>
          <w:rFonts w:ascii="Times New Roman" w:hAnsi="Times New Roman"/>
          <w:b/>
          <w:sz w:val="24"/>
        </w:rPr>
        <w:t>,</w:t>
      </w:r>
    </w:p>
    <w:p w:rsidR="001848CC" w:rsidRPr="00042128" w:rsidRDefault="001848CC" w:rsidP="001848CC">
      <w:pPr>
        <w:rPr>
          <w:rFonts w:ascii="Times New Roman" w:hAnsi="Times New Roman"/>
          <w:color w:val="000000"/>
          <w:sz w:val="24"/>
        </w:rPr>
      </w:pPr>
    </w:p>
    <w:p w:rsidR="001848CC" w:rsidRPr="00D108C4" w:rsidRDefault="00490977" w:rsidP="001848CC">
      <w:pPr>
        <w:autoSpaceDE w:val="0"/>
        <w:autoSpaceDN w:val="0"/>
        <w:adjustRightInd w:val="0"/>
        <w:rPr>
          <w:rFonts w:ascii="Times New Roman" w:hAnsi="Times New Roman"/>
          <w:sz w:val="24"/>
        </w:rPr>
      </w:pPr>
      <w:r w:rsidRPr="00D108C4">
        <w:rPr>
          <w:rFonts w:ascii="Times New Roman" w:hAnsi="Times New Roman"/>
          <w:sz w:val="24"/>
        </w:rPr>
        <w:t>Rob</w:t>
      </w:r>
      <w:r w:rsidR="00D559D5">
        <w:rPr>
          <w:rFonts w:ascii="Times New Roman" w:hAnsi="Times New Roman"/>
          <w:sz w:val="24"/>
        </w:rPr>
        <w:t>ert</w:t>
      </w:r>
      <w:r w:rsidRPr="00D108C4">
        <w:rPr>
          <w:rFonts w:ascii="Times New Roman" w:hAnsi="Times New Roman"/>
          <w:sz w:val="24"/>
        </w:rPr>
        <w:t xml:space="preserve"> Palatnick</w:t>
      </w:r>
    </w:p>
    <w:p w:rsidR="00490977" w:rsidRPr="00D108C4" w:rsidRDefault="00490977" w:rsidP="001848CC">
      <w:pPr>
        <w:autoSpaceDE w:val="0"/>
        <w:autoSpaceDN w:val="0"/>
        <w:adjustRightInd w:val="0"/>
        <w:rPr>
          <w:rFonts w:ascii="Times New Roman" w:hAnsi="Times New Roman"/>
          <w:sz w:val="24"/>
        </w:rPr>
      </w:pPr>
      <w:r w:rsidRPr="00D108C4">
        <w:rPr>
          <w:rFonts w:ascii="Times New Roman" w:hAnsi="Times New Roman"/>
          <w:sz w:val="24"/>
        </w:rPr>
        <w:t xml:space="preserve">Managing Director </w:t>
      </w:r>
      <w:r w:rsidR="00D559D5">
        <w:rPr>
          <w:rFonts w:ascii="Times New Roman" w:hAnsi="Times New Roman"/>
          <w:sz w:val="24"/>
        </w:rPr>
        <w:t xml:space="preserve">and </w:t>
      </w:r>
      <w:r w:rsidRPr="00D108C4">
        <w:rPr>
          <w:rFonts w:ascii="Times New Roman" w:hAnsi="Times New Roman"/>
          <w:sz w:val="24"/>
        </w:rPr>
        <w:t>Chief Technology Architect</w:t>
      </w:r>
      <w:r w:rsidR="00D559D5">
        <w:rPr>
          <w:rFonts w:ascii="Times New Roman" w:hAnsi="Times New Roman"/>
          <w:sz w:val="24"/>
        </w:rPr>
        <w:t>, DTCC</w:t>
      </w:r>
    </w:p>
    <w:p w:rsidR="00D34282" w:rsidRPr="001848CC" w:rsidRDefault="00D34282" w:rsidP="001848CC">
      <w:pPr>
        <w:autoSpaceDE w:val="0"/>
        <w:autoSpaceDN w:val="0"/>
        <w:adjustRightInd w:val="0"/>
        <w:rPr>
          <w:rFonts w:ascii="Times New Roman" w:hAnsi="Times New Roman"/>
          <w:sz w:val="24"/>
        </w:rPr>
      </w:pPr>
      <w:r w:rsidRPr="00D108C4">
        <w:t>&lt;ESMA_COMMENT_</w:t>
      </w:r>
      <w:r w:rsidR="00A96C78" w:rsidRPr="00D108C4">
        <w:t>DLT</w:t>
      </w:r>
      <w:r w:rsidRPr="00D108C4">
        <w:t>_1&gt;</w:t>
      </w:r>
    </w:p>
    <w:p w:rsidR="00E652D1" w:rsidRDefault="00E652D1" w:rsidP="00E652D1">
      <w:pPr>
        <w:pStyle w:val="CPQuestions"/>
        <w:numPr>
          <w:ilvl w:val="0"/>
          <w:numId w:val="0"/>
        </w:numPr>
        <w:rPr>
          <w:rFonts w:cs="Arial"/>
          <w:szCs w:val="22"/>
        </w:rPr>
      </w:pPr>
      <w:bookmarkStart w:id="0" w:name="_GoBack"/>
      <w:bookmarkEnd w:id="0"/>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D4107C" w:rsidRPr="00D4107C" w:rsidRDefault="00D4107C" w:rsidP="00D4107C">
      <w:pPr>
        <w:pStyle w:val="Heading5"/>
        <w:rPr>
          <w:rFonts w:eastAsia="Calibri"/>
          <w:lang w:eastAsia="en-US"/>
        </w:rPr>
      </w:pPr>
      <w:r w:rsidRPr="00D4107C">
        <w:rPr>
          <w:rFonts w:eastAsia="Calibri"/>
          <w:lang w:eastAsia="en-US"/>
        </w:rPr>
        <w:t>Do you agree with the list of possible benefits of the DLT for securities markets? Please explain, e.g., are these benefits unique to the DLT, are some more important than others, are some irrelevant?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3419AE" w:rsidRPr="00042128" w:rsidRDefault="003419AE" w:rsidP="003419AE">
      <w:pPr>
        <w:autoSpaceDE w:val="0"/>
        <w:autoSpaceDN w:val="0"/>
        <w:adjustRightInd w:val="0"/>
        <w:ind w:firstLine="360"/>
        <w:rPr>
          <w:rFonts w:ascii="Times New Roman" w:hAnsi="Times New Roman"/>
          <w:iCs/>
          <w:color w:val="0070C0"/>
          <w:sz w:val="24"/>
        </w:rPr>
      </w:pPr>
      <w:r w:rsidRPr="00042128">
        <w:rPr>
          <w:rFonts w:ascii="Times New Roman" w:hAnsi="Times New Roman"/>
          <w:color w:val="000000"/>
          <w:sz w:val="24"/>
        </w:rPr>
        <w:t xml:space="preserve">DTCC believes that DLT has the potential to address certain limitations of the </w:t>
      </w:r>
      <w:r w:rsidR="0079078D">
        <w:rPr>
          <w:rFonts w:ascii="Times New Roman" w:hAnsi="Times New Roman"/>
          <w:color w:val="000000"/>
          <w:sz w:val="24"/>
        </w:rPr>
        <w:t xml:space="preserve">existing </w:t>
      </w:r>
      <w:r w:rsidRPr="00042128">
        <w:rPr>
          <w:rFonts w:ascii="Times New Roman" w:hAnsi="Times New Roman"/>
          <w:color w:val="000000"/>
          <w:sz w:val="24"/>
        </w:rPr>
        <w:t>post-trade process by modernizing, streamlining and simplifying the siloed design of the current fina</w:t>
      </w:r>
      <w:r w:rsidRPr="00042128">
        <w:rPr>
          <w:rFonts w:ascii="Times New Roman" w:hAnsi="Times New Roman"/>
          <w:color w:val="000000"/>
          <w:sz w:val="24"/>
        </w:rPr>
        <w:t>n</w:t>
      </w:r>
      <w:r w:rsidRPr="00042128">
        <w:rPr>
          <w:rFonts w:ascii="Times New Roman" w:hAnsi="Times New Roman"/>
          <w:color w:val="000000"/>
          <w:sz w:val="24"/>
        </w:rPr>
        <w:t>cial markets infrastructure. A secure distributed ledger – with complete</w:t>
      </w:r>
      <w:r w:rsidR="008446AF">
        <w:rPr>
          <w:rFonts w:ascii="Times New Roman" w:hAnsi="Times New Roman"/>
          <w:color w:val="000000"/>
          <w:sz w:val="24"/>
        </w:rPr>
        <w:t xml:space="preserve"> and</w:t>
      </w:r>
      <w:r w:rsidRPr="00042128">
        <w:rPr>
          <w:rFonts w:ascii="Times New Roman" w:hAnsi="Times New Roman"/>
          <w:color w:val="000000"/>
          <w:sz w:val="24"/>
        </w:rPr>
        <w:t xml:space="preserve"> traceable transaction history for a set of assets that is shared and accessible between trusted parties – could provide a significant improvement in certain areas of today’s infrastructure. It could also support solutions to address current business challenges by ensuring:</w:t>
      </w:r>
    </w:p>
    <w:p w:rsidR="003419AE" w:rsidRPr="00042128" w:rsidRDefault="003419AE" w:rsidP="003419AE">
      <w:pPr>
        <w:pStyle w:val="ListParagraph"/>
        <w:numPr>
          <w:ilvl w:val="0"/>
          <w:numId w:val="53"/>
        </w:numPr>
        <w:rPr>
          <w:rFonts w:ascii="Times New Roman" w:hAnsi="Times New Roman"/>
          <w:color w:val="000000"/>
          <w:sz w:val="24"/>
        </w:rPr>
      </w:pPr>
      <w:r w:rsidRPr="00042128">
        <w:rPr>
          <w:rFonts w:ascii="Times New Roman" w:hAnsi="Times New Roman"/>
          <w:color w:val="000000"/>
          <w:sz w:val="24"/>
        </w:rPr>
        <w:t>A common, shared version of the truth – every trusted member has a copy of the same history of all transactions in an asset.</w:t>
      </w:r>
    </w:p>
    <w:p w:rsidR="003419AE" w:rsidRPr="00042128" w:rsidRDefault="003419AE" w:rsidP="003419AE">
      <w:pPr>
        <w:pStyle w:val="ListParagraph"/>
        <w:numPr>
          <w:ilvl w:val="0"/>
          <w:numId w:val="53"/>
        </w:numPr>
        <w:rPr>
          <w:rFonts w:ascii="Times New Roman" w:hAnsi="Times New Roman"/>
          <w:color w:val="000000"/>
          <w:sz w:val="24"/>
        </w:rPr>
      </w:pPr>
      <w:r w:rsidRPr="00042128">
        <w:rPr>
          <w:rFonts w:ascii="Times New Roman" w:hAnsi="Times New Roman"/>
          <w:color w:val="000000"/>
          <w:sz w:val="24"/>
        </w:rPr>
        <w:t>All data is encrypted in a common manner according to modern standards and can only be decrypted and inspected by the owner of the required keys to the data.</w:t>
      </w:r>
    </w:p>
    <w:p w:rsidR="003419AE" w:rsidRPr="00042128" w:rsidRDefault="003419AE" w:rsidP="003419AE">
      <w:pPr>
        <w:pStyle w:val="ListParagraph"/>
        <w:numPr>
          <w:ilvl w:val="0"/>
          <w:numId w:val="53"/>
        </w:numPr>
        <w:rPr>
          <w:rFonts w:ascii="Times New Roman" w:hAnsi="Times New Roman"/>
          <w:color w:val="000000"/>
          <w:sz w:val="24"/>
        </w:rPr>
      </w:pPr>
      <w:r w:rsidRPr="00042128">
        <w:rPr>
          <w:rFonts w:ascii="Times New Roman" w:hAnsi="Times New Roman"/>
          <w:color w:val="000000"/>
          <w:sz w:val="24"/>
        </w:rPr>
        <w:t>The shared ledger, used by every trusted party involved in trading a particular asset, esta</w:t>
      </w:r>
      <w:r w:rsidRPr="00042128">
        <w:rPr>
          <w:rFonts w:ascii="Times New Roman" w:hAnsi="Times New Roman"/>
          <w:color w:val="000000"/>
          <w:sz w:val="24"/>
        </w:rPr>
        <w:t>b</w:t>
      </w:r>
      <w:r w:rsidRPr="00042128">
        <w:rPr>
          <w:rFonts w:ascii="Times New Roman" w:hAnsi="Times New Roman"/>
          <w:color w:val="000000"/>
          <w:sz w:val="24"/>
        </w:rPr>
        <w:t>lishes a network and data standard that can be integrated with tools, workflows and asset management systems in a simplified, consistent manner.</w:t>
      </w:r>
    </w:p>
    <w:p w:rsidR="003419AE" w:rsidRPr="00042128" w:rsidRDefault="003419AE" w:rsidP="003419AE">
      <w:pPr>
        <w:pStyle w:val="ListParagraph"/>
        <w:numPr>
          <w:ilvl w:val="0"/>
          <w:numId w:val="53"/>
        </w:numPr>
        <w:rPr>
          <w:rFonts w:ascii="Times New Roman" w:hAnsi="Times New Roman"/>
          <w:color w:val="000000"/>
          <w:sz w:val="24"/>
        </w:rPr>
      </w:pPr>
      <w:r w:rsidRPr="00042128">
        <w:rPr>
          <w:rFonts w:ascii="Times New Roman" w:hAnsi="Times New Roman"/>
          <w:color w:val="000000"/>
          <w:sz w:val="24"/>
        </w:rPr>
        <w:t>The transaction distribution model defines a paradigm for always-on, active:active pr</w:t>
      </w:r>
      <w:r w:rsidRPr="00042128">
        <w:rPr>
          <w:rFonts w:ascii="Times New Roman" w:hAnsi="Times New Roman"/>
          <w:color w:val="000000"/>
          <w:sz w:val="24"/>
        </w:rPr>
        <w:t>o</w:t>
      </w:r>
      <w:r w:rsidRPr="00042128">
        <w:rPr>
          <w:rFonts w:ascii="Times New Roman" w:hAnsi="Times New Roman"/>
          <w:color w:val="000000"/>
          <w:sz w:val="24"/>
        </w:rPr>
        <w:t>cessing, which is more resilient to local database corruption than existing hardware repl</w:t>
      </w:r>
      <w:r w:rsidRPr="00042128">
        <w:rPr>
          <w:rFonts w:ascii="Times New Roman" w:hAnsi="Times New Roman"/>
          <w:color w:val="000000"/>
          <w:sz w:val="24"/>
        </w:rPr>
        <w:t>i</w:t>
      </w:r>
      <w:r w:rsidRPr="00042128">
        <w:rPr>
          <w:rFonts w:ascii="Times New Roman" w:hAnsi="Times New Roman"/>
          <w:color w:val="000000"/>
          <w:sz w:val="24"/>
        </w:rPr>
        <w:t>cation models.</w:t>
      </w:r>
    </w:p>
    <w:p w:rsidR="003419AE" w:rsidRPr="00042128" w:rsidRDefault="003419AE" w:rsidP="003419AE">
      <w:pPr>
        <w:autoSpaceDE w:val="0"/>
        <w:autoSpaceDN w:val="0"/>
        <w:adjustRightInd w:val="0"/>
        <w:ind w:firstLine="360"/>
        <w:rPr>
          <w:rFonts w:ascii="Times New Roman" w:hAnsi="Times New Roman"/>
          <w:color w:val="000000"/>
          <w:sz w:val="24"/>
        </w:rPr>
      </w:pPr>
    </w:p>
    <w:p w:rsidR="003419AE" w:rsidRPr="00042128" w:rsidRDefault="003419AE" w:rsidP="00942E8C">
      <w:pPr>
        <w:autoSpaceDE w:val="0"/>
        <w:autoSpaceDN w:val="0"/>
        <w:adjustRightInd w:val="0"/>
        <w:ind w:firstLine="360"/>
        <w:rPr>
          <w:rFonts w:ascii="Times New Roman" w:hAnsi="Times New Roman"/>
          <w:color w:val="000000"/>
          <w:sz w:val="24"/>
        </w:rPr>
      </w:pPr>
      <w:r w:rsidRPr="00042128">
        <w:rPr>
          <w:rFonts w:ascii="Times New Roman" w:hAnsi="Times New Roman"/>
          <w:color w:val="000000"/>
          <w:sz w:val="24"/>
        </w:rPr>
        <w:t xml:space="preserve">In theory, DLT </w:t>
      </w:r>
      <w:r>
        <w:rPr>
          <w:rFonts w:ascii="Times New Roman" w:hAnsi="Times New Roman"/>
          <w:color w:val="000000"/>
          <w:sz w:val="24"/>
        </w:rPr>
        <w:t>could</w:t>
      </w:r>
      <w:r w:rsidRPr="00042128">
        <w:rPr>
          <w:rFonts w:ascii="Times New Roman" w:hAnsi="Times New Roman"/>
          <w:color w:val="000000"/>
          <w:sz w:val="24"/>
        </w:rPr>
        <w:t xml:space="preserve"> reduce the number of different systems, hand-offs, translations, manual processes and exceptions across appropriate processes, resulting in lower costs, reduced risk, less errors, faster responsiveness, and increased client satisfaction.   </w:t>
      </w:r>
    </w:p>
    <w:p w:rsidR="003419AE" w:rsidRPr="00042128" w:rsidRDefault="003419AE" w:rsidP="003419AE">
      <w:pPr>
        <w:autoSpaceDE w:val="0"/>
        <w:autoSpaceDN w:val="0"/>
        <w:adjustRightInd w:val="0"/>
        <w:ind w:firstLine="360"/>
        <w:rPr>
          <w:rFonts w:ascii="Times New Roman" w:hAnsi="Times New Roman"/>
          <w:color w:val="000000"/>
          <w:sz w:val="24"/>
        </w:rPr>
      </w:pPr>
    </w:p>
    <w:p w:rsidR="003419AE" w:rsidRPr="00042128" w:rsidRDefault="003419AE" w:rsidP="003419AE">
      <w:pPr>
        <w:autoSpaceDE w:val="0"/>
        <w:autoSpaceDN w:val="0"/>
        <w:adjustRightInd w:val="0"/>
        <w:ind w:firstLine="360"/>
        <w:rPr>
          <w:rFonts w:ascii="Times New Roman" w:hAnsi="Times New Roman"/>
          <w:color w:val="000000"/>
          <w:sz w:val="24"/>
        </w:rPr>
      </w:pPr>
      <w:r>
        <w:rPr>
          <w:rFonts w:ascii="Times New Roman" w:hAnsi="Times New Roman"/>
          <w:color w:val="000000"/>
          <w:sz w:val="24"/>
        </w:rPr>
        <w:t>As highlighted in DTCC’s recent white paper, t</w:t>
      </w:r>
      <w:r w:rsidRPr="00042128">
        <w:rPr>
          <w:rFonts w:ascii="Times New Roman" w:hAnsi="Times New Roman"/>
          <w:color w:val="000000"/>
          <w:sz w:val="24"/>
        </w:rPr>
        <w:t>he following</w:t>
      </w:r>
      <w:r>
        <w:rPr>
          <w:rFonts w:ascii="Times New Roman" w:hAnsi="Times New Roman"/>
          <w:color w:val="000000"/>
          <w:sz w:val="24"/>
        </w:rPr>
        <w:t xml:space="preserve"> specific post-trade</w:t>
      </w:r>
      <w:r w:rsidRPr="00042128">
        <w:rPr>
          <w:rFonts w:ascii="Times New Roman" w:hAnsi="Times New Roman"/>
          <w:color w:val="000000"/>
          <w:sz w:val="24"/>
        </w:rPr>
        <w:t xml:space="preserve"> processes could benefit from DLT applications:</w:t>
      </w:r>
    </w:p>
    <w:p w:rsidR="003419AE" w:rsidRPr="00042128" w:rsidRDefault="003419AE" w:rsidP="003419AE">
      <w:pPr>
        <w:autoSpaceDE w:val="0"/>
        <w:autoSpaceDN w:val="0"/>
        <w:adjustRightInd w:val="0"/>
        <w:rPr>
          <w:rFonts w:ascii="Times New Roman" w:hAnsi="Times New Roman"/>
          <w:color w:val="000000"/>
          <w:sz w:val="24"/>
        </w:rPr>
      </w:pPr>
    </w:p>
    <w:p w:rsidR="003419AE" w:rsidRPr="00042128" w:rsidRDefault="003419AE" w:rsidP="003419AE">
      <w:pPr>
        <w:ind w:firstLine="360"/>
        <w:rPr>
          <w:rFonts w:ascii="Times New Roman" w:hAnsi="Times New Roman"/>
          <w:sz w:val="24"/>
        </w:rPr>
      </w:pPr>
      <w:r w:rsidRPr="00F511A9">
        <w:rPr>
          <w:rFonts w:ascii="Times New Roman" w:hAnsi="Times New Roman"/>
          <w:sz w:val="24"/>
          <w:u w:val="single"/>
        </w:rPr>
        <w:t>Record of ownership and safekeeping of assets</w:t>
      </w:r>
      <w:r w:rsidRPr="00042128">
        <w:rPr>
          <w:rFonts w:ascii="Times New Roman" w:hAnsi="Times New Roman"/>
          <w:sz w:val="24"/>
        </w:rPr>
        <w:t xml:space="preserve">.  Use of the distributed ledger to manage </w:t>
      </w:r>
      <w:r>
        <w:rPr>
          <w:rFonts w:ascii="Times New Roman" w:hAnsi="Times New Roman"/>
          <w:sz w:val="24"/>
        </w:rPr>
        <w:t xml:space="preserve">the </w:t>
      </w:r>
      <w:r w:rsidRPr="00042128">
        <w:rPr>
          <w:rFonts w:ascii="Times New Roman" w:hAnsi="Times New Roman"/>
          <w:sz w:val="24"/>
        </w:rPr>
        <w:t xml:space="preserve">issuance </w:t>
      </w:r>
      <w:r>
        <w:rPr>
          <w:rFonts w:ascii="Times New Roman" w:hAnsi="Times New Roman"/>
          <w:sz w:val="24"/>
        </w:rPr>
        <w:t xml:space="preserve">of securities </w:t>
      </w:r>
      <w:r w:rsidRPr="00042128">
        <w:rPr>
          <w:rFonts w:ascii="Times New Roman" w:hAnsi="Times New Roman"/>
          <w:sz w:val="24"/>
        </w:rPr>
        <w:t>and track current ownership could greatly simplify asset servicing in a manner that would be very difficult to achieve with le</w:t>
      </w:r>
      <w:r>
        <w:rPr>
          <w:rFonts w:ascii="Times New Roman" w:hAnsi="Times New Roman"/>
          <w:sz w:val="24"/>
        </w:rPr>
        <w:t xml:space="preserve">gacy, centralized technology. </w:t>
      </w:r>
      <w:r w:rsidRPr="00042128">
        <w:rPr>
          <w:rFonts w:ascii="Times New Roman" w:hAnsi="Times New Roman"/>
          <w:sz w:val="24"/>
        </w:rPr>
        <w:t>A singular source of truth of ownership can simplify asset servicing, such as corporate action processing, dividend distribution and management of shareholder voting. While existing technology could incorporate all of this functionality, it</w:t>
      </w:r>
      <w:r>
        <w:rPr>
          <w:rFonts w:ascii="Times New Roman" w:hAnsi="Times New Roman"/>
          <w:sz w:val="24"/>
        </w:rPr>
        <w:t xml:space="preserve"> likely</w:t>
      </w:r>
      <w:r w:rsidRPr="00042128">
        <w:rPr>
          <w:rFonts w:ascii="Times New Roman" w:hAnsi="Times New Roman"/>
          <w:sz w:val="24"/>
        </w:rPr>
        <w:t xml:space="preserve"> would still require complex interactions and reconci</w:t>
      </w:r>
      <w:r w:rsidRPr="00042128">
        <w:rPr>
          <w:rFonts w:ascii="Times New Roman" w:hAnsi="Times New Roman"/>
          <w:sz w:val="24"/>
        </w:rPr>
        <w:t>l</w:t>
      </w:r>
      <w:r w:rsidRPr="00042128">
        <w:rPr>
          <w:rFonts w:ascii="Times New Roman" w:hAnsi="Times New Roman"/>
          <w:sz w:val="24"/>
        </w:rPr>
        <w:t>iations that could potentially be simplified by the single but distributed version of truth in a di</w:t>
      </w:r>
      <w:r w:rsidRPr="00042128">
        <w:rPr>
          <w:rFonts w:ascii="Times New Roman" w:hAnsi="Times New Roman"/>
          <w:sz w:val="24"/>
        </w:rPr>
        <w:t>s</w:t>
      </w:r>
      <w:r w:rsidRPr="00042128">
        <w:rPr>
          <w:rFonts w:ascii="Times New Roman" w:hAnsi="Times New Roman"/>
          <w:sz w:val="24"/>
        </w:rPr>
        <w:t>tributed ledger.</w:t>
      </w:r>
    </w:p>
    <w:p w:rsidR="003419AE" w:rsidRPr="00042128" w:rsidRDefault="003419AE" w:rsidP="003419AE">
      <w:pPr>
        <w:rPr>
          <w:rFonts w:ascii="Times New Roman" w:hAnsi="Times New Roman"/>
          <w:sz w:val="24"/>
        </w:rPr>
      </w:pPr>
    </w:p>
    <w:p w:rsidR="003419AE" w:rsidRPr="00042128" w:rsidRDefault="003419AE" w:rsidP="003419AE">
      <w:pPr>
        <w:ind w:firstLine="360"/>
        <w:rPr>
          <w:rFonts w:ascii="Times New Roman" w:hAnsi="Times New Roman"/>
          <w:sz w:val="24"/>
        </w:rPr>
      </w:pPr>
      <w:r w:rsidRPr="00F511A9">
        <w:rPr>
          <w:rFonts w:ascii="Times New Roman" w:hAnsi="Times New Roman"/>
          <w:sz w:val="24"/>
          <w:u w:val="single"/>
        </w:rPr>
        <w:t>Efficient collateral management</w:t>
      </w:r>
      <w:r w:rsidRPr="00042128">
        <w:rPr>
          <w:rFonts w:ascii="Times New Roman" w:hAnsi="Times New Roman"/>
          <w:sz w:val="24"/>
        </w:rPr>
        <w:t>.  DLT is well suited to collateral management processing, which involves tracking the provenance of assets</w:t>
      </w:r>
      <w:r w:rsidR="008446AF">
        <w:rPr>
          <w:rFonts w:ascii="Times New Roman" w:hAnsi="Times New Roman"/>
          <w:sz w:val="24"/>
        </w:rPr>
        <w:t>,</w:t>
      </w:r>
      <w:r w:rsidRPr="00042128">
        <w:rPr>
          <w:rFonts w:ascii="Times New Roman" w:hAnsi="Times New Roman"/>
          <w:sz w:val="24"/>
        </w:rPr>
        <w:t xml:space="preserve"> as well as the movements o</w:t>
      </w:r>
      <w:r>
        <w:rPr>
          <w:rFonts w:ascii="Times New Roman" w:hAnsi="Times New Roman"/>
          <w:sz w:val="24"/>
        </w:rPr>
        <w:t xml:space="preserve">f assets through transactions. </w:t>
      </w:r>
      <w:r w:rsidRPr="00042128">
        <w:rPr>
          <w:rFonts w:ascii="Times New Roman" w:hAnsi="Times New Roman"/>
          <w:sz w:val="24"/>
        </w:rPr>
        <w:t xml:space="preserve">With proper design, DLT could assist with maintaining a ledger of true ownership versus temporary ownership of a particular asset used as collateral.  </w:t>
      </w:r>
    </w:p>
    <w:p w:rsidR="003419AE" w:rsidRPr="00042128" w:rsidRDefault="003419AE" w:rsidP="003419AE">
      <w:pPr>
        <w:autoSpaceDE w:val="0"/>
        <w:autoSpaceDN w:val="0"/>
        <w:adjustRightInd w:val="0"/>
        <w:rPr>
          <w:rFonts w:ascii="Times New Roman" w:hAnsi="Times New Roman"/>
          <w:color w:val="000000"/>
          <w:sz w:val="24"/>
        </w:rPr>
      </w:pPr>
    </w:p>
    <w:p w:rsidR="003419AE" w:rsidRPr="00042128" w:rsidRDefault="003419AE" w:rsidP="003419AE">
      <w:pPr>
        <w:autoSpaceDE w:val="0"/>
        <w:autoSpaceDN w:val="0"/>
        <w:adjustRightInd w:val="0"/>
        <w:ind w:firstLine="360"/>
        <w:rPr>
          <w:rFonts w:ascii="Times New Roman" w:hAnsi="Times New Roman"/>
          <w:color w:val="000000"/>
          <w:sz w:val="24"/>
        </w:rPr>
      </w:pPr>
      <w:r>
        <w:rPr>
          <w:rFonts w:ascii="Times New Roman" w:hAnsi="Times New Roman"/>
          <w:color w:val="000000"/>
          <w:sz w:val="24"/>
        </w:rPr>
        <w:t xml:space="preserve">These examples illustrate that </w:t>
      </w:r>
      <w:r w:rsidRPr="00042128">
        <w:rPr>
          <w:rFonts w:ascii="Times New Roman" w:hAnsi="Times New Roman"/>
          <w:color w:val="000000"/>
          <w:sz w:val="24"/>
        </w:rPr>
        <w:t>DTCC believes there will be numerous opportunities to i</w:t>
      </w:r>
      <w:r w:rsidRPr="00042128">
        <w:rPr>
          <w:rFonts w:ascii="Times New Roman" w:hAnsi="Times New Roman"/>
          <w:color w:val="000000"/>
          <w:sz w:val="24"/>
        </w:rPr>
        <w:t>m</w:t>
      </w:r>
      <w:r w:rsidRPr="00042128">
        <w:rPr>
          <w:rFonts w:ascii="Times New Roman" w:hAnsi="Times New Roman"/>
          <w:color w:val="000000"/>
          <w:sz w:val="24"/>
        </w:rPr>
        <w:t>prove post-trade process</w:t>
      </w:r>
      <w:r>
        <w:rPr>
          <w:rFonts w:ascii="Times New Roman" w:hAnsi="Times New Roman"/>
          <w:color w:val="000000"/>
          <w:sz w:val="24"/>
        </w:rPr>
        <w:t>ing through use of DLT without necessarily replacing the existing post-</w:t>
      </w:r>
      <w:r w:rsidRPr="00042128">
        <w:rPr>
          <w:rFonts w:ascii="Times New Roman" w:hAnsi="Times New Roman"/>
          <w:color w:val="000000"/>
          <w:sz w:val="24"/>
        </w:rPr>
        <w:t>trade ecosystem</w:t>
      </w:r>
      <w:r>
        <w:rPr>
          <w:rFonts w:ascii="Times New Roman" w:hAnsi="Times New Roman"/>
          <w:color w:val="000000"/>
          <w:sz w:val="24"/>
        </w:rPr>
        <w:t xml:space="preserve"> as </w:t>
      </w:r>
      <w:r w:rsidR="008446AF">
        <w:rPr>
          <w:rFonts w:ascii="Times New Roman" w:hAnsi="Times New Roman"/>
          <w:color w:val="000000"/>
          <w:sz w:val="24"/>
        </w:rPr>
        <w:t xml:space="preserve">a </w:t>
      </w:r>
      <w:r>
        <w:rPr>
          <w:rFonts w:ascii="Times New Roman" w:hAnsi="Times New Roman"/>
          <w:color w:val="000000"/>
          <w:sz w:val="24"/>
        </w:rPr>
        <w:t>whole</w:t>
      </w:r>
      <w:r w:rsidRPr="00042128">
        <w:rPr>
          <w:rFonts w:ascii="Times New Roman" w:hAnsi="Times New Roman"/>
          <w:color w:val="000000"/>
          <w:sz w:val="24"/>
        </w:rPr>
        <w:t xml:space="preserve">. </w:t>
      </w:r>
      <w:r>
        <w:rPr>
          <w:rFonts w:ascii="Times New Roman" w:hAnsi="Times New Roman"/>
          <w:color w:val="000000"/>
          <w:sz w:val="24"/>
        </w:rPr>
        <w:t xml:space="preserve">As a general matter, DTCC </w:t>
      </w:r>
      <w:r w:rsidRPr="00042128">
        <w:rPr>
          <w:rFonts w:ascii="Times New Roman" w:hAnsi="Times New Roman"/>
          <w:color w:val="000000"/>
          <w:sz w:val="24"/>
        </w:rPr>
        <w:t>expect</w:t>
      </w:r>
      <w:r>
        <w:rPr>
          <w:rFonts w:ascii="Times New Roman" w:hAnsi="Times New Roman"/>
          <w:color w:val="000000"/>
          <w:sz w:val="24"/>
        </w:rPr>
        <w:t>s</w:t>
      </w:r>
      <w:r w:rsidRPr="00042128">
        <w:rPr>
          <w:rFonts w:ascii="Times New Roman" w:hAnsi="Times New Roman"/>
          <w:color w:val="000000"/>
          <w:sz w:val="24"/>
        </w:rPr>
        <w:t xml:space="preserve"> that integrating DLT into the current post-trade environment in certain areas where automation is limited or non-existent</w:t>
      </w:r>
      <w:r>
        <w:rPr>
          <w:rFonts w:ascii="Times New Roman" w:hAnsi="Times New Roman"/>
          <w:color w:val="000000"/>
          <w:sz w:val="24"/>
        </w:rPr>
        <w:t>,</w:t>
      </w:r>
      <w:r w:rsidRPr="00042128">
        <w:rPr>
          <w:rFonts w:ascii="Times New Roman" w:hAnsi="Times New Roman"/>
          <w:color w:val="000000"/>
          <w:sz w:val="24"/>
        </w:rPr>
        <w:t xml:space="preserve"> and where the technology provides a clear benefit over existing processes</w:t>
      </w:r>
      <w:r>
        <w:rPr>
          <w:rFonts w:ascii="Times New Roman" w:hAnsi="Times New Roman"/>
          <w:color w:val="000000"/>
          <w:sz w:val="24"/>
        </w:rPr>
        <w:t>,</w:t>
      </w:r>
      <w:r w:rsidRPr="00042128">
        <w:rPr>
          <w:rFonts w:ascii="Times New Roman" w:hAnsi="Times New Roman"/>
          <w:color w:val="000000"/>
          <w:sz w:val="24"/>
        </w:rPr>
        <w:t xml:space="preserve"> will result in incremental benefits to the industry.</w:t>
      </w:r>
    </w:p>
    <w:p w:rsidR="003419AE" w:rsidRPr="00042128" w:rsidRDefault="003419AE" w:rsidP="003419AE">
      <w:pPr>
        <w:rPr>
          <w:rFonts w:ascii="Times New Roman" w:hAnsi="Times New Roman"/>
          <w:iCs/>
          <w:color w:val="0070C0"/>
          <w:sz w:val="24"/>
        </w:rPr>
      </w:pPr>
    </w:p>
    <w:p w:rsidR="003419AE" w:rsidRPr="00042128" w:rsidRDefault="003419AE" w:rsidP="003419AE">
      <w:pPr>
        <w:ind w:firstLine="360"/>
        <w:rPr>
          <w:rFonts w:ascii="Times New Roman" w:hAnsi="Times New Roman"/>
          <w:sz w:val="24"/>
        </w:rPr>
      </w:pPr>
      <w:r>
        <w:rPr>
          <w:rFonts w:ascii="Times New Roman" w:hAnsi="Times New Roman"/>
          <w:sz w:val="24"/>
        </w:rPr>
        <w:t>Notably, u</w:t>
      </w:r>
      <w:r w:rsidRPr="00042128">
        <w:rPr>
          <w:rFonts w:ascii="Times New Roman" w:hAnsi="Times New Roman"/>
          <w:sz w:val="24"/>
        </w:rPr>
        <w:t>se of DLT will not necessarily bring about efficiencies and costs savings for all p</w:t>
      </w:r>
      <w:r>
        <w:rPr>
          <w:rFonts w:ascii="Times New Roman" w:hAnsi="Times New Roman"/>
          <w:sz w:val="24"/>
        </w:rPr>
        <w:t xml:space="preserve">ost-trade processing. </w:t>
      </w:r>
      <w:r w:rsidRPr="00042128">
        <w:rPr>
          <w:rFonts w:ascii="Times New Roman" w:hAnsi="Times New Roman"/>
          <w:sz w:val="24"/>
        </w:rPr>
        <w:t xml:space="preserve">Regarding the potential impact of DLT on clearing and settlement of U.S. cash markets for equities and most fixed-income, </w:t>
      </w:r>
      <w:r>
        <w:rPr>
          <w:rFonts w:ascii="Times New Roman" w:hAnsi="Times New Roman"/>
          <w:sz w:val="24"/>
        </w:rPr>
        <w:t xml:space="preserve">for example, </w:t>
      </w:r>
      <w:r w:rsidRPr="00042128">
        <w:rPr>
          <w:rFonts w:ascii="Times New Roman" w:hAnsi="Times New Roman"/>
          <w:sz w:val="24"/>
        </w:rPr>
        <w:t>DTCC does not see near</w:t>
      </w:r>
      <w:r w:rsidR="008446AF">
        <w:rPr>
          <w:rFonts w:ascii="Times New Roman" w:hAnsi="Times New Roman"/>
          <w:sz w:val="24"/>
        </w:rPr>
        <w:t>-</w:t>
      </w:r>
      <w:r w:rsidRPr="00042128">
        <w:rPr>
          <w:rFonts w:ascii="Times New Roman" w:hAnsi="Times New Roman"/>
          <w:sz w:val="24"/>
        </w:rPr>
        <w:t>term benefits. In fact, DLT potentially could add costs and complexities to an already highly efficient, low</w:t>
      </w:r>
      <w:r w:rsidR="008446AF">
        <w:rPr>
          <w:rFonts w:ascii="Times New Roman" w:hAnsi="Times New Roman"/>
          <w:sz w:val="24"/>
        </w:rPr>
        <w:t>-</w:t>
      </w:r>
      <w:r w:rsidRPr="00042128">
        <w:rPr>
          <w:rFonts w:ascii="Times New Roman" w:hAnsi="Times New Roman"/>
          <w:sz w:val="24"/>
        </w:rPr>
        <w:t>cost process. Rather, we see most opportunity in financial processes that are complex, largely manual, involve many counterparties and have a supportable business case of risk reduction and/or cost</w:t>
      </w:r>
      <w:r>
        <w:rPr>
          <w:rFonts w:ascii="Times New Roman" w:hAnsi="Times New Roman"/>
          <w:sz w:val="24"/>
        </w:rPr>
        <w:t xml:space="preserve"> and operational efficiencies. </w:t>
      </w:r>
      <w:r w:rsidRPr="00042128">
        <w:rPr>
          <w:rFonts w:ascii="Times New Roman" w:hAnsi="Times New Roman"/>
          <w:sz w:val="24"/>
        </w:rPr>
        <w:t>While DLT may be a way to facilitate delivery v</w:t>
      </w:r>
      <w:r>
        <w:rPr>
          <w:rFonts w:ascii="Times New Roman" w:hAnsi="Times New Roman"/>
          <w:sz w:val="24"/>
        </w:rPr>
        <w:t>er</w:t>
      </w:r>
      <w:r w:rsidRPr="00042128">
        <w:rPr>
          <w:rFonts w:ascii="Times New Roman" w:hAnsi="Times New Roman"/>
          <w:sz w:val="24"/>
        </w:rPr>
        <w:t>s</w:t>
      </w:r>
      <w:r>
        <w:rPr>
          <w:rFonts w:ascii="Times New Roman" w:hAnsi="Times New Roman"/>
          <w:sz w:val="24"/>
        </w:rPr>
        <w:t>us payment on a near real-</w:t>
      </w:r>
      <w:r w:rsidRPr="00042128">
        <w:rPr>
          <w:rFonts w:ascii="Times New Roman" w:hAnsi="Times New Roman"/>
          <w:sz w:val="24"/>
        </w:rPr>
        <w:t>time basis, DTCC</w:t>
      </w:r>
      <w:r w:rsidR="00825481">
        <w:rPr>
          <w:rFonts w:ascii="Times New Roman" w:hAnsi="Times New Roman"/>
          <w:sz w:val="24"/>
        </w:rPr>
        <w:t xml:space="preserve"> processes</w:t>
      </w:r>
      <w:r w:rsidRPr="00042128">
        <w:rPr>
          <w:rFonts w:ascii="Times New Roman" w:hAnsi="Times New Roman"/>
          <w:sz w:val="24"/>
        </w:rPr>
        <w:t xml:space="preserve"> equity and fixed</w:t>
      </w:r>
      <w:r w:rsidR="008446AF">
        <w:rPr>
          <w:rFonts w:ascii="Times New Roman" w:hAnsi="Times New Roman"/>
          <w:sz w:val="24"/>
        </w:rPr>
        <w:t>-</w:t>
      </w:r>
      <w:r w:rsidRPr="00042128">
        <w:rPr>
          <w:rFonts w:ascii="Times New Roman" w:hAnsi="Times New Roman"/>
          <w:sz w:val="24"/>
        </w:rPr>
        <w:t xml:space="preserve">income settlement </w:t>
      </w:r>
      <w:r w:rsidR="00825481">
        <w:rPr>
          <w:rFonts w:ascii="Times New Roman" w:hAnsi="Times New Roman"/>
          <w:sz w:val="24"/>
        </w:rPr>
        <w:t>transa</w:t>
      </w:r>
      <w:r w:rsidR="00825481">
        <w:rPr>
          <w:rFonts w:ascii="Times New Roman" w:hAnsi="Times New Roman"/>
          <w:sz w:val="24"/>
        </w:rPr>
        <w:t>c</w:t>
      </w:r>
      <w:r w:rsidR="00825481">
        <w:rPr>
          <w:rFonts w:ascii="Times New Roman" w:hAnsi="Times New Roman"/>
          <w:sz w:val="24"/>
        </w:rPr>
        <w:t>tions</w:t>
      </w:r>
      <w:r w:rsidRPr="00042128">
        <w:rPr>
          <w:rFonts w:ascii="Times New Roman" w:hAnsi="Times New Roman"/>
          <w:sz w:val="24"/>
        </w:rPr>
        <w:t xml:space="preserve"> in real time throughout the day, so the distributed ledger by itself does not improve on that capability.</w:t>
      </w:r>
    </w:p>
    <w:p w:rsidR="003419AE" w:rsidRPr="00042128" w:rsidRDefault="003419AE" w:rsidP="003419AE">
      <w:pPr>
        <w:ind w:firstLine="360"/>
        <w:rPr>
          <w:rFonts w:ascii="Times New Roman" w:hAnsi="Times New Roman"/>
          <w:sz w:val="24"/>
        </w:rPr>
      </w:pPr>
    </w:p>
    <w:p w:rsidR="003419AE" w:rsidRPr="00042128" w:rsidRDefault="003419AE" w:rsidP="003419AE">
      <w:pPr>
        <w:ind w:firstLine="360"/>
        <w:rPr>
          <w:rFonts w:ascii="Times New Roman" w:hAnsi="Times New Roman"/>
          <w:sz w:val="24"/>
        </w:rPr>
      </w:pPr>
      <w:r w:rsidRPr="00042128">
        <w:rPr>
          <w:rFonts w:ascii="Times New Roman" w:hAnsi="Times New Roman"/>
          <w:sz w:val="24"/>
        </w:rPr>
        <w:t>Additionally, any expected benefits from leveraging DLT must be weighed against the costs to individual firms and the industry as a whole rela</w:t>
      </w:r>
      <w:r>
        <w:rPr>
          <w:rFonts w:ascii="Times New Roman" w:hAnsi="Times New Roman"/>
          <w:sz w:val="24"/>
        </w:rPr>
        <w:t xml:space="preserve">ted to deploying the software. </w:t>
      </w:r>
      <w:r w:rsidRPr="00042128">
        <w:rPr>
          <w:rFonts w:ascii="Times New Roman" w:hAnsi="Times New Roman"/>
          <w:sz w:val="24"/>
        </w:rPr>
        <w:t xml:space="preserve">This analysis must be applied to </w:t>
      </w:r>
      <w:r>
        <w:rPr>
          <w:rFonts w:ascii="Times New Roman" w:hAnsi="Times New Roman"/>
          <w:sz w:val="24"/>
        </w:rPr>
        <w:t xml:space="preserve">each of </w:t>
      </w:r>
      <w:r w:rsidRPr="00042128">
        <w:rPr>
          <w:rFonts w:ascii="Times New Roman" w:hAnsi="Times New Roman"/>
          <w:sz w:val="24"/>
        </w:rPr>
        <w:t>the specific proce</w:t>
      </w:r>
      <w:r w:rsidR="00D17E26">
        <w:rPr>
          <w:rFonts w:ascii="Times New Roman" w:hAnsi="Times New Roman"/>
          <w:sz w:val="24"/>
        </w:rPr>
        <w:t xml:space="preserve">sses identified above as well. </w:t>
      </w:r>
      <w:r w:rsidRPr="00042128">
        <w:rPr>
          <w:rFonts w:ascii="Times New Roman" w:hAnsi="Times New Roman"/>
          <w:sz w:val="24"/>
        </w:rPr>
        <w:t>At this time the actual cost savings from use of DLT has not been specifically determined and</w:t>
      </w:r>
      <w:r w:rsidR="008446AF">
        <w:rPr>
          <w:rFonts w:ascii="Times New Roman" w:hAnsi="Times New Roman"/>
          <w:sz w:val="24"/>
        </w:rPr>
        <w:t>,</w:t>
      </w:r>
      <w:r w:rsidRPr="00042128">
        <w:rPr>
          <w:rFonts w:ascii="Times New Roman" w:hAnsi="Times New Roman"/>
          <w:sz w:val="24"/>
        </w:rPr>
        <w:t xml:space="preserve"> </w:t>
      </w:r>
      <w:r>
        <w:rPr>
          <w:rFonts w:ascii="Times New Roman" w:hAnsi="Times New Roman"/>
          <w:sz w:val="24"/>
        </w:rPr>
        <w:t>in any case</w:t>
      </w:r>
      <w:r w:rsidR="008446AF">
        <w:rPr>
          <w:rFonts w:ascii="Times New Roman" w:hAnsi="Times New Roman"/>
          <w:sz w:val="24"/>
        </w:rPr>
        <w:t>,</w:t>
      </w:r>
      <w:r>
        <w:rPr>
          <w:rFonts w:ascii="Times New Roman" w:hAnsi="Times New Roman"/>
          <w:sz w:val="24"/>
        </w:rPr>
        <w:t xml:space="preserve"> </w:t>
      </w:r>
      <w:r w:rsidR="008446AF">
        <w:rPr>
          <w:rFonts w:ascii="Times New Roman" w:hAnsi="Times New Roman"/>
          <w:sz w:val="24"/>
        </w:rPr>
        <w:t xml:space="preserve">may </w:t>
      </w:r>
      <w:r>
        <w:rPr>
          <w:rFonts w:ascii="Times New Roman" w:hAnsi="Times New Roman"/>
          <w:sz w:val="24"/>
        </w:rPr>
        <w:t>be</w:t>
      </w:r>
      <w:r w:rsidRPr="00042128">
        <w:rPr>
          <w:rFonts w:ascii="Times New Roman" w:hAnsi="Times New Roman"/>
          <w:sz w:val="24"/>
        </w:rPr>
        <w:t xml:space="preserve"> difficult to calculate.</w:t>
      </w:r>
    </w:p>
    <w:p w:rsidR="003419AE" w:rsidRPr="00042128" w:rsidRDefault="003419AE" w:rsidP="003419AE">
      <w:pPr>
        <w:ind w:firstLine="360"/>
        <w:rPr>
          <w:rFonts w:ascii="Times New Roman" w:hAnsi="Times New Roman"/>
          <w:sz w:val="24"/>
        </w:rPr>
      </w:pPr>
    </w:p>
    <w:p w:rsidR="003419AE" w:rsidRDefault="003419AE" w:rsidP="00B21C4E">
      <w:pPr>
        <w:ind w:firstLine="360"/>
        <w:rPr>
          <w:rFonts w:ascii="Times New Roman" w:hAnsi="Times New Roman"/>
          <w:sz w:val="24"/>
        </w:rPr>
      </w:pPr>
      <w:r>
        <w:rPr>
          <w:rFonts w:ascii="Times New Roman" w:hAnsi="Times New Roman"/>
          <w:sz w:val="24"/>
        </w:rPr>
        <w:t>Complicating matters further, t</w:t>
      </w:r>
      <w:r w:rsidRPr="00042128">
        <w:rPr>
          <w:rFonts w:ascii="Times New Roman" w:hAnsi="Times New Roman"/>
          <w:sz w:val="24"/>
        </w:rPr>
        <w:t>he cost reductions in certain post-trade processes promised by DLT – or at least some of them – could be achieved by deploying more readily accessible tec</w:t>
      </w:r>
      <w:r w:rsidRPr="00042128">
        <w:rPr>
          <w:rFonts w:ascii="Times New Roman" w:hAnsi="Times New Roman"/>
          <w:sz w:val="24"/>
        </w:rPr>
        <w:t>h</w:t>
      </w:r>
      <w:r w:rsidRPr="00042128">
        <w:rPr>
          <w:rFonts w:ascii="Times New Roman" w:hAnsi="Times New Roman"/>
          <w:sz w:val="24"/>
        </w:rPr>
        <w:t xml:space="preserve">nology solutions that are not dependent on network effects. </w:t>
      </w:r>
      <w:r>
        <w:rPr>
          <w:rFonts w:ascii="Times New Roman" w:hAnsi="Times New Roman"/>
          <w:sz w:val="24"/>
        </w:rPr>
        <w:t>Likewise, t</w:t>
      </w:r>
      <w:r w:rsidRPr="00042128">
        <w:rPr>
          <w:rFonts w:ascii="Times New Roman" w:hAnsi="Times New Roman"/>
          <w:sz w:val="24"/>
        </w:rPr>
        <w:t>he benefits of the techno</w:t>
      </w:r>
      <w:r w:rsidRPr="00042128">
        <w:rPr>
          <w:rFonts w:ascii="Times New Roman" w:hAnsi="Times New Roman"/>
          <w:sz w:val="24"/>
        </w:rPr>
        <w:t>l</w:t>
      </w:r>
      <w:r w:rsidRPr="00042128">
        <w:rPr>
          <w:rFonts w:ascii="Times New Roman" w:hAnsi="Times New Roman"/>
          <w:sz w:val="24"/>
        </w:rPr>
        <w:t xml:space="preserve">ogy also are </w:t>
      </w:r>
      <w:r>
        <w:rPr>
          <w:rFonts w:ascii="Times New Roman" w:hAnsi="Times New Roman"/>
          <w:sz w:val="24"/>
        </w:rPr>
        <w:t xml:space="preserve">difficult to assess because they are </w:t>
      </w:r>
      <w:r w:rsidRPr="00042128">
        <w:rPr>
          <w:rFonts w:ascii="Times New Roman" w:hAnsi="Times New Roman"/>
          <w:sz w:val="24"/>
        </w:rPr>
        <w:t xml:space="preserve">dependent on network effects that come from </w:t>
      </w:r>
      <w:r>
        <w:rPr>
          <w:rFonts w:ascii="Times New Roman" w:hAnsi="Times New Roman"/>
          <w:sz w:val="24"/>
        </w:rPr>
        <w:t xml:space="preserve">broadly based </w:t>
      </w:r>
      <w:r w:rsidRPr="00042128">
        <w:rPr>
          <w:rFonts w:ascii="Times New Roman" w:hAnsi="Times New Roman"/>
          <w:sz w:val="24"/>
        </w:rPr>
        <w:t>adoption and implementation by an adequate number of users or individual firms in a market or network</w:t>
      </w:r>
      <w:r>
        <w:rPr>
          <w:rFonts w:ascii="Times New Roman" w:hAnsi="Times New Roman"/>
          <w:sz w:val="24"/>
        </w:rPr>
        <w:t xml:space="preserve">.  </w:t>
      </w:r>
    </w:p>
    <w:p w:rsidR="003419AE" w:rsidRDefault="003419AE" w:rsidP="00B21C4E">
      <w:pPr>
        <w:ind w:firstLine="360"/>
        <w:rPr>
          <w:rFonts w:ascii="Times New Roman" w:hAnsi="Times New Roman"/>
          <w:sz w:val="24"/>
        </w:rPr>
      </w:pPr>
    </w:p>
    <w:p w:rsidR="003419AE" w:rsidRDefault="003419AE" w:rsidP="00B21C4E">
      <w:pPr>
        <w:ind w:firstLine="360"/>
        <w:rPr>
          <w:rFonts w:ascii="Georgia" w:eastAsia="Calibri" w:hAnsi="Georgia"/>
          <w:szCs w:val="20"/>
          <w:lang w:eastAsia="en-US"/>
        </w:rPr>
      </w:pPr>
      <w:r>
        <w:rPr>
          <w:rFonts w:ascii="Times New Roman" w:hAnsi="Times New Roman"/>
          <w:iCs/>
          <w:sz w:val="24"/>
        </w:rPr>
        <w:t>O</w:t>
      </w:r>
      <w:r w:rsidRPr="00042128">
        <w:rPr>
          <w:rFonts w:ascii="Times New Roman" w:hAnsi="Times New Roman"/>
          <w:iCs/>
          <w:sz w:val="24"/>
        </w:rPr>
        <w:t>ne of the additional hurdles DTCC anticipates is the associated costs and risks with being a “first mover” and “early adopter” of a rapidly evolving technology. Ensuring specific use cases have a supportable business case of risk reduction and/or cost and operational efficiencies will be critical to broad market adoption.</w:t>
      </w:r>
      <w:r w:rsidRPr="000F19CF">
        <w:rPr>
          <w:rFonts w:ascii="Times New Roman" w:hAnsi="Times New Roman"/>
          <w:sz w:val="24"/>
        </w:rPr>
        <w:t xml:space="preserve"> </w:t>
      </w:r>
      <w:r>
        <w:rPr>
          <w:rFonts w:ascii="Times New Roman" w:hAnsi="Times New Roman"/>
          <w:sz w:val="24"/>
        </w:rPr>
        <w:t>To be sure, the breadth and depth of adoption of DLT ultimat</w:t>
      </w:r>
      <w:r>
        <w:rPr>
          <w:rFonts w:ascii="Times New Roman" w:hAnsi="Times New Roman"/>
          <w:sz w:val="24"/>
        </w:rPr>
        <w:t>e</w:t>
      </w:r>
      <w:r>
        <w:rPr>
          <w:rFonts w:ascii="Times New Roman" w:hAnsi="Times New Roman"/>
          <w:sz w:val="24"/>
        </w:rPr>
        <w:t>ly will depend on the results of this analysis, which already is underway at DTCC with respect to the specific use cases.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benefits of the DLT for securities markets? If yes, please explain.</w:t>
      </w:r>
    </w:p>
    <w:p w:rsid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&lt;ESMA_QUESTION_DLT_2&gt;</w:t>
      </w:r>
    </w:p>
    <w:p w:rsidR="003419AE" w:rsidRDefault="003419AE" w:rsidP="00D4107C">
      <w:pPr>
        <w:spacing w:line="276" w:lineRule="auto"/>
        <w:ind w:left="709"/>
        <w:rPr>
          <w:rFonts w:ascii="Georgia" w:eastAsia="Calibri" w:hAnsi="Georgia"/>
          <w:szCs w:val="20"/>
          <w:lang w:eastAsia="en-US"/>
        </w:rPr>
      </w:pPr>
      <w:r>
        <w:rPr>
          <w:rFonts w:ascii="Georgia" w:eastAsia="Calibri" w:hAnsi="Georgia"/>
          <w:szCs w:val="20"/>
          <w:lang w:eastAsia="en-US"/>
        </w:rPr>
        <w:t>Please see</w:t>
      </w:r>
      <w:r w:rsidR="00543078">
        <w:rPr>
          <w:rFonts w:ascii="Georgia" w:eastAsia="Calibri" w:hAnsi="Georgia"/>
          <w:szCs w:val="20"/>
          <w:lang w:eastAsia="en-US"/>
        </w:rPr>
        <w:t xml:space="preserve"> DTCC response to Q1 above (DTCC has answered Q1, Q2 and Q4 collectively).</w:t>
      </w:r>
    </w:p>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pStyle w:val="Heading5"/>
        <w:rPr>
          <w:rFonts w:eastAsia="Calibri"/>
          <w:lang w:eastAsia="en-US"/>
        </w:rPr>
      </w:pPr>
      <w:r w:rsidRPr="00D4107C">
        <w:rPr>
          <w:rFonts w:eastAsia="Calibri"/>
          <w:lang w:eastAsia="en-US"/>
        </w:rPr>
        <w:t>How would the benefits of the technology be affected, in the case where the DLT is not applied across the entire lifecycle of securities (i.e., issuance, trading, clearing and settlement, safekeeping of assets and record of ownership) but rather to some activities only?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D4107C" w:rsidRPr="00D4107C" w:rsidRDefault="00D4107C" w:rsidP="00D4107C">
      <w:pPr>
        <w:spacing w:line="276" w:lineRule="auto"/>
        <w:ind w:left="709"/>
        <w:rPr>
          <w:rFonts w:ascii="Georgia" w:eastAsia="Calibri" w:hAnsi="Georgia"/>
          <w:szCs w:val="20"/>
          <w:lang w:eastAsia="en-US"/>
        </w:rPr>
      </w:pPr>
      <w:permStart w:id="2093973238" w:edGrp="everyone"/>
      <w:r w:rsidRPr="00D4107C">
        <w:rPr>
          <w:rFonts w:ascii="Georgia" w:eastAsia="Calibri" w:hAnsi="Georgia"/>
          <w:szCs w:val="20"/>
          <w:lang w:eastAsia="en-US"/>
        </w:rPr>
        <w:t>TYPE YOUR TEXT HERE</w:t>
      </w:r>
    </w:p>
    <w:permEnd w:id="209397323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543078" w:rsidRDefault="00543078" w:rsidP="00543078">
      <w:pPr>
        <w:spacing w:line="276" w:lineRule="auto"/>
        <w:ind w:left="709"/>
        <w:rPr>
          <w:rFonts w:ascii="Georgia" w:eastAsia="Calibri" w:hAnsi="Georgia"/>
          <w:szCs w:val="20"/>
          <w:lang w:eastAsia="en-US"/>
        </w:rPr>
      </w:pPr>
      <w:r>
        <w:rPr>
          <w:rFonts w:ascii="Georgia" w:eastAsia="Calibri" w:hAnsi="Georgia"/>
          <w:szCs w:val="20"/>
          <w:lang w:eastAsia="en-US"/>
        </w:rPr>
        <w:t>Please see DTCC response to Q1 above (DTCC has answered Q1, Q2 and Q4 collectively).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According to which timeframe, is the DLT likely to be applied to securities markets in your view? Please distinguish by type of activities, market segments and assets if 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D4107C" w:rsidP="00D4107C">
      <w:pPr>
        <w:spacing w:line="276" w:lineRule="auto"/>
        <w:ind w:left="709"/>
        <w:rPr>
          <w:rFonts w:ascii="Georgia" w:eastAsia="Calibri" w:hAnsi="Georgia"/>
          <w:szCs w:val="20"/>
          <w:lang w:eastAsia="en-US"/>
        </w:rPr>
      </w:pPr>
      <w:permStart w:id="230847182" w:edGrp="everyone"/>
      <w:r w:rsidRPr="00D4107C">
        <w:rPr>
          <w:rFonts w:ascii="Georgia" w:eastAsia="Calibri" w:hAnsi="Georgia"/>
          <w:szCs w:val="20"/>
          <w:lang w:eastAsia="en-US"/>
        </w:rPr>
        <w:t>TYPE YOUR TEXT HERE</w:t>
      </w:r>
    </w:p>
    <w:permEnd w:id="23084718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might your organisation benefit from the introduction of the DLT?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543078" w:rsidRPr="00042128" w:rsidRDefault="00543078" w:rsidP="00543078">
      <w:pPr>
        <w:ind w:firstLine="360"/>
        <w:rPr>
          <w:rFonts w:ascii="Times New Roman" w:hAnsi="Times New Roman"/>
          <w:color w:val="000000"/>
          <w:sz w:val="24"/>
        </w:rPr>
      </w:pPr>
      <w:r w:rsidRPr="00042128">
        <w:rPr>
          <w:rFonts w:ascii="Times New Roman" w:hAnsi="Times New Roman"/>
          <w:color w:val="000000"/>
          <w:sz w:val="24"/>
        </w:rPr>
        <w:t>Given its mission and governance structure, companies such as DTCC will benefit individua</w:t>
      </w:r>
      <w:r w:rsidRPr="00042128">
        <w:rPr>
          <w:rFonts w:ascii="Times New Roman" w:hAnsi="Times New Roman"/>
          <w:color w:val="000000"/>
          <w:sz w:val="24"/>
        </w:rPr>
        <w:t>l</w:t>
      </w:r>
      <w:r w:rsidRPr="00042128">
        <w:rPr>
          <w:rFonts w:ascii="Times New Roman" w:hAnsi="Times New Roman"/>
          <w:color w:val="000000"/>
          <w:sz w:val="24"/>
        </w:rPr>
        <w:t>ly only if the industry as a whole benefits from the introduction or deployment of DLT. As a regulated entity offering post-trade services for decades, DTCC understands its regulatory oblig</w:t>
      </w:r>
      <w:r w:rsidRPr="00042128">
        <w:rPr>
          <w:rFonts w:ascii="Times New Roman" w:hAnsi="Times New Roman"/>
          <w:color w:val="000000"/>
          <w:sz w:val="24"/>
        </w:rPr>
        <w:t>a</w:t>
      </w:r>
      <w:r w:rsidRPr="00042128">
        <w:rPr>
          <w:rFonts w:ascii="Times New Roman" w:hAnsi="Times New Roman"/>
          <w:color w:val="000000"/>
          <w:sz w:val="24"/>
        </w:rPr>
        <w:t>tions and the policy objectives those obligations are designed to achieve for the benefit of market participants and the public. As stated above</w:t>
      </w:r>
      <w:r>
        <w:rPr>
          <w:rFonts w:ascii="Times New Roman" w:hAnsi="Times New Roman"/>
          <w:color w:val="000000"/>
          <w:sz w:val="24"/>
        </w:rPr>
        <w:t xml:space="preserve"> in the </w:t>
      </w:r>
      <w:r w:rsidR="008446AF">
        <w:rPr>
          <w:rFonts w:ascii="Times New Roman" w:hAnsi="Times New Roman"/>
          <w:color w:val="000000"/>
          <w:sz w:val="24"/>
        </w:rPr>
        <w:t>section headed G</w:t>
      </w:r>
      <w:r>
        <w:rPr>
          <w:rFonts w:ascii="Times New Roman" w:hAnsi="Times New Roman"/>
          <w:color w:val="000000"/>
          <w:sz w:val="24"/>
        </w:rPr>
        <w:t xml:space="preserve">eneral </w:t>
      </w:r>
      <w:r w:rsidR="008446AF">
        <w:rPr>
          <w:rFonts w:ascii="Times New Roman" w:hAnsi="Times New Roman"/>
          <w:color w:val="000000"/>
          <w:sz w:val="24"/>
        </w:rPr>
        <w:t>C</w:t>
      </w:r>
      <w:r>
        <w:rPr>
          <w:rFonts w:ascii="Times New Roman" w:hAnsi="Times New Roman"/>
          <w:color w:val="000000"/>
          <w:sz w:val="24"/>
        </w:rPr>
        <w:t>omments</w:t>
      </w:r>
      <w:r w:rsidRPr="00042128">
        <w:rPr>
          <w:rFonts w:ascii="Times New Roman" w:hAnsi="Times New Roman"/>
          <w:color w:val="000000"/>
          <w:sz w:val="24"/>
        </w:rPr>
        <w:t xml:space="preserve">, DTCC has a long history of convening industry participants in order to drive consensus around critical standards applicable </w:t>
      </w:r>
      <w:r>
        <w:rPr>
          <w:rFonts w:ascii="Times New Roman" w:hAnsi="Times New Roman"/>
          <w:color w:val="000000"/>
          <w:sz w:val="24"/>
        </w:rPr>
        <w:t xml:space="preserve">to important market processes. </w:t>
      </w:r>
      <w:r w:rsidRPr="00042128">
        <w:rPr>
          <w:rFonts w:ascii="Times New Roman" w:hAnsi="Times New Roman"/>
          <w:color w:val="000000"/>
          <w:sz w:val="24"/>
        </w:rPr>
        <w:t>The performance of this function is crucial to the future of DLT as it applies to the post-trade environme</w:t>
      </w:r>
      <w:r>
        <w:rPr>
          <w:rFonts w:ascii="Times New Roman" w:hAnsi="Times New Roman"/>
          <w:color w:val="000000"/>
          <w:sz w:val="24"/>
        </w:rPr>
        <w:t xml:space="preserve">nt. </w:t>
      </w:r>
      <w:r w:rsidR="008446AF">
        <w:rPr>
          <w:rFonts w:ascii="Times New Roman" w:hAnsi="Times New Roman"/>
          <w:color w:val="000000"/>
          <w:sz w:val="24"/>
        </w:rPr>
        <w:t>Also, a</w:t>
      </w:r>
      <w:r w:rsidRPr="00042128">
        <w:rPr>
          <w:rFonts w:ascii="Times New Roman" w:hAnsi="Times New Roman"/>
          <w:color w:val="000000"/>
          <w:sz w:val="24"/>
        </w:rPr>
        <w:t xml:space="preserve">ppropriate governance for DLT networks will be critical, and DTCC has a history of performing this function.  </w:t>
      </w:r>
    </w:p>
    <w:p w:rsidR="00543078" w:rsidRPr="00042128" w:rsidRDefault="00543078" w:rsidP="00543078">
      <w:pPr>
        <w:ind w:firstLine="360"/>
        <w:rPr>
          <w:rFonts w:ascii="Times New Roman" w:hAnsi="Times New Roman"/>
          <w:color w:val="000000"/>
          <w:sz w:val="24"/>
        </w:rPr>
      </w:pPr>
    </w:p>
    <w:p w:rsidR="00543078" w:rsidRPr="00042128" w:rsidRDefault="00543078" w:rsidP="00543078">
      <w:pPr>
        <w:ind w:firstLine="360"/>
        <w:rPr>
          <w:rFonts w:ascii="Times New Roman" w:hAnsi="Times New Roman"/>
          <w:color w:val="000000"/>
          <w:sz w:val="24"/>
        </w:rPr>
      </w:pPr>
      <w:r w:rsidRPr="00042128">
        <w:rPr>
          <w:rFonts w:ascii="Times New Roman" w:hAnsi="Times New Roman"/>
          <w:color w:val="000000"/>
          <w:sz w:val="24"/>
        </w:rPr>
        <w:t>For example, DTCC is well</w:t>
      </w:r>
      <w:r w:rsidR="008446AF">
        <w:rPr>
          <w:rFonts w:ascii="Times New Roman" w:hAnsi="Times New Roman"/>
          <w:color w:val="000000"/>
          <w:sz w:val="24"/>
        </w:rPr>
        <w:t>-</w:t>
      </w:r>
      <w:r w:rsidRPr="00042128">
        <w:rPr>
          <w:rFonts w:ascii="Times New Roman" w:hAnsi="Times New Roman"/>
          <w:color w:val="000000"/>
          <w:sz w:val="24"/>
        </w:rPr>
        <w:t>positioned to set standards for participant</w:t>
      </w:r>
      <w:r w:rsidR="008446AF">
        <w:rPr>
          <w:rFonts w:ascii="Times New Roman" w:hAnsi="Times New Roman"/>
          <w:color w:val="000000"/>
          <w:sz w:val="24"/>
        </w:rPr>
        <w:t>s</w:t>
      </w:r>
      <w:r w:rsidRPr="00042128">
        <w:rPr>
          <w:rFonts w:ascii="Times New Roman" w:hAnsi="Times New Roman"/>
          <w:color w:val="000000"/>
          <w:sz w:val="24"/>
        </w:rPr>
        <w:t>’ access for permi</w:t>
      </w:r>
      <w:r w:rsidRPr="00042128">
        <w:rPr>
          <w:rFonts w:ascii="Times New Roman" w:hAnsi="Times New Roman"/>
          <w:color w:val="000000"/>
          <w:sz w:val="24"/>
        </w:rPr>
        <w:t>s</w:t>
      </w:r>
      <w:r w:rsidRPr="00042128">
        <w:rPr>
          <w:rFonts w:ascii="Times New Roman" w:hAnsi="Times New Roman"/>
          <w:color w:val="000000"/>
          <w:sz w:val="24"/>
        </w:rPr>
        <w:t>sions, establish roles and responsibilities for network users, and ensure</w:t>
      </w:r>
      <w:r w:rsidR="008446AF">
        <w:rPr>
          <w:rFonts w:ascii="Times New Roman" w:hAnsi="Times New Roman"/>
          <w:color w:val="000000"/>
          <w:sz w:val="24"/>
        </w:rPr>
        <w:t xml:space="preserve"> that</w:t>
      </w:r>
      <w:r w:rsidRPr="00042128">
        <w:rPr>
          <w:rFonts w:ascii="Times New Roman" w:hAnsi="Times New Roman"/>
          <w:color w:val="000000"/>
          <w:sz w:val="24"/>
        </w:rPr>
        <w:t xml:space="preserve"> network participants are compliant with applicable regulations</w:t>
      </w:r>
      <w:r>
        <w:rPr>
          <w:rFonts w:ascii="Times New Roman" w:hAnsi="Times New Roman"/>
          <w:color w:val="000000"/>
          <w:sz w:val="24"/>
        </w:rPr>
        <w:t xml:space="preserve">. </w:t>
      </w:r>
      <w:r w:rsidRPr="00042128">
        <w:rPr>
          <w:rFonts w:ascii="Times New Roman" w:hAnsi="Times New Roman"/>
          <w:color w:val="000000"/>
          <w:sz w:val="24"/>
        </w:rPr>
        <w:t xml:space="preserve">DTCC anticipates many legacy-technology systems would continue temporarily or </w:t>
      </w:r>
      <w:r>
        <w:rPr>
          <w:rFonts w:ascii="Times New Roman" w:hAnsi="Times New Roman"/>
          <w:color w:val="000000"/>
          <w:sz w:val="24"/>
        </w:rPr>
        <w:t>perhaps</w:t>
      </w:r>
      <w:r w:rsidRPr="00042128">
        <w:rPr>
          <w:rFonts w:ascii="Times New Roman" w:hAnsi="Times New Roman"/>
          <w:color w:val="000000"/>
          <w:sz w:val="24"/>
        </w:rPr>
        <w:t xml:space="preserve"> indefinitely as new DLT deployments come online to enhance certain post-trade processes. DTCC would be well</w:t>
      </w:r>
      <w:r w:rsidR="008446AF">
        <w:rPr>
          <w:rFonts w:ascii="Times New Roman" w:hAnsi="Times New Roman"/>
          <w:color w:val="000000"/>
          <w:sz w:val="24"/>
        </w:rPr>
        <w:t>-</w:t>
      </w:r>
      <w:r w:rsidRPr="00042128">
        <w:rPr>
          <w:rFonts w:ascii="Times New Roman" w:hAnsi="Times New Roman"/>
          <w:color w:val="000000"/>
          <w:sz w:val="24"/>
        </w:rPr>
        <w:t>positioned to oversee continuity between on- and off-chain processing as firms manage their use of both legacy systems and new DLT network</w:t>
      </w:r>
      <w:r>
        <w:rPr>
          <w:rFonts w:ascii="Times New Roman" w:hAnsi="Times New Roman"/>
          <w:color w:val="000000"/>
          <w:sz w:val="24"/>
        </w:rPr>
        <w:t xml:space="preserve"> applications</w:t>
      </w:r>
      <w:r w:rsidRPr="00042128">
        <w:rPr>
          <w:rFonts w:ascii="Times New Roman" w:hAnsi="Times New Roman"/>
          <w:color w:val="000000"/>
          <w:sz w:val="24"/>
        </w:rPr>
        <w:t xml:space="preserve">. To the extent these functions would be done in support of processes or services </w:t>
      </w:r>
      <w:r>
        <w:rPr>
          <w:rFonts w:ascii="Times New Roman" w:hAnsi="Times New Roman"/>
          <w:color w:val="000000"/>
          <w:sz w:val="24"/>
        </w:rPr>
        <w:t xml:space="preserve">that require </w:t>
      </w:r>
      <w:r w:rsidRPr="00042128">
        <w:rPr>
          <w:rFonts w:ascii="Times New Roman" w:hAnsi="Times New Roman"/>
          <w:color w:val="000000"/>
          <w:sz w:val="24"/>
        </w:rPr>
        <w:t>supervis</w:t>
      </w:r>
      <w:r>
        <w:rPr>
          <w:rFonts w:ascii="Times New Roman" w:hAnsi="Times New Roman"/>
          <w:color w:val="000000"/>
          <w:sz w:val="24"/>
        </w:rPr>
        <w:t>ion</w:t>
      </w:r>
      <w:r w:rsidRPr="00042128">
        <w:rPr>
          <w:rFonts w:ascii="Times New Roman" w:hAnsi="Times New Roman"/>
          <w:color w:val="000000"/>
          <w:sz w:val="24"/>
        </w:rPr>
        <w:t xml:space="preserve"> by regulatory agencies, DTCC’s performance of these fun</w:t>
      </w:r>
      <w:r w:rsidRPr="00042128">
        <w:rPr>
          <w:rFonts w:ascii="Times New Roman" w:hAnsi="Times New Roman"/>
          <w:color w:val="000000"/>
          <w:sz w:val="24"/>
        </w:rPr>
        <w:t>c</w:t>
      </w:r>
      <w:r w:rsidRPr="00042128">
        <w:rPr>
          <w:rFonts w:ascii="Times New Roman" w:hAnsi="Times New Roman"/>
          <w:color w:val="000000"/>
          <w:sz w:val="24"/>
        </w:rPr>
        <w:t>tions necessarily would be done in pursuit of important policy goals.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you are working on a concrete application of the DLT to securities markets please d</w:t>
      </w:r>
      <w:r w:rsidRPr="00D4107C">
        <w:rPr>
          <w:rFonts w:eastAsia="Calibri"/>
          <w:lang w:eastAsia="en-US"/>
        </w:rPr>
        <w:t>e</w:t>
      </w:r>
      <w:r w:rsidRPr="00D4107C">
        <w:rPr>
          <w:rFonts w:eastAsia="Calibri"/>
          <w:lang w:eastAsia="en-US"/>
        </w:rPr>
        <w:t>scribe it (i.e., which activities, which market segments, which type of assets and for which e</w:t>
      </w:r>
      <w:r w:rsidRPr="00D4107C">
        <w:rPr>
          <w:rFonts w:eastAsia="Calibri"/>
          <w:lang w:eastAsia="en-US"/>
        </w:rPr>
        <w:t>x</w:t>
      </w:r>
      <w:r w:rsidRPr="00D4107C">
        <w:rPr>
          <w:rFonts w:eastAsia="Calibri"/>
          <w:lang w:eastAsia="en-US"/>
        </w:rPr>
        <w:t>pected benefits) and explain where you stand in terms of practical achievements in relation to your objectives.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543078" w:rsidRPr="00042128" w:rsidRDefault="00AD04EC" w:rsidP="00543078">
      <w:pPr>
        <w:ind w:firstLine="360"/>
        <w:rPr>
          <w:rFonts w:ascii="Times New Roman" w:hAnsi="Times New Roman"/>
          <w:color w:val="000000"/>
          <w:sz w:val="24"/>
        </w:rPr>
      </w:pPr>
      <w:r>
        <w:rPr>
          <w:rFonts w:ascii="Times New Roman" w:hAnsi="Times New Roman"/>
          <w:color w:val="000000"/>
          <w:sz w:val="24"/>
        </w:rPr>
        <w:t xml:space="preserve"> </w:t>
      </w:r>
      <w:r w:rsidR="00543078" w:rsidRPr="00042128">
        <w:rPr>
          <w:rFonts w:ascii="Times New Roman" w:hAnsi="Times New Roman"/>
          <w:color w:val="000000"/>
          <w:sz w:val="24"/>
        </w:rPr>
        <w:t>Earlier this year, DTCC began working with Digital Asset Holding</w:t>
      </w:r>
      <w:r w:rsidR="008446AF">
        <w:rPr>
          <w:rFonts w:ascii="Times New Roman" w:hAnsi="Times New Roman"/>
          <w:color w:val="000000"/>
          <w:sz w:val="24"/>
        </w:rPr>
        <w:t>s</w:t>
      </w:r>
      <w:r w:rsidR="00543078" w:rsidRPr="00042128">
        <w:rPr>
          <w:rFonts w:ascii="Times New Roman" w:hAnsi="Times New Roman"/>
          <w:color w:val="000000"/>
          <w:sz w:val="24"/>
        </w:rPr>
        <w:t xml:space="preserve"> on a proof of concept to manage the clearing and settlement of U.S. Treasury, Agency, and Agency Mortgage-Backed repurchase – or repo – agreement transactions. The marketplace for repo agreements was selected as it presents an opportunity to integrate DLT into the current post-trade environment to strea</w:t>
      </w:r>
      <w:r w:rsidR="00543078" w:rsidRPr="00042128">
        <w:rPr>
          <w:rFonts w:ascii="Times New Roman" w:hAnsi="Times New Roman"/>
          <w:color w:val="000000"/>
          <w:sz w:val="24"/>
        </w:rPr>
        <w:t>m</w:t>
      </w:r>
      <w:r w:rsidR="00543078" w:rsidRPr="00042128">
        <w:rPr>
          <w:rFonts w:ascii="Times New Roman" w:hAnsi="Times New Roman"/>
          <w:color w:val="000000"/>
          <w:sz w:val="24"/>
        </w:rPr>
        <w:t>line how these products are cleared and settled, as repo transaction volumes continue to grow.</w:t>
      </w:r>
    </w:p>
    <w:p w:rsidR="00543078" w:rsidRPr="00042128" w:rsidRDefault="00543078" w:rsidP="00543078">
      <w:pPr>
        <w:ind w:firstLine="360"/>
        <w:rPr>
          <w:rFonts w:ascii="Times New Roman" w:hAnsi="Times New Roman"/>
          <w:color w:val="000000"/>
          <w:sz w:val="24"/>
        </w:rPr>
      </w:pPr>
    </w:p>
    <w:p w:rsidR="00543078" w:rsidRDefault="00543078" w:rsidP="00543078">
      <w:pPr>
        <w:ind w:firstLine="360"/>
        <w:rPr>
          <w:rFonts w:ascii="Times New Roman" w:hAnsi="Times New Roman"/>
          <w:color w:val="000000"/>
          <w:sz w:val="24"/>
        </w:rPr>
      </w:pPr>
      <w:r w:rsidRPr="00042128">
        <w:rPr>
          <w:rFonts w:ascii="Times New Roman" w:hAnsi="Times New Roman"/>
          <w:color w:val="000000"/>
          <w:sz w:val="24"/>
        </w:rPr>
        <w:t xml:space="preserve">Today, DTCC acts as a credit intermediary to drive down risk in the repo markets. However, under the current system there is significant intraday exposure, which equates to increased risk in the system. </w:t>
      </w:r>
      <w:r>
        <w:rPr>
          <w:rFonts w:ascii="Times New Roman" w:hAnsi="Times New Roman"/>
          <w:color w:val="000000"/>
          <w:sz w:val="24"/>
        </w:rPr>
        <w:t>DTCC</w:t>
      </w:r>
      <w:r w:rsidRPr="00042128">
        <w:rPr>
          <w:rFonts w:ascii="Times New Roman" w:hAnsi="Times New Roman"/>
          <w:color w:val="000000"/>
          <w:sz w:val="24"/>
        </w:rPr>
        <w:t xml:space="preserve"> believe</w:t>
      </w:r>
      <w:r>
        <w:rPr>
          <w:rFonts w:ascii="Times New Roman" w:hAnsi="Times New Roman"/>
          <w:color w:val="000000"/>
          <w:sz w:val="24"/>
        </w:rPr>
        <w:t>s</w:t>
      </w:r>
      <w:r w:rsidRPr="00042128">
        <w:rPr>
          <w:rFonts w:ascii="Times New Roman" w:hAnsi="Times New Roman"/>
          <w:color w:val="000000"/>
          <w:sz w:val="24"/>
        </w:rPr>
        <w:t xml:space="preserve"> a distributed ledger can reduce the risk that exists throughout the day by eliminating the multiple steps and reconciliations that are currently required to clear and settle these transactions</w:t>
      </w:r>
      <w:r>
        <w:rPr>
          <w:rFonts w:ascii="Times New Roman" w:hAnsi="Times New Roman"/>
          <w:color w:val="000000"/>
          <w:sz w:val="24"/>
        </w:rPr>
        <w:t>,</w:t>
      </w:r>
      <w:r w:rsidRPr="00042128">
        <w:rPr>
          <w:rFonts w:ascii="Times New Roman" w:hAnsi="Times New Roman"/>
          <w:color w:val="000000"/>
          <w:sz w:val="24"/>
        </w:rPr>
        <w:t xml:space="preserve"> while also giving all parties to the transaction access to the same information simultaneously.</w:t>
      </w:r>
    </w:p>
    <w:p w:rsidR="00543078" w:rsidRPr="00042128" w:rsidRDefault="00543078" w:rsidP="00543078">
      <w:pPr>
        <w:ind w:firstLine="360"/>
        <w:rPr>
          <w:rFonts w:ascii="Times New Roman" w:hAnsi="Times New Roman"/>
          <w:color w:val="000000"/>
          <w:sz w:val="24"/>
        </w:rPr>
      </w:pPr>
    </w:p>
    <w:p w:rsidR="00543078" w:rsidRPr="00042128" w:rsidRDefault="00543078" w:rsidP="00543078">
      <w:pPr>
        <w:ind w:firstLine="360"/>
        <w:rPr>
          <w:rFonts w:ascii="Times New Roman" w:hAnsi="Times New Roman"/>
          <w:color w:val="000000"/>
          <w:sz w:val="24"/>
        </w:rPr>
      </w:pPr>
      <w:r w:rsidRPr="00042128">
        <w:rPr>
          <w:rFonts w:ascii="Times New Roman" w:hAnsi="Times New Roman"/>
          <w:color w:val="000000"/>
          <w:sz w:val="24"/>
        </w:rPr>
        <w:t xml:space="preserve">Given the size of the repo market – approximately </w:t>
      </w:r>
      <w:r w:rsidR="00AA214A">
        <w:rPr>
          <w:rFonts w:ascii="Times New Roman" w:hAnsi="Times New Roman"/>
          <w:color w:val="000000"/>
          <w:sz w:val="24"/>
        </w:rPr>
        <w:t>US</w:t>
      </w:r>
      <w:r w:rsidRPr="00042128">
        <w:rPr>
          <w:rFonts w:ascii="Times New Roman" w:hAnsi="Times New Roman"/>
          <w:color w:val="000000"/>
          <w:sz w:val="24"/>
        </w:rPr>
        <w:t>$5 trillion – reducing intraday exposure would make the financial system safer and, therefore, better protect the investing public from unnecessary risk or potential syst</w:t>
      </w:r>
      <w:r w:rsidR="00942E8C">
        <w:rPr>
          <w:rFonts w:ascii="Times New Roman" w:hAnsi="Times New Roman"/>
          <w:color w:val="000000"/>
          <w:sz w:val="24"/>
        </w:rPr>
        <w:t xml:space="preserve">emic shocks. While currently in </w:t>
      </w:r>
      <w:r w:rsidR="00AA214A">
        <w:rPr>
          <w:rFonts w:ascii="Times New Roman" w:hAnsi="Times New Roman"/>
          <w:color w:val="000000"/>
          <w:sz w:val="24"/>
        </w:rPr>
        <w:t>its early</w:t>
      </w:r>
      <w:r w:rsidRPr="00042128">
        <w:rPr>
          <w:rFonts w:ascii="Times New Roman" w:hAnsi="Times New Roman"/>
          <w:color w:val="000000"/>
          <w:sz w:val="24"/>
        </w:rPr>
        <w:t xml:space="preserve"> stages, DTCC notes the initiative’s potential to improve upon an existing process, drive greater efficiencies in the post-trade environment and reduce risk in the system.</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potential challenges? Please explain, e.g., are some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543078" w:rsidRDefault="00543078" w:rsidP="00543078">
      <w:pPr>
        <w:ind w:firstLine="360"/>
        <w:rPr>
          <w:rFonts w:ascii="Times New Roman" w:hAnsi="Times New Roman"/>
          <w:iCs/>
          <w:sz w:val="24"/>
        </w:rPr>
      </w:pPr>
      <w:r>
        <w:rPr>
          <w:rFonts w:ascii="Times New Roman" w:hAnsi="Times New Roman"/>
          <w:iCs/>
          <w:sz w:val="24"/>
        </w:rPr>
        <w:t>In the securities market there continues to exist multiple versions of DLT software and ne</w:t>
      </w:r>
      <w:r>
        <w:rPr>
          <w:rFonts w:ascii="Times New Roman" w:hAnsi="Times New Roman"/>
          <w:iCs/>
          <w:sz w:val="24"/>
        </w:rPr>
        <w:t>t</w:t>
      </w:r>
      <w:r>
        <w:rPr>
          <w:rFonts w:ascii="Times New Roman" w:hAnsi="Times New Roman"/>
          <w:iCs/>
          <w:sz w:val="24"/>
        </w:rPr>
        <w:t>works being tested, with some networks being permission-based and others permission-less.  With multiple versions of DLT software and different types of networks come multiple standards in us</w:t>
      </w:r>
      <w:r w:rsidR="00AA214A">
        <w:rPr>
          <w:rFonts w:ascii="Times New Roman" w:hAnsi="Times New Roman"/>
          <w:iCs/>
          <w:sz w:val="24"/>
        </w:rPr>
        <w:t xml:space="preserve">e governing DLT applications. </w:t>
      </w:r>
      <w:r>
        <w:rPr>
          <w:rFonts w:ascii="Times New Roman" w:hAnsi="Times New Roman"/>
          <w:iCs/>
          <w:sz w:val="24"/>
        </w:rPr>
        <w:t xml:space="preserve">Unless industry </w:t>
      </w:r>
      <w:r w:rsidR="00AA214A">
        <w:rPr>
          <w:rFonts w:ascii="Times New Roman" w:hAnsi="Times New Roman"/>
          <w:iCs/>
          <w:sz w:val="24"/>
        </w:rPr>
        <w:t xml:space="preserve">participants </w:t>
      </w:r>
      <w:r>
        <w:rPr>
          <w:rFonts w:ascii="Times New Roman" w:hAnsi="Times New Roman"/>
          <w:iCs/>
          <w:sz w:val="24"/>
        </w:rPr>
        <w:t>collaborat</w:t>
      </w:r>
      <w:r w:rsidR="00AA214A">
        <w:rPr>
          <w:rFonts w:ascii="Times New Roman" w:hAnsi="Times New Roman"/>
          <w:iCs/>
          <w:sz w:val="24"/>
        </w:rPr>
        <w:t>e to</w:t>
      </w:r>
      <w:r>
        <w:rPr>
          <w:rFonts w:ascii="Times New Roman" w:hAnsi="Times New Roman"/>
          <w:iCs/>
          <w:sz w:val="24"/>
        </w:rPr>
        <w:t xml:space="preserve"> agree on a co</w:t>
      </w:r>
      <w:r>
        <w:rPr>
          <w:rFonts w:ascii="Times New Roman" w:hAnsi="Times New Roman"/>
          <w:iCs/>
          <w:sz w:val="24"/>
        </w:rPr>
        <w:t>m</w:t>
      </w:r>
      <w:r>
        <w:rPr>
          <w:rFonts w:ascii="Times New Roman" w:hAnsi="Times New Roman"/>
          <w:iCs/>
          <w:sz w:val="24"/>
        </w:rPr>
        <w:t>mon set of standards that are used broadly enough, the potential benefits of DL</w:t>
      </w:r>
      <w:r w:rsidR="00AA214A">
        <w:rPr>
          <w:rFonts w:ascii="Times New Roman" w:hAnsi="Times New Roman"/>
          <w:iCs/>
          <w:sz w:val="24"/>
        </w:rPr>
        <w:t xml:space="preserve">T likely will not be realized. </w:t>
      </w:r>
      <w:r>
        <w:rPr>
          <w:rFonts w:ascii="Times New Roman" w:hAnsi="Times New Roman"/>
          <w:iCs/>
          <w:sz w:val="24"/>
        </w:rPr>
        <w:t>There are other</w:t>
      </w:r>
      <w:r w:rsidRPr="00042128">
        <w:rPr>
          <w:rFonts w:ascii="Times New Roman" w:hAnsi="Times New Roman"/>
          <w:iCs/>
          <w:sz w:val="24"/>
        </w:rPr>
        <w:t xml:space="preserve"> key challenges with the platform </w:t>
      </w:r>
      <w:r>
        <w:rPr>
          <w:rFonts w:ascii="Times New Roman" w:hAnsi="Times New Roman"/>
          <w:iCs/>
          <w:sz w:val="24"/>
        </w:rPr>
        <w:t>that must be overcome before DLT can be appropriately considered</w:t>
      </w:r>
      <w:r w:rsidR="00AA214A">
        <w:rPr>
          <w:rFonts w:ascii="Times New Roman" w:hAnsi="Times New Roman"/>
          <w:iCs/>
          <w:sz w:val="24"/>
        </w:rPr>
        <w:t xml:space="preserve"> enterprise-ready. </w:t>
      </w:r>
      <w:r w:rsidRPr="00042128">
        <w:rPr>
          <w:rFonts w:ascii="Times New Roman" w:hAnsi="Times New Roman"/>
          <w:iCs/>
          <w:sz w:val="24"/>
        </w:rPr>
        <w:t>Additional work is necessary to:</w:t>
      </w:r>
    </w:p>
    <w:p w:rsidR="00543078" w:rsidRPr="00042128" w:rsidRDefault="00543078" w:rsidP="00543078">
      <w:pPr>
        <w:ind w:firstLine="360"/>
        <w:rPr>
          <w:rFonts w:ascii="Times New Roman" w:hAnsi="Times New Roman"/>
          <w:iCs/>
          <w:sz w:val="24"/>
        </w:rPr>
      </w:pPr>
    </w:p>
    <w:p w:rsidR="00543078" w:rsidRPr="00042128" w:rsidRDefault="00543078" w:rsidP="00543078">
      <w:pPr>
        <w:pStyle w:val="ListParagraph"/>
        <w:numPr>
          <w:ilvl w:val="0"/>
          <w:numId w:val="54"/>
        </w:numPr>
        <w:rPr>
          <w:rFonts w:ascii="Times New Roman" w:hAnsi="Times New Roman"/>
          <w:iCs/>
          <w:sz w:val="24"/>
        </w:rPr>
      </w:pPr>
      <w:r>
        <w:rPr>
          <w:rFonts w:ascii="Times New Roman" w:hAnsi="Times New Roman"/>
          <w:iCs/>
          <w:sz w:val="24"/>
        </w:rPr>
        <w:t>Pressure-</w:t>
      </w:r>
      <w:r w:rsidRPr="00042128">
        <w:rPr>
          <w:rFonts w:ascii="Times New Roman" w:hAnsi="Times New Roman"/>
          <w:iCs/>
          <w:sz w:val="24"/>
        </w:rPr>
        <w:t xml:space="preserve">test scalability, throughput and performance of DLT </w:t>
      </w:r>
      <w:r>
        <w:rPr>
          <w:rFonts w:ascii="Times New Roman" w:hAnsi="Times New Roman"/>
          <w:iCs/>
          <w:sz w:val="24"/>
        </w:rPr>
        <w:t xml:space="preserve">to adequately mimic real-world transaction environments to </w:t>
      </w:r>
      <w:r w:rsidRPr="00042128">
        <w:rPr>
          <w:rFonts w:ascii="Times New Roman" w:hAnsi="Times New Roman"/>
          <w:iCs/>
          <w:sz w:val="24"/>
        </w:rPr>
        <w:t>ensure robustness</w:t>
      </w:r>
      <w:r>
        <w:rPr>
          <w:rFonts w:ascii="Times New Roman" w:hAnsi="Times New Roman"/>
          <w:iCs/>
          <w:sz w:val="24"/>
        </w:rPr>
        <w:t xml:space="preserve">, </w:t>
      </w:r>
      <w:r w:rsidRPr="00042128">
        <w:rPr>
          <w:rFonts w:ascii="Times New Roman" w:hAnsi="Times New Roman"/>
          <w:iCs/>
          <w:sz w:val="24"/>
        </w:rPr>
        <w:t xml:space="preserve">and </w:t>
      </w:r>
      <w:r>
        <w:rPr>
          <w:rFonts w:ascii="Times New Roman" w:hAnsi="Times New Roman"/>
          <w:iCs/>
          <w:sz w:val="24"/>
        </w:rPr>
        <w:t>test</w:t>
      </w:r>
      <w:r w:rsidR="00AA214A">
        <w:rPr>
          <w:rFonts w:ascii="Times New Roman" w:hAnsi="Times New Roman"/>
          <w:iCs/>
          <w:sz w:val="24"/>
        </w:rPr>
        <w:t xml:space="preserve"> additional</w:t>
      </w:r>
      <w:r>
        <w:rPr>
          <w:rFonts w:ascii="Times New Roman" w:hAnsi="Times New Roman"/>
          <w:iCs/>
          <w:sz w:val="24"/>
        </w:rPr>
        <w:t xml:space="preserve"> use cases assu</w:t>
      </w:r>
      <w:r>
        <w:rPr>
          <w:rFonts w:ascii="Times New Roman" w:hAnsi="Times New Roman"/>
          <w:iCs/>
          <w:sz w:val="24"/>
        </w:rPr>
        <w:t>m</w:t>
      </w:r>
      <w:r>
        <w:rPr>
          <w:rFonts w:ascii="Times New Roman" w:hAnsi="Times New Roman"/>
          <w:iCs/>
          <w:sz w:val="24"/>
        </w:rPr>
        <w:t xml:space="preserve">ing </w:t>
      </w:r>
      <w:r w:rsidRPr="00042128">
        <w:rPr>
          <w:rFonts w:ascii="Times New Roman" w:hAnsi="Times New Roman"/>
          <w:iCs/>
          <w:sz w:val="24"/>
        </w:rPr>
        <w:t>real</w:t>
      </w:r>
      <w:r>
        <w:rPr>
          <w:rFonts w:ascii="Times New Roman" w:hAnsi="Times New Roman"/>
          <w:iCs/>
          <w:sz w:val="24"/>
        </w:rPr>
        <w:t>-</w:t>
      </w:r>
      <w:r w:rsidRPr="00042128">
        <w:rPr>
          <w:rFonts w:ascii="Times New Roman" w:hAnsi="Times New Roman"/>
          <w:iCs/>
          <w:sz w:val="24"/>
        </w:rPr>
        <w:t>world scenario</w:t>
      </w:r>
      <w:r>
        <w:rPr>
          <w:rFonts w:ascii="Times New Roman" w:hAnsi="Times New Roman"/>
          <w:iCs/>
          <w:sz w:val="24"/>
        </w:rPr>
        <w:t>s</w:t>
      </w:r>
      <w:r w:rsidRPr="00042128">
        <w:rPr>
          <w:rFonts w:ascii="Times New Roman" w:hAnsi="Times New Roman"/>
          <w:iCs/>
          <w:sz w:val="24"/>
        </w:rPr>
        <w:t xml:space="preserve">; </w:t>
      </w:r>
    </w:p>
    <w:p w:rsidR="00543078" w:rsidRPr="00042128" w:rsidRDefault="00543078" w:rsidP="00543078">
      <w:pPr>
        <w:pStyle w:val="ListParagraph"/>
        <w:numPr>
          <w:ilvl w:val="0"/>
          <w:numId w:val="54"/>
        </w:numPr>
        <w:rPr>
          <w:rFonts w:ascii="Times New Roman" w:hAnsi="Times New Roman"/>
          <w:iCs/>
          <w:sz w:val="24"/>
        </w:rPr>
      </w:pPr>
      <w:r w:rsidRPr="00042128">
        <w:rPr>
          <w:rFonts w:ascii="Times New Roman" w:hAnsi="Times New Roman"/>
          <w:iCs/>
          <w:sz w:val="24"/>
        </w:rPr>
        <w:t>Integrate new DLT with legacy systems and achieve interoperability across different ledgers and networks;</w:t>
      </w:r>
    </w:p>
    <w:p w:rsidR="00543078" w:rsidRPr="00042128" w:rsidRDefault="00543078" w:rsidP="00543078">
      <w:pPr>
        <w:pStyle w:val="ListParagraph"/>
        <w:numPr>
          <w:ilvl w:val="0"/>
          <w:numId w:val="54"/>
        </w:numPr>
        <w:rPr>
          <w:rFonts w:ascii="Times New Roman" w:hAnsi="Times New Roman"/>
          <w:iCs/>
          <w:sz w:val="24"/>
        </w:rPr>
      </w:pPr>
      <w:r w:rsidRPr="00042128">
        <w:rPr>
          <w:rFonts w:ascii="Times New Roman" w:hAnsi="Times New Roman"/>
          <w:iCs/>
          <w:sz w:val="24"/>
        </w:rPr>
        <w:t xml:space="preserve">Understand </w:t>
      </w:r>
      <w:r>
        <w:rPr>
          <w:rFonts w:ascii="Times New Roman" w:hAnsi="Times New Roman"/>
          <w:iCs/>
          <w:sz w:val="24"/>
        </w:rPr>
        <w:t xml:space="preserve">better </w:t>
      </w:r>
      <w:r w:rsidRPr="00042128">
        <w:rPr>
          <w:rFonts w:ascii="Times New Roman" w:hAnsi="Times New Roman"/>
          <w:iCs/>
          <w:sz w:val="24"/>
        </w:rPr>
        <w:t xml:space="preserve">how a specific use case fits within </w:t>
      </w:r>
      <w:r w:rsidR="00AA214A">
        <w:rPr>
          <w:rFonts w:ascii="Times New Roman" w:hAnsi="Times New Roman"/>
          <w:iCs/>
          <w:sz w:val="24"/>
        </w:rPr>
        <w:t xml:space="preserve">the </w:t>
      </w:r>
      <w:r w:rsidRPr="00042128">
        <w:rPr>
          <w:rFonts w:ascii="Times New Roman" w:hAnsi="Times New Roman"/>
          <w:iCs/>
          <w:sz w:val="24"/>
        </w:rPr>
        <w:t xml:space="preserve">existing regulatory and/or legal framework, and </w:t>
      </w:r>
    </w:p>
    <w:p w:rsidR="00543078" w:rsidRPr="00042128" w:rsidRDefault="00543078" w:rsidP="00543078">
      <w:pPr>
        <w:pStyle w:val="ListParagraph"/>
        <w:numPr>
          <w:ilvl w:val="0"/>
          <w:numId w:val="54"/>
        </w:numPr>
        <w:rPr>
          <w:rFonts w:ascii="Times New Roman" w:hAnsi="Times New Roman"/>
          <w:iCs/>
          <w:sz w:val="24"/>
        </w:rPr>
      </w:pPr>
      <w:r w:rsidRPr="00042128">
        <w:rPr>
          <w:rFonts w:ascii="Times New Roman" w:hAnsi="Times New Roman"/>
          <w:iCs/>
          <w:sz w:val="24"/>
        </w:rPr>
        <w:t xml:space="preserve">Develop interoperability standards between ledgers.  </w:t>
      </w:r>
    </w:p>
    <w:p w:rsidR="00543078" w:rsidRDefault="00543078" w:rsidP="00543078">
      <w:pPr>
        <w:rPr>
          <w:rFonts w:ascii="Times New Roman" w:hAnsi="Times New Roman"/>
          <w:iCs/>
          <w:sz w:val="24"/>
        </w:rPr>
      </w:pPr>
    </w:p>
    <w:p w:rsidR="00543078" w:rsidRPr="00042128" w:rsidRDefault="00543078" w:rsidP="00543078">
      <w:pPr>
        <w:ind w:firstLine="360"/>
        <w:rPr>
          <w:rFonts w:ascii="Times New Roman" w:hAnsi="Times New Roman"/>
          <w:iCs/>
          <w:sz w:val="24"/>
        </w:rPr>
      </w:pPr>
      <w:r>
        <w:rPr>
          <w:rFonts w:ascii="Times New Roman" w:hAnsi="Times New Roman"/>
          <w:iCs/>
          <w:sz w:val="24"/>
        </w:rPr>
        <w:t>When evaluating the potential challenges, it is important to understand that the technology</w:t>
      </w:r>
      <w:r w:rsidRPr="00D900AD">
        <w:rPr>
          <w:rFonts w:ascii="Times New Roman" w:hAnsi="Times New Roman"/>
          <w:iCs/>
          <w:sz w:val="24"/>
        </w:rPr>
        <w:t xml:space="preserve"> has the potential to be applied individually or in various combinations to improve </w:t>
      </w:r>
      <w:r>
        <w:rPr>
          <w:rFonts w:ascii="Times New Roman" w:hAnsi="Times New Roman"/>
          <w:iCs/>
          <w:sz w:val="24"/>
        </w:rPr>
        <w:t xml:space="preserve">the </w:t>
      </w:r>
      <w:r w:rsidRPr="00D900AD">
        <w:rPr>
          <w:rFonts w:ascii="Times New Roman" w:hAnsi="Times New Roman"/>
          <w:iCs/>
          <w:sz w:val="24"/>
        </w:rPr>
        <w:t>existing processing of financial transactions</w:t>
      </w:r>
      <w:r w:rsidR="00AA214A">
        <w:rPr>
          <w:rFonts w:ascii="Times New Roman" w:hAnsi="Times New Roman"/>
          <w:iCs/>
          <w:sz w:val="24"/>
        </w:rPr>
        <w:t xml:space="preserve">. </w:t>
      </w:r>
      <w:r>
        <w:rPr>
          <w:rFonts w:ascii="Times New Roman" w:hAnsi="Times New Roman"/>
          <w:iCs/>
          <w:sz w:val="24"/>
        </w:rPr>
        <w:t>As an example, a potential challenge identified by ESMA was whether</w:t>
      </w:r>
      <w:r w:rsidR="00AA214A">
        <w:rPr>
          <w:rFonts w:ascii="Times New Roman" w:hAnsi="Times New Roman"/>
          <w:iCs/>
          <w:sz w:val="24"/>
        </w:rPr>
        <w:t xml:space="preserve"> DLT could facilitate netting. </w:t>
      </w:r>
      <w:r>
        <w:rPr>
          <w:rFonts w:ascii="Times New Roman" w:hAnsi="Times New Roman"/>
          <w:iCs/>
          <w:sz w:val="24"/>
        </w:rPr>
        <w:t>This is an important issue given the efficiencies, cost savings, and regulatory implications implicated by the netting process in the context of cle</w:t>
      </w:r>
      <w:r w:rsidR="00AA214A">
        <w:rPr>
          <w:rFonts w:ascii="Times New Roman" w:hAnsi="Times New Roman"/>
          <w:iCs/>
          <w:sz w:val="24"/>
        </w:rPr>
        <w:t xml:space="preserve">aring and settling securities. </w:t>
      </w:r>
      <w:r>
        <w:rPr>
          <w:rFonts w:ascii="Times New Roman" w:hAnsi="Times New Roman"/>
          <w:iCs/>
          <w:sz w:val="24"/>
        </w:rPr>
        <w:t>While netting is not a function that may be performed by a distributed ledger itself, building business logic on top of the distributed ledger provides the requisite cap</w:t>
      </w:r>
      <w:r>
        <w:rPr>
          <w:rFonts w:ascii="Times New Roman" w:hAnsi="Times New Roman"/>
          <w:iCs/>
          <w:sz w:val="24"/>
        </w:rPr>
        <w:t>a</w:t>
      </w:r>
      <w:r w:rsidR="00AA214A">
        <w:rPr>
          <w:rFonts w:ascii="Times New Roman" w:hAnsi="Times New Roman"/>
          <w:iCs/>
          <w:sz w:val="24"/>
        </w:rPr>
        <w:t xml:space="preserve">bilities. </w:t>
      </w:r>
      <w:r>
        <w:rPr>
          <w:rFonts w:ascii="Times New Roman" w:hAnsi="Times New Roman"/>
          <w:iCs/>
          <w:sz w:val="24"/>
        </w:rPr>
        <w:t xml:space="preserve">This business logic that </w:t>
      </w:r>
      <w:r w:rsidR="00AA214A">
        <w:rPr>
          <w:rFonts w:ascii="Times New Roman" w:hAnsi="Times New Roman"/>
          <w:iCs/>
          <w:sz w:val="24"/>
        </w:rPr>
        <w:t xml:space="preserve">is built </w:t>
      </w:r>
      <w:r>
        <w:rPr>
          <w:rFonts w:ascii="Times New Roman" w:hAnsi="Times New Roman"/>
          <w:iCs/>
          <w:sz w:val="24"/>
        </w:rPr>
        <w:t xml:space="preserve">on top of a distributed ledger is commonly referred to as “smart contracts.”  </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challenges?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543078" w:rsidRDefault="00543078" w:rsidP="00543078">
      <w:pPr>
        <w:spacing w:line="276" w:lineRule="auto"/>
        <w:ind w:left="709"/>
        <w:rPr>
          <w:rFonts w:ascii="Georgia" w:eastAsia="Calibri" w:hAnsi="Georgia"/>
          <w:szCs w:val="20"/>
          <w:lang w:eastAsia="en-US"/>
        </w:rPr>
      </w:pPr>
      <w:r>
        <w:rPr>
          <w:rFonts w:ascii="Georgia" w:eastAsia="Calibri" w:hAnsi="Georgia"/>
          <w:szCs w:val="20"/>
          <w:lang w:eastAsia="en-US"/>
        </w:rPr>
        <w:t>Please see DTCC response to Q8 above (DTCC has answered Q8, Q9 and Q10 collectively).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solutions do you envisage for these challenges and where do the current initiatives stand in terms of practical achievements to overcome them?</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543078" w:rsidRDefault="00543078" w:rsidP="00543078">
      <w:pPr>
        <w:spacing w:line="276" w:lineRule="auto"/>
        <w:ind w:left="709"/>
        <w:rPr>
          <w:rFonts w:ascii="Georgia" w:eastAsia="Calibri" w:hAnsi="Georgia"/>
          <w:szCs w:val="20"/>
          <w:lang w:eastAsia="en-US"/>
        </w:rPr>
      </w:pPr>
      <w:r>
        <w:rPr>
          <w:rFonts w:ascii="Georgia" w:eastAsia="Calibri" w:hAnsi="Georgia"/>
          <w:szCs w:val="20"/>
          <w:lang w:eastAsia="en-US"/>
        </w:rPr>
        <w:t>Please see DTCC response to Q8 above (DTCC has answered Q8, Q9 and Q10 collectively).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D4107C" w:rsidRPr="00D4107C" w:rsidRDefault="00D4107C" w:rsidP="00D4107C">
      <w:pPr>
        <w:spacing w:line="276" w:lineRule="auto"/>
        <w:ind w:left="709"/>
        <w:rPr>
          <w:rFonts w:ascii="Georgia" w:eastAsia="Calibri" w:hAnsi="Georgia"/>
          <w:szCs w:val="20"/>
          <w:lang w:eastAsia="en-US"/>
        </w:rPr>
      </w:pPr>
      <w:permStart w:id="466516914" w:edGrp="everyone"/>
      <w:r w:rsidRPr="00D4107C">
        <w:rPr>
          <w:rFonts w:ascii="Georgia" w:eastAsia="Calibri" w:hAnsi="Georgia"/>
          <w:szCs w:val="20"/>
          <w:lang w:eastAsia="en-US"/>
        </w:rPr>
        <w:t>TYPE YOUR TEXT HERE</w:t>
      </w:r>
    </w:p>
    <w:permEnd w:id="46651691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risks?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spacing w:line="276" w:lineRule="auto"/>
        <w:ind w:left="709"/>
        <w:rPr>
          <w:rFonts w:ascii="Georgia" w:eastAsia="Calibri" w:hAnsi="Georgia"/>
          <w:szCs w:val="20"/>
          <w:lang w:eastAsia="en-US"/>
        </w:rPr>
      </w:pPr>
      <w:permStart w:id="654728459" w:edGrp="everyone"/>
      <w:r w:rsidRPr="00D4107C">
        <w:rPr>
          <w:rFonts w:ascii="Georgia" w:eastAsia="Calibri" w:hAnsi="Georgia"/>
          <w:szCs w:val="20"/>
          <w:lang w:eastAsia="en-US"/>
        </w:rPr>
        <w:t>TYPE YOUR TEXT HERE</w:t>
      </w:r>
    </w:p>
    <w:permEnd w:id="654728459"/>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could these risks be addressed? Please explain by providing concrete examples, especially for the risks potentially affecting your organisation.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spacing w:line="276" w:lineRule="auto"/>
        <w:ind w:left="709"/>
        <w:rPr>
          <w:rFonts w:ascii="Georgia" w:eastAsia="Calibri" w:hAnsi="Georgia"/>
          <w:szCs w:val="20"/>
          <w:lang w:eastAsia="en-US"/>
        </w:rPr>
      </w:pPr>
      <w:permStart w:id="1308050958" w:edGrp="everyone"/>
      <w:r w:rsidRPr="00D4107C">
        <w:rPr>
          <w:rFonts w:ascii="Georgia" w:eastAsia="Calibri" w:hAnsi="Georgia"/>
          <w:szCs w:val="20"/>
          <w:lang w:eastAsia="en-US"/>
        </w:rPr>
        <w:t>TYPE YOUR TEXT HERE</w:t>
      </w:r>
    </w:p>
    <w:permEnd w:id="130805095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543078" w:rsidRPr="00540CFF" w:rsidRDefault="00543078" w:rsidP="00543078">
      <w:pPr>
        <w:ind w:firstLine="360"/>
        <w:rPr>
          <w:rFonts w:ascii="Times New Roman" w:hAnsi="Times New Roman"/>
          <w:iCs/>
          <w:sz w:val="24"/>
        </w:rPr>
      </w:pPr>
      <w:r w:rsidRPr="00540CFF">
        <w:rPr>
          <w:rFonts w:ascii="Times New Roman" w:hAnsi="Times New Roman"/>
          <w:iCs/>
          <w:sz w:val="24"/>
        </w:rPr>
        <w:t>Distributed ledger technology has the potential to modernize highly manual, complex pr</w:t>
      </w:r>
      <w:r w:rsidRPr="00540CFF">
        <w:rPr>
          <w:rFonts w:ascii="Times New Roman" w:hAnsi="Times New Roman"/>
          <w:iCs/>
          <w:sz w:val="24"/>
        </w:rPr>
        <w:t>o</w:t>
      </w:r>
      <w:r w:rsidRPr="00540CFF">
        <w:rPr>
          <w:rFonts w:ascii="Times New Roman" w:hAnsi="Times New Roman"/>
          <w:iCs/>
          <w:sz w:val="24"/>
        </w:rPr>
        <w:t xml:space="preserve">cesses. For example, DTCC recently participated in a proof of concept with four global </w:t>
      </w:r>
      <w:r w:rsidR="00AA214A">
        <w:rPr>
          <w:rFonts w:ascii="Times New Roman" w:hAnsi="Times New Roman"/>
          <w:iCs/>
          <w:sz w:val="24"/>
        </w:rPr>
        <w:t xml:space="preserve">banking </w:t>
      </w:r>
      <w:r w:rsidRPr="00540CFF">
        <w:rPr>
          <w:rFonts w:ascii="Times New Roman" w:hAnsi="Times New Roman"/>
          <w:iCs/>
          <w:sz w:val="24"/>
        </w:rPr>
        <w:t>institutions (Bank of America Merrill Lynch, Citi, Credit Suisse, J.P. Morgan), Markit, and Ax</w:t>
      </w:r>
      <w:r w:rsidRPr="00540CFF">
        <w:rPr>
          <w:rFonts w:ascii="Times New Roman" w:hAnsi="Times New Roman"/>
          <w:iCs/>
          <w:sz w:val="24"/>
        </w:rPr>
        <w:t>o</w:t>
      </w:r>
      <w:r w:rsidRPr="00540CFF">
        <w:rPr>
          <w:rFonts w:ascii="Times New Roman" w:hAnsi="Times New Roman"/>
          <w:iCs/>
          <w:sz w:val="24"/>
        </w:rPr>
        <w:t>ni, a distributed ledger technology firm to test the use of DLT and smart contracts to manage post-trade lifecycle events for standard North American single</w:t>
      </w:r>
      <w:r w:rsidR="00AA214A">
        <w:rPr>
          <w:rFonts w:ascii="Times New Roman" w:hAnsi="Times New Roman"/>
          <w:iCs/>
          <w:sz w:val="24"/>
        </w:rPr>
        <w:t>-</w:t>
      </w:r>
      <w:r w:rsidRPr="00540CFF">
        <w:rPr>
          <w:rFonts w:ascii="Times New Roman" w:hAnsi="Times New Roman"/>
          <w:iCs/>
          <w:sz w:val="24"/>
        </w:rPr>
        <w:t>na</w:t>
      </w:r>
      <w:r>
        <w:rPr>
          <w:rFonts w:ascii="Times New Roman" w:hAnsi="Times New Roman"/>
          <w:iCs/>
          <w:sz w:val="24"/>
        </w:rPr>
        <w:t>me credit default swaps (</w:t>
      </w:r>
      <w:r w:rsidR="00942E8C">
        <w:rPr>
          <w:rFonts w:ascii="Times New Roman" w:hAnsi="Times New Roman"/>
          <w:iCs/>
          <w:sz w:val="24"/>
        </w:rPr>
        <w:t>“</w:t>
      </w:r>
      <w:r>
        <w:rPr>
          <w:rFonts w:ascii="Times New Roman" w:hAnsi="Times New Roman"/>
          <w:iCs/>
          <w:sz w:val="24"/>
        </w:rPr>
        <w:t>CDS</w:t>
      </w:r>
      <w:r w:rsidR="00942E8C">
        <w:rPr>
          <w:rFonts w:ascii="Times New Roman" w:hAnsi="Times New Roman"/>
          <w:iCs/>
          <w:sz w:val="24"/>
        </w:rPr>
        <w:t>”</w:t>
      </w:r>
      <w:r>
        <w:rPr>
          <w:rFonts w:ascii="Times New Roman" w:hAnsi="Times New Roman"/>
          <w:iCs/>
          <w:sz w:val="24"/>
        </w:rPr>
        <w:t xml:space="preserve">). </w:t>
      </w:r>
      <w:r w:rsidRPr="00540CFF">
        <w:rPr>
          <w:rFonts w:ascii="Times New Roman" w:hAnsi="Times New Roman"/>
          <w:iCs/>
          <w:sz w:val="24"/>
        </w:rPr>
        <w:t>CDS transactions were selected as the basis for this initial test case due to the variety of lifecycle events which apply, as well as the availability of an efficiency benchmark established by DTCC</w:t>
      </w:r>
      <w:r w:rsidR="00AA214A">
        <w:rPr>
          <w:rFonts w:ascii="Times New Roman" w:hAnsi="Times New Roman"/>
          <w:iCs/>
          <w:sz w:val="24"/>
        </w:rPr>
        <w:t>’s</w:t>
      </w:r>
      <w:r w:rsidRPr="00540CFF">
        <w:rPr>
          <w:rFonts w:ascii="Times New Roman" w:hAnsi="Times New Roman"/>
          <w:iCs/>
          <w:sz w:val="24"/>
        </w:rPr>
        <w:t xml:space="preserve"> Trade Information Warehouse, the global market standard for post-trade asset servicing of credit derivatives. </w:t>
      </w:r>
    </w:p>
    <w:p w:rsidR="00543078" w:rsidRDefault="00543078" w:rsidP="00543078">
      <w:pPr>
        <w:rPr>
          <w:rFonts w:ascii="Times New Roman" w:hAnsi="Times New Roman"/>
          <w:sz w:val="24"/>
        </w:rPr>
      </w:pPr>
    </w:p>
    <w:p w:rsidR="00543078" w:rsidRDefault="00543078" w:rsidP="00543078">
      <w:pPr>
        <w:ind w:firstLine="360"/>
        <w:rPr>
          <w:rFonts w:ascii="Times New Roman" w:hAnsi="Times New Roman"/>
          <w:sz w:val="24"/>
        </w:rPr>
      </w:pPr>
      <w:r w:rsidRPr="00540CFF">
        <w:rPr>
          <w:rFonts w:ascii="Times New Roman" w:hAnsi="Times New Roman"/>
          <w:iCs/>
          <w:sz w:val="24"/>
        </w:rPr>
        <w:t xml:space="preserve">One of the hallmarks of DLT is the transparency it affords to those with access to network nodes. DTCC’s testing environment for the CDS proof of concept included a node for regulators. </w:t>
      </w:r>
      <w:r w:rsidRPr="00540CFF">
        <w:rPr>
          <w:rFonts w:ascii="Times New Roman" w:hAnsi="Times New Roman"/>
          <w:sz w:val="24"/>
        </w:rPr>
        <w:t>In addition to testing both functional and non-functional success criteria, the project also demo</w:t>
      </w:r>
      <w:r w:rsidRPr="00540CFF">
        <w:rPr>
          <w:rFonts w:ascii="Times New Roman" w:hAnsi="Times New Roman"/>
          <w:sz w:val="24"/>
        </w:rPr>
        <w:t>n</w:t>
      </w:r>
      <w:r w:rsidRPr="00540CFF">
        <w:rPr>
          <w:rFonts w:ascii="Times New Roman" w:hAnsi="Times New Roman"/>
          <w:sz w:val="24"/>
        </w:rPr>
        <w:t xml:space="preserve">strated </w:t>
      </w:r>
      <w:r>
        <w:rPr>
          <w:rFonts w:ascii="Times New Roman" w:hAnsi="Times New Roman"/>
          <w:sz w:val="24"/>
        </w:rPr>
        <w:t xml:space="preserve">that </w:t>
      </w:r>
      <w:r w:rsidRPr="00540CFF">
        <w:rPr>
          <w:rFonts w:ascii="Times New Roman" w:hAnsi="Times New Roman"/>
          <w:sz w:val="24"/>
        </w:rPr>
        <w:t xml:space="preserve">transparency could be made available to regulators in real time, including individual trade details, counterparty risk metrics and systemic exposure to each reference entity. </w:t>
      </w:r>
    </w:p>
    <w:p w:rsidR="00543078" w:rsidRDefault="00543078" w:rsidP="00543078">
      <w:pPr>
        <w:ind w:firstLine="360"/>
        <w:rPr>
          <w:rFonts w:ascii="Times New Roman" w:hAnsi="Times New Roman"/>
          <w:sz w:val="24"/>
        </w:rPr>
      </w:pPr>
    </w:p>
    <w:p w:rsidR="00543078" w:rsidRDefault="00543078" w:rsidP="00543078">
      <w:pPr>
        <w:ind w:firstLine="360"/>
        <w:rPr>
          <w:rFonts w:ascii="Times New Roman" w:hAnsi="Times New Roman"/>
          <w:sz w:val="24"/>
        </w:rPr>
      </w:pPr>
      <w:r>
        <w:rPr>
          <w:rFonts w:ascii="Times New Roman" w:hAnsi="Times New Roman"/>
          <w:sz w:val="24"/>
        </w:rPr>
        <w:t xml:space="preserve">During the proof of concept, the </w:t>
      </w:r>
      <w:r w:rsidR="00AA214A">
        <w:rPr>
          <w:rFonts w:ascii="Times New Roman" w:hAnsi="Times New Roman"/>
          <w:sz w:val="24"/>
        </w:rPr>
        <w:t>r</w:t>
      </w:r>
      <w:r w:rsidRPr="00540CFF">
        <w:rPr>
          <w:rFonts w:ascii="Times New Roman" w:hAnsi="Times New Roman"/>
          <w:sz w:val="24"/>
        </w:rPr>
        <w:t>eg</w:t>
      </w:r>
      <w:r>
        <w:rPr>
          <w:rFonts w:ascii="Times New Roman" w:hAnsi="Times New Roman"/>
          <w:sz w:val="24"/>
        </w:rPr>
        <w:t>ulatory</w:t>
      </w:r>
      <w:r w:rsidRPr="00540CFF">
        <w:rPr>
          <w:rFonts w:ascii="Times New Roman" w:hAnsi="Times New Roman"/>
          <w:sz w:val="24"/>
        </w:rPr>
        <w:t xml:space="preserve"> </w:t>
      </w:r>
      <w:r w:rsidR="00AA214A">
        <w:rPr>
          <w:rFonts w:ascii="Times New Roman" w:hAnsi="Times New Roman"/>
          <w:sz w:val="24"/>
        </w:rPr>
        <w:t>n</w:t>
      </w:r>
      <w:r w:rsidRPr="00540CFF">
        <w:rPr>
          <w:rFonts w:ascii="Times New Roman" w:hAnsi="Times New Roman"/>
          <w:sz w:val="24"/>
        </w:rPr>
        <w:t>ode provided the following views:</w:t>
      </w:r>
    </w:p>
    <w:p w:rsidR="00543078" w:rsidRPr="00540CFF" w:rsidRDefault="00543078" w:rsidP="00543078">
      <w:pPr>
        <w:ind w:firstLine="360"/>
        <w:rPr>
          <w:rFonts w:ascii="Times New Roman" w:hAnsi="Times New Roman"/>
          <w:sz w:val="24"/>
        </w:rPr>
      </w:pPr>
    </w:p>
    <w:p w:rsidR="00543078" w:rsidRPr="00540CFF" w:rsidRDefault="00543078" w:rsidP="00543078">
      <w:pPr>
        <w:pStyle w:val="ListParagraph"/>
        <w:numPr>
          <w:ilvl w:val="0"/>
          <w:numId w:val="55"/>
        </w:numPr>
        <w:rPr>
          <w:rFonts w:ascii="Times New Roman" w:hAnsi="Times New Roman"/>
          <w:sz w:val="24"/>
        </w:rPr>
      </w:pPr>
      <w:r w:rsidRPr="00540CFF">
        <w:rPr>
          <w:rFonts w:ascii="Times New Roman" w:hAnsi="Times New Roman"/>
          <w:sz w:val="24"/>
        </w:rPr>
        <w:t>Notional Outstanding: Providing a real-time view of the 25 reference entities with the largest notional amount of CDS outstanding</w:t>
      </w:r>
      <w:r>
        <w:rPr>
          <w:rFonts w:ascii="Times New Roman" w:hAnsi="Times New Roman"/>
          <w:sz w:val="24"/>
        </w:rPr>
        <w:t>; and</w:t>
      </w:r>
    </w:p>
    <w:p w:rsidR="00543078" w:rsidRDefault="00543078" w:rsidP="00543078">
      <w:pPr>
        <w:pStyle w:val="ListParagraph"/>
        <w:numPr>
          <w:ilvl w:val="0"/>
          <w:numId w:val="55"/>
        </w:numPr>
        <w:rPr>
          <w:rFonts w:ascii="Times New Roman" w:hAnsi="Times New Roman"/>
          <w:sz w:val="24"/>
        </w:rPr>
      </w:pPr>
      <w:r w:rsidRPr="00540CFF">
        <w:rPr>
          <w:rFonts w:ascii="Times New Roman" w:hAnsi="Times New Roman"/>
          <w:sz w:val="24"/>
        </w:rPr>
        <w:t>Systemi</w:t>
      </w:r>
      <w:r>
        <w:rPr>
          <w:rFonts w:ascii="Times New Roman" w:hAnsi="Times New Roman"/>
          <w:sz w:val="24"/>
        </w:rPr>
        <w:t xml:space="preserve">c Exposure Heat Map: </w:t>
      </w:r>
      <w:r w:rsidRPr="00540CFF">
        <w:rPr>
          <w:rFonts w:ascii="Times New Roman" w:hAnsi="Times New Roman"/>
          <w:sz w:val="24"/>
        </w:rPr>
        <w:t>Highlighting trading counterparties with the largest notio</w:t>
      </w:r>
      <w:r w:rsidRPr="00540CFF">
        <w:rPr>
          <w:rFonts w:ascii="Times New Roman" w:hAnsi="Times New Roman"/>
          <w:sz w:val="24"/>
        </w:rPr>
        <w:t>n</w:t>
      </w:r>
      <w:r w:rsidRPr="00540CFF">
        <w:rPr>
          <w:rFonts w:ascii="Times New Roman" w:hAnsi="Times New Roman"/>
          <w:sz w:val="24"/>
        </w:rPr>
        <w:t>al amounts outstanding</w:t>
      </w:r>
      <w:r>
        <w:rPr>
          <w:rFonts w:ascii="Times New Roman" w:hAnsi="Times New Roman"/>
          <w:sz w:val="24"/>
        </w:rPr>
        <w:t>.</w:t>
      </w:r>
    </w:p>
    <w:p w:rsidR="00543078" w:rsidRDefault="00543078" w:rsidP="00543078">
      <w:pPr>
        <w:rPr>
          <w:rFonts w:ascii="Times New Roman" w:hAnsi="Times New Roman"/>
          <w:sz w:val="24"/>
        </w:rPr>
      </w:pPr>
    </w:p>
    <w:p w:rsidR="00543078" w:rsidRDefault="00543078" w:rsidP="00543078">
      <w:pPr>
        <w:ind w:firstLine="360"/>
        <w:rPr>
          <w:rFonts w:ascii="Times New Roman" w:hAnsi="Times New Roman"/>
          <w:sz w:val="24"/>
        </w:rPr>
      </w:pPr>
      <w:r>
        <w:rPr>
          <w:rFonts w:ascii="Times New Roman" w:hAnsi="Times New Roman"/>
          <w:sz w:val="24"/>
        </w:rPr>
        <w:t>Global regulators, including ESMA, continue their work, of course, of implementing and overseeing swaps-data reporting regimes, which impact the transparency of the swaps market itself</w:t>
      </w:r>
      <w:r w:rsidR="00AA214A">
        <w:rPr>
          <w:rFonts w:ascii="Times New Roman" w:hAnsi="Times New Roman"/>
          <w:sz w:val="24"/>
        </w:rPr>
        <w:t xml:space="preserve">, as well as the referenced market place. </w:t>
      </w:r>
      <w:r>
        <w:rPr>
          <w:rFonts w:ascii="Times New Roman" w:hAnsi="Times New Roman"/>
          <w:sz w:val="24"/>
        </w:rPr>
        <w:t>Clearly, DTCC’s CDS proof of concept is relevant to the secu</w:t>
      </w:r>
      <w:r w:rsidR="00AA214A">
        <w:rPr>
          <w:rFonts w:ascii="Times New Roman" w:hAnsi="Times New Roman"/>
          <w:sz w:val="24"/>
        </w:rPr>
        <w:t xml:space="preserve">rities market for this reason. </w:t>
      </w:r>
      <w:r>
        <w:rPr>
          <w:rFonts w:ascii="Times New Roman" w:hAnsi="Times New Roman"/>
          <w:sz w:val="24"/>
        </w:rPr>
        <w:t>This effort is also clearly related to DTCC’s continue</w:t>
      </w:r>
      <w:r w:rsidR="00B21C4E">
        <w:rPr>
          <w:rFonts w:ascii="Times New Roman" w:hAnsi="Times New Roman"/>
          <w:sz w:val="24"/>
        </w:rPr>
        <w:t>d</w:t>
      </w:r>
      <w:r>
        <w:rPr>
          <w:rFonts w:ascii="Times New Roman" w:hAnsi="Times New Roman"/>
          <w:sz w:val="24"/>
        </w:rPr>
        <w:t xml:space="preserve"> call for harmonized data standards globally in order to improve data quality</w:t>
      </w:r>
      <w:r w:rsidR="00AA214A">
        <w:rPr>
          <w:rFonts w:ascii="Times New Roman" w:hAnsi="Times New Roman"/>
          <w:sz w:val="24"/>
        </w:rPr>
        <w:t>, as</w:t>
      </w:r>
      <w:r w:rsidR="00942E8C">
        <w:rPr>
          <w:rFonts w:ascii="Times New Roman" w:hAnsi="Times New Roman"/>
          <w:sz w:val="24"/>
        </w:rPr>
        <w:t>,</w:t>
      </w:r>
      <w:r w:rsidR="00AA214A">
        <w:rPr>
          <w:rFonts w:ascii="Times New Roman" w:hAnsi="Times New Roman"/>
          <w:sz w:val="24"/>
        </w:rPr>
        <w:t xml:space="preserve"> </w:t>
      </w:r>
      <w:r>
        <w:rPr>
          <w:rFonts w:ascii="Times New Roman" w:hAnsi="Times New Roman"/>
          <w:sz w:val="24"/>
        </w:rPr>
        <w:t xml:space="preserve">assuming the benefits justify the costs, the industry’s adoption of DTCC’s DLT solution for reporting of CDS lifecycle events will have the effect of imposing one technology standard for firms to use when reporting, </w:t>
      </w:r>
      <w:r w:rsidR="00AA214A">
        <w:rPr>
          <w:rFonts w:ascii="Times New Roman" w:hAnsi="Times New Roman"/>
          <w:sz w:val="24"/>
        </w:rPr>
        <w:t xml:space="preserve">thereby </w:t>
      </w:r>
      <w:r>
        <w:rPr>
          <w:rFonts w:ascii="Times New Roman" w:hAnsi="Times New Roman"/>
          <w:sz w:val="24"/>
        </w:rPr>
        <w:t>eliminat</w:t>
      </w:r>
      <w:r w:rsidR="00AA214A">
        <w:rPr>
          <w:rFonts w:ascii="Times New Roman" w:hAnsi="Times New Roman"/>
          <w:sz w:val="24"/>
        </w:rPr>
        <w:t>ing</w:t>
      </w:r>
      <w:r>
        <w:rPr>
          <w:rFonts w:ascii="Times New Roman" w:hAnsi="Times New Roman"/>
          <w:sz w:val="24"/>
        </w:rPr>
        <w:t xml:space="preserve"> disparate methods for updating CDS trade information and reco</w:t>
      </w:r>
      <w:r>
        <w:rPr>
          <w:rFonts w:ascii="Times New Roman" w:hAnsi="Times New Roman"/>
          <w:sz w:val="24"/>
        </w:rPr>
        <w:t>n</w:t>
      </w:r>
      <w:r>
        <w:rPr>
          <w:rFonts w:ascii="Times New Roman" w:hAnsi="Times New Roman"/>
          <w:sz w:val="24"/>
        </w:rPr>
        <w:t xml:space="preserve">ciling it between and among firms.  </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compliance with the regulatory requir</w:t>
      </w:r>
      <w:r w:rsidRPr="00D4107C">
        <w:rPr>
          <w:rFonts w:eastAsia="Calibri"/>
          <w:lang w:eastAsia="en-US"/>
        </w:rPr>
        <w:t>e</w:t>
      </w:r>
      <w:r w:rsidRPr="00D4107C">
        <w:rPr>
          <w:rFonts w:eastAsia="Calibri"/>
          <w:lang w:eastAsia="en-US"/>
        </w:rPr>
        <w:t>ments attached to each scenario could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543078" w:rsidRDefault="00543078" w:rsidP="00543078">
      <w:pPr>
        <w:spacing w:line="276" w:lineRule="auto"/>
        <w:ind w:left="709"/>
        <w:rPr>
          <w:rFonts w:ascii="Georgia" w:eastAsia="Calibri" w:hAnsi="Georgia"/>
          <w:szCs w:val="20"/>
          <w:lang w:eastAsia="en-US"/>
        </w:rPr>
      </w:pPr>
      <w:r>
        <w:rPr>
          <w:rFonts w:ascii="Georgia" w:eastAsia="Calibri" w:hAnsi="Georgia"/>
          <w:szCs w:val="20"/>
          <w:lang w:eastAsia="en-US"/>
        </w:rPr>
        <w:t>Please see DTCC response to Q14 above (DTCC has answered Q14, Q15, Q20, and Q21 collectively).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spacing w:line="276" w:lineRule="auto"/>
        <w:ind w:left="709"/>
        <w:rPr>
          <w:rFonts w:ascii="Georgia" w:eastAsia="Calibri" w:hAnsi="Georgia"/>
          <w:szCs w:val="20"/>
          <w:lang w:eastAsia="en-US"/>
        </w:rPr>
      </w:pPr>
      <w:permStart w:id="1408977669" w:edGrp="everyone"/>
      <w:r w:rsidRPr="00D4107C">
        <w:rPr>
          <w:rFonts w:ascii="Georgia" w:eastAsia="Calibri" w:hAnsi="Georgia"/>
          <w:szCs w:val="20"/>
          <w:lang w:eastAsia="en-US"/>
        </w:rPr>
        <w:t>TYPE YOUR TEXT HERE</w:t>
      </w:r>
    </w:p>
    <w:permEnd w:id="1408977669"/>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could compliance with the regulatory requirements attached to each scenario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D4107C" w:rsidP="00D4107C">
      <w:pPr>
        <w:spacing w:line="276" w:lineRule="auto"/>
        <w:ind w:left="709"/>
        <w:rPr>
          <w:rFonts w:ascii="Georgia" w:eastAsia="Calibri" w:hAnsi="Georgia"/>
          <w:szCs w:val="20"/>
          <w:lang w:eastAsia="en-US"/>
        </w:rPr>
      </w:pPr>
      <w:permStart w:id="1657801243" w:edGrp="everyone"/>
      <w:r w:rsidRPr="00D4107C">
        <w:rPr>
          <w:rFonts w:ascii="Georgia" w:eastAsia="Calibri" w:hAnsi="Georgia"/>
          <w:szCs w:val="20"/>
          <w:lang w:eastAsia="en-US"/>
        </w:rPr>
        <w:t>TYPE YOUR TEXT HERE</w:t>
      </w:r>
    </w:p>
    <w:permEnd w:id="165780124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spacing w:line="276" w:lineRule="auto"/>
        <w:ind w:left="709"/>
        <w:rPr>
          <w:rFonts w:ascii="Georgia" w:eastAsia="Calibri" w:hAnsi="Georgia"/>
          <w:szCs w:val="20"/>
          <w:lang w:eastAsia="en-US"/>
        </w:rPr>
      </w:pPr>
      <w:permStart w:id="647763502" w:edGrp="everyone"/>
      <w:r w:rsidRPr="00D4107C">
        <w:rPr>
          <w:rFonts w:ascii="Georgia" w:eastAsia="Calibri" w:hAnsi="Georgia"/>
          <w:szCs w:val="20"/>
          <w:lang w:eastAsia="en-US"/>
        </w:rPr>
        <w:t>TYPE YOUR TEXT HERE</w:t>
      </w:r>
    </w:p>
    <w:permEnd w:id="64776350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the safekeeping and record-keeping of ownership, how could compl</w:t>
      </w:r>
      <w:r w:rsidRPr="00D4107C">
        <w:rPr>
          <w:rFonts w:eastAsia="Calibri"/>
          <w:lang w:eastAsia="en-US"/>
        </w:rPr>
        <w:t>i</w:t>
      </w:r>
      <w:r w:rsidRPr="00D4107C">
        <w:rPr>
          <w:rFonts w:eastAsia="Calibri"/>
          <w:lang w:eastAsia="en-US"/>
        </w:rPr>
        <w:t>ance with the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spacing w:line="276" w:lineRule="auto"/>
        <w:ind w:left="709"/>
        <w:rPr>
          <w:rFonts w:ascii="Georgia" w:eastAsia="Calibri" w:hAnsi="Georgia"/>
          <w:szCs w:val="20"/>
          <w:lang w:eastAsia="en-US"/>
        </w:rPr>
      </w:pPr>
      <w:permStart w:id="1632265375" w:edGrp="everyone"/>
      <w:r w:rsidRPr="00D4107C">
        <w:rPr>
          <w:rFonts w:ascii="Georgia" w:eastAsia="Calibri" w:hAnsi="Georgia"/>
          <w:szCs w:val="20"/>
          <w:lang w:eastAsia="en-US"/>
        </w:rPr>
        <w:t>TYPE YOUR TEXT HERE</w:t>
      </w:r>
    </w:p>
    <w:permEnd w:id="163226537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543078" w:rsidRDefault="00543078" w:rsidP="00543078">
      <w:pPr>
        <w:spacing w:line="276" w:lineRule="auto"/>
        <w:ind w:left="709"/>
        <w:rPr>
          <w:rFonts w:ascii="Georgia" w:eastAsia="Calibri" w:hAnsi="Georgia"/>
          <w:szCs w:val="20"/>
          <w:lang w:eastAsia="en-US"/>
        </w:rPr>
      </w:pPr>
      <w:r>
        <w:rPr>
          <w:rFonts w:ascii="Georgia" w:eastAsia="Calibri" w:hAnsi="Georgia"/>
          <w:szCs w:val="20"/>
          <w:lang w:eastAsia="en-US"/>
        </w:rPr>
        <w:t>Please see DTCC response to Q14 above (DTCC has answered Q14, Q15, Q20, and Q21 collectively).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regulatory reporting purposes, how could compliance with the appl</w:t>
      </w:r>
      <w:r w:rsidRPr="00D4107C">
        <w:rPr>
          <w:rFonts w:eastAsia="Calibri"/>
          <w:lang w:eastAsia="en-US"/>
        </w:rPr>
        <w:t>i</w:t>
      </w:r>
      <w:r w:rsidRPr="00D4107C">
        <w:rPr>
          <w:rFonts w:eastAsia="Calibri"/>
          <w:lang w:eastAsia="en-US"/>
        </w:rPr>
        <w:t>cable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543078" w:rsidRDefault="00543078" w:rsidP="00543078">
      <w:pPr>
        <w:spacing w:line="276" w:lineRule="auto"/>
        <w:ind w:left="709"/>
        <w:rPr>
          <w:rFonts w:ascii="Georgia" w:eastAsia="Calibri" w:hAnsi="Georgia"/>
          <w:szCs w:val="20"/>
          <w:lang w:eastAsia="en-US"/>
        </w:rPr>
      </w:pPr>
      <w:r>
        <w:rPr>
          <w:rFonts w:ascii="Georgia" w:eastAsia="Calibri" w:hAnsi="Georgia"/>
          <w:szCs w:val="20"/>
          <w:lang w:eastAsia="en-US"/>
        </w:rPr>
        <w:t>Please see DTCC response to Q14 above (DTCC has answered Q14, Q15, Q20, and Q21 collectively).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could be used for other securities-related services than those already discussed, in particular trading and issuance?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D4107C" w:rsidP="00D4107C">
      <w:pPr>
        <w:spacing w:line="276" w:lineRule="auto"/>
        <w:ind w:left="709"/>
        <w:rPr>
          <w:rFonts w:ascii="Georgia" w:eastAsia="Calibri" w:hAnsi="Georgia"/>
          <w:szCs w:val="20"/>
          <w:lang w:eastAsia="en-US"/>
        </w:rPr>
      </w:pPr>
      <w:permStart w:id="540221525" w:edGrp="everyone"/>
      <w:r w:rsidRPr="00D4107C">
        <w:rPr>
          <w:rFonts w:ascii="Georgia" w:eastAsia="Calibri" w:hAnsi="Georgia"/>
          <w:szCs w:val="20"/>
          <w:lang w:eastAsia="en-US"/>
        </w:rPr>
        <w:t>TYPE YOUR TEXT HERE</w:t>
      </w:r>
    </w:p>
    <w:permEnd w:id="54022152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potential regulatory impediments to the deployment of the DLT in securities markets?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D4107C" w:rsidP="00D4107C">
      <w:pPr>
        <w:spacing w:line="276" w:lineRule="auto"/>
        <w:ind w:left="709"/>
        <w:rPr>
          <w:rFonts w:ascii="Georgia" w:eastAsia="Calibri" w:hAnsi="Georgia"/>
          <w:szCs w:val="20"/>
          <w:lang w:eastAsia="en-US"/>
        </w:rPr>
      </w:pPr>
      <w:permStart w:id="849739963" w:edGrp="everyone"/>
      <w:r w:rsidRPr="00D4107C">
        <w:rPr>
          <w:rFonts w:ascii="Georgia" w:eastAsia="Calibri" w:hAnsi="Georgia"/>
          <w:szCs w:val="20"/>
          <w:lang w:eastAsia="en-US"/>
        </w:rPr>
        <w:t>TYPE YOUR TEXT HERE</w:t>
      </w:r>
    </w:p>
    <w:permEnd w:id="84973996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Should regulators react to the deployment of the DLT in securities markets and if yes how? If you think they should not do so please justify your answer.</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rsidR="00D4107C" w:rsidRPr="00D4107C" w:rsidRDefault="00D4107C" w:rsidP="00D4107C">
      <w:pPr>
        <w:spacing w:line="276" w:lineRule="auto"/>
        <w:ind w:left="709"/>
        <w:rPr>
          <w:rFonts w:ascii="Georgia" w:eastAsia="Calibri" w:hAnsi="Georgia"/>
          <w:szCs w:val="20"/>
          <w:lang w:eastAsia="en-US"/>
        </w:rPr>
      </w:pPr>
      <w:permStart w:id="1055477112" w:edGrp="everyone"/>
      <w:r w:rsidRPr="00D4107C">
        <w:rPr>
          <w:rFonts w:ascii="Georgia" w:eastAsia="Calibri" w:hAnsi="Georgia"/>
          <w:szCs w:val="20"/>
          <w:lang w:eastAsia="en-US"/>
        </w:rPr>
        <w:t>TYPE YOUR TEXT HERE</w:t>
      </w:r>
    </w:p>
    <w:permEnd w:id="1055477112"/>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&lt;ESMA_QUESTION_DLT_24&gt;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spacing w:line="276" w:lineRule="auto"/>
        <w:ind w:left="709"/>
        <w:rPr>
          <w:rFonts w:ascii="Georgia" w:eastAsia="Calibri" w:hAnsi="Georgia"/>
          <w:szCs w:val="20"/>
          <w:lang w:val="fr-BE" w:eastAsia="en-US"/>
        </w:rPr>
      </w:pPr>
    </w:p>
    <w:p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6AF" w:rsidRDefault="008446AF">
      <w:r>
        <w:separator/>
      </w:r>
    </w:p>
    <w:p w:rsidR="008446AF" w:rsidRDefault="008446AF"/>
  </w:endnote>
  <w:endnote w:type="continuationSeparator" w:id="0">
    <w:p w:rsidR="008446AF" w:rsidRDefault="008446AF">
      <w:r>
        <w:continuationSeparator/>
      </w:r>
    </w:p>
    <w:p w:rsidR="008446AF" w:rsidRDefault="008446AF"/>
  </w:endnote>
  <w:endnote w:type="continuationNotice" w:id="1">
    <w:p w:rsidR="008446AF" w:rsidRDefault="00844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swiss"/>
    <w:notTrueType/>
    <w:pitch w:val="variable"/>
    <w:sig w:usb0="20000287" w:usb1="00000001" w:usb2="00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446AF" w:rsidRPr="00616B9B" w:rsidTr="00315E96">
      <w:trPr>
        <w:trHeight w:val="284"/>
      </w:trPr>
      <w:tc>
        <w:tcPr>
          <w:tcW w:w="8460" w:type="dxa"/>
        </w:tcPr>
        <w:p w:rsidR="008446AF" w:rsidRPr="00315E96" w:rsidRDefault="008446AF" w:rsidP="00315E96">
          <w:pPr>
            <w:pStyle w:val="00Footer"/>
            <w:rPr>
              <w:lang w:val="fr-FR"/>
            </w:rPr>
          </w:pPr>
        </w:p>
      </w:tc>
      <w:tc>
        <w:tcPr>
          <w:tcW w:w="952" w:type="dxa"/>
        </w:tcPr>
        <w:p w:rsidR="008446AF" w:rsidRPr="00616B9B" w:rsidRDefault="008446A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559D5">
            <w:rPr>
              <w:rFonts w:cs="Arial"/>
              <w:noProof/>
              <w:sz w:val="22"/>
              <w:szCs w:val="22"/>
            </w:rPr>
            <w:t>4</w:t>
          </w:r>
          <w:r w:rsidRPr="00616B9B">
            <w:rPr>
              <w:rFonts w:cs="Arial"/>
              <w:noProof/>
              <w:sz w:val="22"/>
              <w:szCs w:val="22"/>
            </w:rPr>
            <w:fldChar w:fldCharType="end"/>
          </w:r>
        </w:p>
      </w:tc>
    </w:tr>
  </w:tbl>
  <w:p w:rsidR="008446AF" w:rsidRDefault="008446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6AF" w:rsidRDefault="00844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6AF" w:rsidRDefault="008446AF">
      <w:r>
        <w:separator/>
      </w:r>
    </w:p>
    <w:p w:rsidR="008446AF" w:rsidRDefault="008446AF"/>
  </w:footnote>
  <w:footnote w:type="continuationSeparator" w:id="0">
    <w:p w:rsidR="008446AF" w:rsidRDefault="008446AF">
      <w:r>
        <w:continuationSeparator/>
      </w:r>
    </w:p>
    <w:p w:rsidR="008446AF" w:rsidRDefault="008446AF"/>
  </w:footnote>
  <w:footnote w:type="continuationNotice" w:id="1">
    <w:p w:rsidR="008446AF" w:rsidRDefault="008446AF"/>
  </w:footnote>
  <w:footnote w:id="2">
    <w:p w:rsidR="008446AF" w:rsidRPr="00DF773E" w:rsidRDefault="008446AF" w:rsidP="001848CC">
      <w:pPr>
        <w:autoSpaceDE w:val="0"/>
        <w:autoSpaceDN w:val="0"/>
        <w:spacing w:after="120"/>
        <w:rPr>
          <w:rFonts w:ascii="Times New Roman" w:hAnsi="Times New Roman"/>
          <w:b/>
          <w:i/>
          <w:color w:val="FF0000"/>
          <w:highlight w:val="yellow"/>
        </w:rPr>
      </w:pPr>
      <w:r w:rsidRPr="0000190B">
        <w:rPr>
          <w:rStyle w:val="FootnoteReference"/>
          <w:rFonts w:ascii="Times New Roman" w:hAnsi="Times New Roman"/>
        </w:rPr>
        <w:footnoteRef/>
      </w:r>
      <w:r w:rsidRPr="0000190B">
        <w:rPr>
          <w:rFonts w:ascii="Times New Roman" w:hAnsi="Times New Roman"/>
        </w:rPr>
        <w:t xml:space="preserve"> </w:t>
      </w:r>
      <w:r w:rsidRPr="001848CC">
        <w:rPr>
          <w:rFonts w:ascii="Times New Roman" w:hAnsi="Times New Roman"/>
          <w:color w:val="000000"/>
          <w:sz w:val="16"/>
          <w:szCs w:val="16"/>
        </w:rPr>
        <w:t>DTCC operates as a cooperative that is owned collectively by its users and governed by a diverse Board of Directors. DTCC’s governance structure includes more than 300 shareholders. DTCC operates trade repositories serving seven different reporting regimes.</w:t>
      </w:r>
      <w:r w:rsidRPr="00DF773E">
        <w:rPr>
          <w:rFonts w:ascii="Times New Roman" w:hAnsi="Times New Roman"/>
          <w:color w:val="000000"/>
        </w:rPr>
        <w:t xml:space="preserve"> </w:t>
      </w:r>
    </w:p>
  </w:footnote>
  <w:footnote w:id="3">
    <w:p w:rsidR="008446AF" w:rsidRDefault="008446AF" w:rsidP="001848CC">
      <w:pPr>
        <w:pStyle w:val="FootnoteText"/>
      </w:pPr>
      <w:r>
        <w:rPr>
          <w:rStyle w:val="FootnoteReference"/>
        </w:rPr>
        <w:footnoteRef/>
      </w:r>
      <w:r>
        <w:t xml:space="preserve"> </w:t>
      </w:r>
      <w:r w:rsidRPr="000946B1">
        <w:rPr>
          <w:rFonts w:ascii="Times New Roman" w:hAnsi="Times New Roman"/>
        </w:rPr>
        <w:t xml:space="preserve">DTCC provides critical infrastructure to serve all participants in the financial industry, including investors, commercial end-users, broker-dealers, banks, insurance carriers, and mutual funds, and continually considers and examines new technologies to perform these services. </w:t>
      </w:r>
      <w:r w:rsidRPr="00B45FBF">
        <w:rPr>
          <w:rFonts w:ascii="Times New Roman" w:hAnsi="Times New Roman"/>
          <w:i/>
        </w:rPr>
        <w:t>See</w:t>
      </w:r>
      <w:r w:rsidRPr="000946B1">
        <w:rPr>
          <w:rFonts w:ascii="Times New Roman" w:hAnsi="Times New Roman"/>
        </w:rPr>
        <w:t xml:space="preserve">, for example, DTCC White Paper, “Embracing Disruption – Tapping the Potential of Distributed Ledgers to Improve the Post-Trade Landscape” (January 2016), </w:t>
      </w:r>
      <w:r w:rsidRPr="00B45FBF">
        <w:rPr>
          <w:rFonts w:ascii="Times New Roman" w:hAnsi="Times New Roman"/>
          <w:i/>
        </w:rPr>
        <w:t>available at</w:t>
      </w:r>
      <w:r w:rsidRPr="000946B1">
        <w:rPr>
          <w:rFonts w:ascii="Times New Roman" w:hAnsi="Times New Roman"/>
        </w:rPr>
        <w:t xml:space="preserve"> </w:t>
      </w:r>
      <w:hyperlink r:id="rId1" w:history="1">
        <w:r w:rsidRPr="00CA35B2">
          <w:rPr>
            <w:rStyle w:val="Hyperlink"/>
            <w:rFonts w:ascii="Times New Roman" w:hAnsi="Times New Roman"/>
          </w:rPr>
          <w:t>http://dtcc.com/news/2016/january/25/blockchain-white-paper</w:t>
        </w:r>
      </w:hyperlink>
      <w:r w:rsidR="00D17E26">
        <w:rPr>
          <w:rStyle w:val="Hyperlink"/>
          <w:rFonts w:ascii="Times New Roman" w:hAnsi="Times New Roman"/>
          <w:u w:val="none"/>
        </w:rPr>
        <w:t>.</w:t>
      </w:r>
      <w:r>
        <w:rPr>
          <w:rFonts w:ascii="Times New Roman" w:hAnsi="Times New Roman"/>
        </w:rPr>
        <w:t xml:space="preserve"> </w:t>
      </w:r>
    </w:p>
  </w:footnote>
  <w:footnote w:id="4">
    <w:p w:rsidR="008446AF" w:rsidRDefault="008446AF" w:rsidP="001848CC">
      <w:pPr>
        <w:pStyle w:val="FootnoteText"/>
      </w:pPr>
      <w:r>
        <w:rPr>
          <w:rStyle w:val="FootnoteReference"/>
        </w:rPr>
        <w:footnoteRef/>
      </w:r>
      <w:r>
        <w:t xml:space="preserve"> </w:t>
      </w:r>
      <w:hyperlink r:id="rId2" w:history="1">
        <w:r w:rsidRPr="00DD25FB">
          <w:rPr>
            <w:rStyle w:val="Hyperlink"/>
            <w:rFonts w:ascii="Times New Roman" w:hAnsi="Times New Roman"/>
          </w:rPr>
          <w:t>http://dtcc.com/news/2016/april/07/successful-blockchain-test-completed</w:t>
        </w:r>
      </w:hyperlink>
      <w:r>
        <w:t xml:space="preserve"> </w:t>
      </w:r>
    </w:p>
  </w:footnote>
  <w:footnote w:id="5">
    <w:p w:rsidR="008446AF" w:rsidRDefault="008446AF" w:rsidP="001848CC">
      <w:pPr>
        <w:pStyle w:val="FootnoteText"/>
      </w:pPr>
      <w:r>
        <w:rPr>
          <w:rStyle w:val="FootnoteReference"/>
        </w:rPr>
        <w:footnoteRef/>
      </w:r>
      <w:r>
        <w:t xml:space="preserve"> </w:t>
      </w:r>
      <w:hyperlink r:id="rId3" w:history="1">
        <w:r w:rsidRPr="00DD25FB">
          <w:rPr>
            <w:rStyle w:val="Hyperlink"/>
            <w:rFonts w:ascii="Times New Roman" w:hAnsi="Times New Roman"/>
          </w:rPr>
          <w:t>http://dtcc.com/news/2016/march/29/dtcc-and-digital-asset-to-develop-distributed-ledger-solution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6AF" w:rsidRDefault="008446AF">
    <w:pPr>
      <w:pStyle w:val="Header"/>
    </w:pPr>
    <w:r>
      <w:rPr>
        <w:noProof/>
        <w:lang w:val="en-US" w:eastAsia="en-US"/>
      </w:rPr>
      <w:drawing>
        <wp:anchor distT="0" distB="0" distL="114300" distR="114300" simplePos="0" relativeHeight="251658240" behindDoc="0" locked="0" layoutInCell="1" allowOverlap="1" wp14:anchorId="33C25556" wp14:editId="41508E0C">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4A6638FA" wp14:editId="4EA4A7C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3DC68A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6AF" w:rsidRDefault="008446AF" w:rsidP="00013CCE">
    <w:pPr>
      <w:pStyle w:val="Header"/>
      <w:jc w:val="right"/>
    </w:pPr>
    <w:r>
      <w:rPr>
        <w:noProof/>
        <w:lang w:val="en-US" w:eastAsia="en-US"/>
      </w:rPr>
      <w:drawing>
        <wp:anchor distT="0" distB="0" distL="114300" distR="114300" simplePos="0" relativeHeight="251657216" behindDoc="0" locked="0" layoutInCell="1" allowOverlap="1" wp14:anchorId="1DC4AE9F" wp14:editId="1D6BC7E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4ADFCC78" wp14:editId="06B3E73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6AF" w:rsidRDefault="008446A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446AF" w:rsidRPr="002F4496" w:rsidTr="000C06C9">
      <w:trPr>
        <w:trHeight w:val="284"/>
      </w:trPr>
      <w:tc>
        <w:tcPr>
          <w:tcW w:w="8460" w:type="dxa"/>
        </w:tcPr>
        <w:p w:rsidR="008446AF" w:rsidRPr="000C3B6D" w:rsidRDefault="008446AF" w:rsidP="000C06C9">
          <w:pPr>
            <w:pStyle w:val="00Footer"/>
            <w:rPr>
              <w:lang w:val="fr-FR"/>
            </w:rPr>
          </w:pPr>
        </w:p>
      </w:tc>
      <w:tc>
        <w:tcPr>
          <w:tcW w:w="952" w:type="dxa"/>
        </w:tcPr>
        <w:p w:rsidR="008446AF" w:rsidRPr="00146B34" w:rsidRDefault="008446AF" w:rsidP="000C06C9">
          <w:pPr>
            <w:pStyle w:val="00aPagenumber"/>
            <w:rPr>
              <w:lang w:val="fr-FR"/>
            </w:rPr>
          </w:pPr>
        </w:p>
      </w:tc>
    </w:tr>
  </w:tbl>
  <w:p w:rsidR="008446AF" w:rsidRPr="00DB46C3" w:rsidRDefault="008446AF">
    <w:pPr>
      <w:rPr>
        <w:lang w:val="fr-FR"/>
      </w:rPr>
    </w:pPr>
  </w:p>
  <w:p w:rsidR="008446AF" w:rsidRPr="002F4496" w:rsidRDefault="008446AF">
    <w:pPr>
      <w:pStyle w:val="Header"/>
      <w:rPr>
        <w:lang w:val="fr-FR"/>
      </w:rPr>
    </w:pPr>
  </w:p>
  <w:p w:rsidR="008446AF" w:rsidRPr="002F4496" w:rsidRDefault="008446AF" w:rsidP="000C06C9">
    <w:pPr>
      <w:pStyle w:val="Header"/>
      <w:tabs>
        <w:tab w:val="clear" w:pos="4536"/>
        <w:tab w:val="clear" w:pos="9072"/>
        <w:tab w:val="left" w:pos="8227"/>
      </w:tabs>
      <w:rPr>
        <w:lang w:val="fr-FR"/>
      </w:rPr>
    </w:pPr>
  </w:p>
  <w:p w:rsidR="008446AF" w:rsidRPr="002F4496" w:rsidRDefault="008446AF" w:rsidP="000C06C9">
    <w:pPr>
      <w:pStyle w:val="Header"/>
      <w:tabs>
        <w:tab w:val="clear" w:pos="4536"/>
        <w:tab w:val="clear" w:pos="9072"/>
        <w:tab w:val="left" w:pos="8227"/>
      </w:tabs>
      <w:rPr>
        <w:lang w:val="fr-FR"/>
      </w:rPr>
    </w:pPr>
  </w:p>
  <w:p w:rsidR="008446AF" w:rsidRPr="002F4496" w:rsidRDefault="008446AF">
    <w:pPr>
      <w:pStyle w:val="Header"/>
      <w:rPr>
        <w:lang w:val="fr-FR"/>
      </w:rPr>
    </w:pPr>
  </w:p>
  <w:p w:rsidR="008446AF" w:rsidRPr="002F4496" w:rsidRDefault="008446AF">
    <w:pPr>
      <w:pStyle w:val="Header"/>
      <w:rPr>
        <w:lang w:val="fr-FR"/>
      </w:rPr>
    </w:pPr>
  </w:p>
  <w:p w:rsidR="008446AF" w:rsidRPr="002F4496" w:rsidRDefault="008446AF">
    <w:pPr>
      <w:pStyle w:val="Header"/>
      <w:rPr>
        <w:lang w:val="fr-FR"/>
      </w:rPr>
    </w:pPr>
  </w:p>
  <w:p w:rsidR="008446AF" w:rsidRPr="002F4496" w:rsidRDefault="008446AF">
    <w:pPr>
      <w:pStyle w:val="Header"/>
      <w:rPr>
        <w:lang w:val="fr-FR"/>
      </w:rPr>
    </w:pPr>
  </w:p>
  <w:p w:rsidR="008446AF" w:rsidRPr="002F4496" w:rsidRDefault="008446AF">
    <w:pPr>
      <w:pStyle w:val="Header"/>
      <w:rPr>
        <w:highlight w:val="yellow"/>
        <w:lang w:val="fr-FR"/>
      </w:rPr>
    </w:pPr>
  </w:p>
  <w:p w:rsidR="008446AF" w:rsidRDefault="008446AF">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2F86F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F9C3E05"/>
    <w:multiLevelType w:val="hybridMultilevel"/>
    <w:tmpl w:val="0734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3D45C0C"/>
    <w:multiLevelType w:val="hybridMultilevel"/>
    <w:tmpl w:val="1FDC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55280F"/>
    <w:multiLevelType w:val="hybridMultilevel"/>
    <w:tmpl w:val="C1BCC94A"/>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60605A"/>
    <w:multiLevelType w:val="hybridMultilevel"/>
    <w:tmpl w:val="3222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58F4FD6"/>
    <w:multiLevelType w:val="hybridMultilevel"/>
    <w:tmpl w:val="D3F0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9"/>
  </w:num>
  <w:num w:numId="3">
    <w:abstractNumId w:val="12"/>
  </w:num>
  <w:num w:numId="4">
    <w:abstractNumId w:val="25"/>
  </w:num>
  <w:num w:numId="5">
    <w:abstractNumId w:val="27"/>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0"/>
  </w:num>
  <w:num w:numId="16">
    <w:abstractNumId w:val="1"/>
  </w:num>
  <w:num w:numId="17">
    <w:abstractNumId w:val="14"/>
  </w:num>
  <w:num w:numId="18">
    <w:abstractNumId w:val="15"/>
  </w:num>
  <w:num w:numId="19">
    <w:abstractNumId w:val="17"/>
  </w:num>
  <w:num w:numId="20">
    <w:abstractNumId w:val="28"/>
  </w:num>
  <w:num w:numId="21">
    <w:abstractNumId w:val="38"/>
  </w:num>
  <w:num w:numId="22">
    <w:abstractNumId w:val="26"/>
  </w:num>
  <w:num w:numId="23">
    <w:abstractNumId w:val="9"/>
  </w:num>
  <w:num w:numId="24">
    <w:abstractNumId w:val="31"/>
  </w:num>
  <w:num w:numId="25">
    <w:abstractNumId w:val="30"/>
  </w:num>
  <w:num w:numId="26">
    <w:abstractNumId w:val="20"/>
  </w:num>
  <w:num w:numId="27">
    <w:abstractNumId w:val="34"/>
  </w:num>
  <w:num w:numId="28">
    <w:abstractNumId w:val="42"/>
  </w:num>
  <w:num w:numId="29">
    <w:abstractNumId w:val="7"/>
  </w:num>
  <w:num w:numId="30">
    <w:abstractNumId w:val="3"/>
  </w:num>
  <w:num w:numId="31">
    <w:abstractNumId w:val="22"/>
  </w:num>
  <w:num w:numId="32">
    <w:abstractNumId w:val="2"/>
  </w:num>
  <w:num w:numId="33">
    <w:abstractNumId w:val="6"/>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18"/>
  </w:num>
  <w:num w:numId="53">
    <w:abstractNumId w:val="11"/>
  </w:num>
  <w:num w:numId="54">
    <w:abstractNumId w:val="39"/>
  </w:num>
  <w:num w:numId="55">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57F8C"/>
    <w:rsid w:val="00060F72"/>
    <w:rsid w:val="00062592"/>
    <w:rsid w:val="000636A1"/>
    <w:rsid w:val="000649D9"/>
    <w:rsid w:val="000652BE"/>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48CC"/>
    <w:rsid w:val="00186829"/>
    <w:rsid w:val="001868CA"/>
    <w:rsid w:val="00187304"/>
    <w:rsid w:val="001875BE"/>
    <w:rsid w:val="0019017A"/>
    <w:rsid w:val="00190B8C"/>
    <w:rsid w:val="00190FF8"/>
    <w:rsid w:val="0019311A"/>
    <w:rsid w:val="0019508A"/>
    <w:rsid w:val="001960D8"/>
    <w:rsid w:val="001A1642"/>
    <w:rsid w:val="001A371B"/>
    <w:rsid w:val="001A4766"/>
    <w:rsid w:val="001A5262"/>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AF"/>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5AA3"/>
    <w:rsid w:val="00336B56"/>
    <w:rsid w:val="003419AE"/>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C54"/>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0977"/>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307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04A"/>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6A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49D"/>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78D"/>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481"/>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6AF"/>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0C"/>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2E8C"/>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49BF"/>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78"/>
    <w:rsid w:val="00AA003B"/>
    <w:rsid w:val="00AA016B"/>
    <w:rsid w:val="00AA15DD"/>
    <w:rsid w:val="00AA1C09"/>
    <w:rsid w:val="00AA214A"/>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4EC"/>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1C4E"/>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475"/>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684B"/>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08C4"/>
    <w:rsid w:val="00D11749"/>
    <w:rsid w:val="00D12A7D"/>
    <w:rsid w:val="00D13AB0"/>
    <w:rsid w:val="00D1519E"/>
    <w:rsid w:val="00D152B7"/>
    <w:rsid w:val="00D16EDC"/>
    <w:rsid w:val="00D17E26"/>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59D5"/>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7B2"/>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620"/>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6F3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DAD"/>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2DF8"/>
    <w:rsid w:val="00FC318D"/>
    <w:rsid w:val="00FC36CF"/>
    <w:rsid w:val="00FC40BC"/>
    <w:rsid w:val="00FC41FC"/>
    <w:rsid w:val="00FC4F6E"/>
    <w:rsid w:val="00FC506C"/>
    <w:rsid w:val="00FC578C"/>
    <w:rsid w:val="00FC5A37"/>
    <w:rsid w:val="00FD13EA"/>
    <w:rsid w:val="00FD2636"/>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dtcc.com/news/2016/march/29/dtcc-and-digital-asset-to-develop-distributed-ledger-solution" TargetMode="External"/><Relationship Id="rId2" Type="http://schemas.openxmlformats.org/officeDocument/2006/relationships/hyperlink" Target="http://dtcc.com/news/2016/april/07/successful-blockchain-test-completed" TargetMode="External"/><Relationship Id="rId1" Type="http://schemas.openxmlformats.org/officeDocument/2006/relationships/hyperlink" Target="http://dtcc.com/news/2016/january/25/blockchain-white-pap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F324-CB6C-457F-9973-5EC3C2CFA074}">
  <ds:schemaRefs>
    <ds:schemaRef ds:uri="http://schemas.openxmlformats.org/officeDocument/2006/bibliography"/>
  </ds:schemaRefs>
</ds:datastoreItem>
</file>

<file path=customXml/itemProps2.xml><?xml version="1.0" encoding="utf-8"?>
<ds:datastoreItem xmlns:ds="http://schemas.openxmlformats.org/officeDocument/2006/customXml" ds:itemID="{57DD31A1-A1EE-407B-8292-B4B5286E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EC28310D</Template>
  <TotalTime>0</TotalTime>
  <Pages>11</Pages>
  <Words>3500</Words>
  <Characters>20368</Characters>
  <Application>Microsoft Office Word</Application>
  <DocSecurity>0</DocSecurity>
  <Lines>169</Lines>
  <Paragraphs>47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23821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tpaglioc</cp:lastModifiedBy>
  <cp:revision>2</cp:revision>
  <cp:lastPrinted>2016-09-02T12:37:00Z</cp:lastPrinted>
  <dcterms:created xsi:type="dcterms:W3CDTF">2016-09-02T12:48:00Z</dcterms:created>
  <dcterms:modified xsi:type="dcterms:W3CDTF">2016-09-02T12:48:00Z</dcterms:modified>
</cp:coreProperties>
</file>