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7D289A" w:rsidRDefault="007D289A" w:rsidP="007D289A">
            <w:pPr>
              <w:pStyle w:val="00bDBInfo"/>
              <w:rPr>
                <w:rFonts w:cs="Arial"/>
                <w:sz w:val="22"/>
                <w:szCs w:val="22"/>
              </w:rPr>
            </w:pPr>
            <w:r w:rsidRPr="007D289A">
              <w:rPr>
                <w:rFonts w:cs="Arial"/>
                <w:color w:val="FFFFFF" w:themeColor="background1"/>
                <w:sz w:val="22"/>
                <w:szCs w:val="22"/>
              </w:rPr>
              <w:ptab w:relativeTo="margin" w:alignment="center" w:leader="none"/>
            </w:r>
            <w:r w:rsidRPr="007D289A">
              <w:rPr>
                <w:rFonts w:cs="Arial"/>
                <w:color w:val="FFFFFF" w:themeColor="background1"/>
                <w:sz w:val="22"/>
                <w:szCs w:val="22"/>
              </w:rPr>
              <w:t>2 June 2016 | ESMA/2016/773 RF</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F90DAD" w:rsidP="00F90DAD">
            <w:pPr>
              <w:pStyle w:val="01aDBTitle"/>
              <w:rPr>
                <w:rFonts w:cs="Arial"/>
              </w:rPr>
            </w:pPr>
            <w:r w:rsidRPr="00F90DAD">
              <w:rPr>
                <w:rFonts w:cs="Arial"/>
              </w:rPr>
              <w:t>Discussion Pape</w:t>
            </w:r>
            <w:r>
              <w:rPr>
                <w:rFonts w:cs="Arial"/>
              </w:rPr>
              <w:t>r</w:t>
            </w:r>
            <w:r>
              <w:t xml:space="preserve"> on t</w:t>
            </w:r>
            <w:r w:rsidRPr="00F90DAD">
              <w:rPr>
                <w:rFonts w:cs="Arial"/>
              </w:rPr>
              <w:t>he Distributed Ledger Technolo</w:t>
            </w:r>
            <w:r>
              <w:rPr>
                <w:rFonts w:cs="Arial"/>
              </w:rPr>
              <w:t xml:space="preserve">gy Applied to Securities Markets </w:t>
            </w:r>
            <w:r w:rsidRPr="00F90DAD">
              <w:rPr>
                <w:rFonts w:cs="Arial"/>
              </w:rPr>
              <w:t xml:space="preserve"> </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75549D">
            <w:pPr>
              <w:pStyle w:val="02Date"/>
              <w:rPr>
                <w:rFonts w:cs="Arial"/>
              </w:rPr>
            </w:pPr>
            <w:r w:rsidRPr="004E49B0">
              <w:rPr>
                <w:rFonts w:cs="Arial"/>
              </w:rPr>
              <w:lastRenderedPageBreak/>
              <w:t>Date</w:t>
            </w:r>
            <w:r w:rsidRPr="00FD2636">
              <w:rPr>
                <w:rFonts w:cs="Arial"/>
              </w:rPr>
              <w:t xml:space="preserve">: </w:t>
            </w:r>
            <w:r w:rsidR="0075549D">
              <w:rPr>
                <w:rFonts w:cs="Arial"/>
              </w:rPr>
              <w:t>2 June</w:t>
            </w:r>
            <w:r w:rsidR="009E49BF">
              <w:rPr>
                <w:rFonts w:cs="Arial"/>
              </w:rPr>
              <w:t xml:space="preserve"> 2016</w:t>
            </w:r>
          </w:p>
          <w:p w:rsidR="007D289A" w:rsidRPr="004E49B0" w:rsidRDefault="007D289A" w:rsidP="0075549D">
            <w:pPr>
              <w:pStyle w:val="02Date"/>
              <w:rPr>
                <w:rFonts w:cs="Arial"/>
              </w:rPr>
            </w:pPr>
            <w:r w:rsidRPr="007D289A">
              <w:rPr>
                <w:rFonts w:cs="Arial"/>
              </w:rPr>
              <w:t>ESMA/2016/</w:t>
            </w:r>
            <w:r>
              <w:rPr>
                <w:rFonts w:cs="Arial"/>
              </w:rPr>
              <w:t>773 RF</w:t>
            </w:r>
          </w:p>
        </w:tc>
      </w:tr>
    </w:tbl>
    <w:p w:rsidR="00F574D0" w:rsidRPr="00616B9B" w:rsidRDefault="007D289A" w:rsidP="00F574D0">
      <w:pPr>
        <w:pStyle w:val="05HeadlinenoIndex"/>
        <w:rPr>
          <w:rFonts w:cs="Arial"/>
        </w:rPr>
      </w:pPr>
      <w:bookmarkStart w:id="0" w:name="_Toc280628648"/>
      <w:r>
        <w:rPr>
          <w:rFonts w:cs="Arial"/>
        </w:rPr>
        <w:t>Responding to this paper</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42759" w:rsidRPr="00442759">
        <w:rPr>
          <w:rFonts w:cs="Arial"/>
        </w:rPr>
        <w:t xml:space="preserve">Discussion Paper on the Distributed Ledger Technology </w:t>
      </w:r>
      <w:r w:rsidR="00442759">
        <w:rPr>
          <w:rFonts w:cs="Arial"/>
        </w:rPr>
        <w:t>(DLT) Applied to Securities Markets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442759">
        <w:rPr>
          <w:rFonts w:cs="Arial"/>
        </w:rPr>
        <w:t>DLT</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442759">
        <w:rPr>
          <w:rFonts w:cs="Arial"/>
        </w:rPr>
        <w:t>DLT</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154E41">
        <w:rPr>
          <w:rFonts w:cs="Arial"/>
        </w:rPr>
        <w:t>XXXX</w:t>
      </w:r>
      <w:r w:rsidRPr="00EF0769">
        <w:rPr>
          <w:rFonts w:cs="Arial"/>
        </w:rPr>
        <w:t xml:space="preserve">, the </w:t>
      </w:r>
      <w:r w:rsidR="00021E83" w:rsidRPr="00EF0769">
        <w:rPr>
          <w:rFonts w:cs="Arial"/>
        </w:rPr>
        <w:t>name of the reply form would be:</w:t>
      </w:r>
    </w:p>
    <w:p w:rsidR="00021E83" w:rsidRPr="00EF0769" w:rsidRDefault="00154E41" w:rsidP="000D17AA">
      <w:pPr>
        <w:pStyle w:val="04BodyText"/>
        <w:spacing w:before="120" w:after="120"/>
        <w:jc w:val="left"/>
        <w:rPr>
          <w:rFonts w:cs="Arial"/>
        </w:rPr>
      </w:pPr>
      <w:r>
        <w:rPr>
          <w:rFonts w:cs="Arial"/>
        </w:rPr>
        <w:t>ESMA_</w:t>
      </w:r>
      <w:r w:rsidR="00442759">
        <w:rPr>
          <w:rFonts w:cs="Arial"/>
        </w:rPr>
        <w:t>DLT</w:t>
      </w:r>
      <w:r w:rsidR="00332304">
        <w:rPr>
          <w:rFonts w:cs="Arial"/>
        </w:rPr>
        <w:t>_</w:t>
      </w:r>
      <w:r>
        <w:rPr>
          <w:rFonts w:cs="Arial"/>
        </w:rPr>
        <w:t>XXXX</w:t>
      </w:r>
      <w:r w:rsidR="00021E83" w:rsidRPr="00EF0769">
        <w:rPr>
          <w:rFonts w:cs="Arial"/>
        </w:rPr>
        <w:t xml:space="preserve">_REPLYFORM or </w:t>
      </w:r>
    </w:p>
    <w:p w:rsidR="000D17AA" w:rsidRPr="00EF0769" w:rsidRDefault="00154E41" w:rsidP="000D17AA">
      <w:pPr>
        <w:pStyle w:val="04BodyText"/>
        <w:spacing w:before="120" w:after="120"/>
        <w:jc w:val="left"/>
        <w:rPr>
          <w:rFonts w:cs="Arial"/>
        </w:rPr>
      </w:pPr>
      <w:r>
        <w:rPr>
          <w:rFonts w:cs="Arial"/>
        </w:rPr>
        <w:t>ESMA_</w:t>
      </w:r>
      <w:r w:rsidR="00442759">
        <w:rPr>
          <w:rFonts w:cs="Arial"/>
        </w:rPr>
        <w:t>DLT</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E70663">
        <w:rPr>
          <w:rFonts w:cs="Arial"/>
        </w:rPr>
        <w:t xml:space="preserve">by </w:t>
      </w:r>
      <w:r w:rsidR="0075549D">
        <w:rPr>
          <w:rFonts w:cs="Arial"/>
          <w:b/>
        </w:rPr>
        <w:t>2 September</w:t>
      </w:r>
      <w:r w:rsidR="00E70663" w:rsidRPr="009E49BF">
        <w:rPr>
          <w:rFonts w:cs="Arial"/>
          <w:b/>
        </w:rPr>
        <w:t xml:space="preserve"> 2016</w:t>
      </w:r>
      <w:r w:rsidR="00021E83" w:rsidRPr="009E49BF">
        <w:rPr>
          <w:rFonts w:cs="Arial"/>
          <w:b/>
        </w:rPr>
        <w:t>.</w:t>
      </w:r>
    </w:p>
    <w:p w:rsidR="00332304" w:rsidRDefault="00F574D0" w:rsidP="00260628">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bookmarkStart w:id="1" w:name="_Toc335141334"/>
    </w:p>
    <w:p w:rsidR="00260628" w:rsidRDefault="00260628" w:rsidP="00260628">
      <w:pPr>
        <w:pStyle w:val="04BodyText"/>
        <w:spacing w:before="120" w:after="120"/>
        <w:rPr>
          <w:rFonts w:cs="Arial"/>
        </w:rPr>
      </w:pPr>
    </w:p>
    <w:p w:rsidR="00260628" w:rsidRDefault="00260628" w:rsidP="00260628">
      <w:pPr>
        <w:pStyle w:val="04BodyText"/>
        <w:spacing w:before="120" w:after="120"/>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Pr="00C25863">
        <w:t>_</w:t>
      </w:r>
      <w:r w:rsidR="00A96C78">
        <w:t>DLT</w:t>
      </w:r>
      <w:r w:rsidRPr="00C25863">
        <w:t>_1&gt;</w:t>
      </w:r>
    </w:p>
    <w:p w:rsidR="00BC0D1A" w:rsidRDefault="00652649" w:rsidP="00BC0D1A">
      <w:pPr>
        <w:autoSpaceDE w:val="0"/>
        <w:autoSpaceDN w:val="0"/>
        <w:adjustRightInd w:val="0"/>
        <w:spacing w:line="276" w:lineRule="auto"/>
      </w:pPr>
      <w:permStart w:id="1039802978" w:edGrp="everyone"/>
      <w:r>
        <w:t xml:space="preserve"> </w:t>
      </w:r>
    </w:p>
    <w:p w:rsidR="00BC0D1A" w:rsidRPr="006D23CD" w:rsidRDefault="00BC0D1A" w:rsidP="00BC0D1A">
      <w:p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 xml:space="preserve">Deutsche Börse Group (DBG) welcomes the opportunity to contribute to this Discussion Paper (DP) on the application of Distributed Ledger Technology (DLT) to Securities Markets. We appreciate the chance to comment on the various technical elements and questions identified by ESMA. We hope that our response is of use to the Authority in its efforts to frame its opinion on DLT, and that it helps ESMA to develop consistent measures for the industry around the use of systems based on this technological innovation. </w:t>
      </w:r>
    </w:p>
    <w:p w:rsidR="00BC0D1A" w:rsidRPr="006D23CD" w:rsidRDefault="00BC0D1A" w:rsidP="00BC0D1A">
      <w:pPr>
        <w:autoSpaceDE w:val="0"/>
        <w:autoSpaceDN w:val="0"/>
        <w:adjustRightInd w:val="0"/>
        <w:spacing w:line="276" w:lineRule="auto"/>
        <w:rPr>
          <w:rFonts w:ascii="Georgia" w:hAnsi="Georgia" w:cs="Helv"/>
          <w:color w:val="0070C0"/>
          <w:szCs w:val="20"/>
          <w:lang w:eastAsia="en-GB"/>
        </w:rPr>
      </w:pPr>
    </w:p>
    <w:p w:rsidR="00BC0D1A" w:rsidRPr="006D23CD" w:rsidRDefault="00BC0D1A" w:rsidP="00BC0D1A">
      <w:p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 xml:space="preserve">As an integrated provider of financial services, DBG entities cover a wide range of financial market infrastructures: Trading Venues (TVs), Central Counterparties (CCPs), Central Securities Depositories (CSDs), Securities Settlement Systems and Regulatory Reporting Services including a registered Trade Repository (TR), a Registered Reporting Mechanism (RRM) and a Trade Data Monitor (TDM). Thus, we raise ESMA’s attention to the fact that this response compiles and conveys the views of group entities which are affected by this discussion paper at different parts of the value chain in securities markets. </w:t>
      </w:r>
    </w:p>
    <w:p w:rsidR="00BC0D1A" w:rsidRPr="006D23CD" w:rsidRDefault="00BC0D1A" w:rsidP="00BC0D1A">
      <w:pPr>
        <w:autoSpaceDE w:val="0"/>
        <w:autoSpaceDN w:val="0"/>
        <w:adjustRightInd w:val="0"/>
        <w:spacing w:line="276" w:lineRule="auto"/>
        <w:rPr>
          <w:rFonts w:ascii="Georgia" w:hAnsi="Georgia" w:cs="Helv"/>
          <w:color w:val="0070C0"/>
          <w:szCs w:val="20"/>
          <w:lang w:eastAsia="en-GB"/>
        </w:rPr>
      </w:pPr>
    </w:p>
    <w:p w:rsidR="00BC0D1A" w:rsidRPr="006D23CD" w:rsidRDefault="00BC0D1A" w:rsidP="00BC0D1A">
      <w:p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 xml:space="preserve">Before commenting on the questions in more detail, we would like to emphasize some key aspects in this </w:t>
      </w:r>
      <w:r>
        <w:rPr>
          <w:rFonts w:ascii="Georgia" w:hAnsi="Georgia" w:cs="Helv"/>
          <w:color w:val="0070C0"/>
          <w:szCs w:val="20"/>
          <w:lang w:eastAsia="en-GB"/>
        </w:rPr>
        <w:t>DP</w:t>
      </w:r>
      <w:r w:rsidRPr="006D23CD">
        <w:rPr>
          <w:rFonts w:ascii="Georgia" w:hAnsi="Georgia" w:cs="Helv"/>
          <w:color w:val="0070C0"/>
          <w:szCs w:val="20"/>
          <w:lang w:eastAsia="en-GB"/>
        </w:rPr>
        <w:t xml:space="preserve"> which we deem to be of particular relevance:</w:t>
      </w:r>
    </w:p>
    <w:p w:rsidR="00BC0D1A" w:rsidRPr="006D23CD" w:rsidRDefault="00BC0D1A" w:rsidP="00CD3F7B">
      <w:pPr>
        <w:pStyle w:val="ListParagraph"/>
        <w:numPr>
          <w:ilvl w:val="0"/>
          <w:numId w:val="37"/>
        </w:num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We base our comments on the widely accepted assumption that DLT is sufficiently secure to be used in financial markets. This needs to be kept in mind and verified prior to productive use. Any DLT solution must maintain the same security standards as current systems.</w:t>
      </w:r>
    </w:p>
    <w:p w:rsidR="00BC0D1A" w:rsidRPr="006D23CD" w:rsidRDefault="00BC0D1A" w:rsidP="00CD3F7B">
      <w:pPr>
        <w:pStyle w:val="ListParagraph"/>
        <w:numPr>
          <w:ilvl w:val="0"/>
          <w:numId w:val="37"/>
        </w:num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 xml:space="preserve">DBG has observed a growing need to establishing common principles and industry standards when it comes to setting up and operating distributed ledgers. Otherwise, the existence of multiple separate digital ledgers lacking any harmonisation at technical and business level could lead to operational fractionalisation of the securities market going forward. </w:t>
      </w:r>
    </w:p>
    <w:p w:rsidR="00BC0D1A" w:rsidRPr="006D23CD" w:rsidRDefault="00BC0D1A" w:rsidP="00CD3F7B">
      <w:pPr>
        <w:pStyle w:val="ListParagraph"/>
        <w:numPr>
          <w:ilvl w:val="0"/>
          <w:numId w:val="37"/>
        </w:num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 xml:space="preserve">We generally understand that the extended latency (high latency) of the DLT processing could be an obstacle in replicating the current securities market processing especially in time critical financial services areas such as exchanges and CCPs. </w:t>
      </w:r>
    </w:p>
    <w:p w:rsidR="00BC0D1A" w:rsidRPr="006D23CD" w:rsidRDefault="00BC0D1A" w:rsidP="00CD3F7B">
      <w:pPr>
        <w:pStyle w:val="ListParagraph"/>
        <w:numPr>
          <w:ilvl w:val="0"/>
          <w:numId w:val="37"/>
        </w:num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We generally support that DLT could potentially be leveraged to shorten the time-to-market of new asset class introductions or entry to new markets, as well as extending and/or  replacing some existing systems.</w:t>
      </w:r>
    </w:p>
    <w:p w:rsidR="00BC0D1A" w:rsidRPr="006D23CD" w:rsidRDefault="00BC0D1A" w:rsidP="00CD3F7B">
      <w:pPr>
        <w:pStyle w:val="ListParagraph"/>
        <w:numPr>
          <w:ilvl w:val="0"/>
          <w:numId w:val="37"/>
        </w:num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 xml:space="preserve">In the course of implementation of DLT, we believe that it will be fundamental to have a solid concept around “data protection" and alignment with existing “confidentiality requirements” of different participants involved. In this regard, it is crucial that the high level of transparency provided by DLT does not conflict with the high confidentiality levels required for financial market participants. </w:t>
      </w:r>
    </w:p>
    <w:p w:rsidR="00BC0D1A" w:rsidRPr="006D23CD" w:rsidRDefault="00BC0D1A" w:rsidP="00CD3F7B">
      <w:pPr>
        <w:pStyle w:val="ListParagraph"/>
        <w:numPr>
          <w:ilvl w:val="0"/>
          <w:numId w:val="37"/>
        </w:numPr>
        <w:autoSpaceDE w:val="0"/>
        <w:autoSpaceDN w:val="0"/>
        <w:adjustRightInd w:val="0"/>
        <w:spacing w:line="276" w:lineRule="auto"/>
        <w:rPr>
          <w:rFonts w:ascii="Georgia" w:hAnsi="Georgia" w:cs="Helv"/>
          <w:color w:val="0070C0"/>
          <w:szCs w:val="20"/>
          <w:lang w:eastAsia="en-GB"/>
        </w:rPr>
      </w:pPr>
      <w:r w:rsidRPr="006D23CD">
        <w:rPr>
          <w:rFonts w:ascii="Georgia" w:hAnsi="Georgia" w:cs="Helv"/>
          <w:color w:val="0070C0"/>
          <w:szCs w:val="20"/>
          <w:lang w:eastAsia="en-GB"/>
        </w:rPr>
        <w:t>Finally, DBG agrees with ESMA’s clarification of the distinctions between “d</w:t>
      </w:r>
      <w:r>
        <w:rPr>
          <w:rFonts w:ascii="Georgia" w:hAnsi="Georgia" w:cs="Helv"/>
          <w:color w:val="0070C0"/>
          <w:szCs w:val="20"/>
          <w:lang w:eastAsia="en-GB"/>
        </w:rPr>
        <w:t>istributed ledger technologies”</w:t>
      </w:r>
      <w:r w:rsidRPr="006D23CD">
        <w:rPr>
          <w:rFonts w:ascii="Georgia" w:hAnsi="Georgia" w:cs="Helv"/>
          <w:color w:val="0070C0"/>
          <w:szCs w:val="20"/>
          <w:lang w:eastAsia="en-GB"/>
        </w:rPr>
        <w:t xml:space="preserve"> and “blockchain systems”, whereby blockchain systems are a certain type of distributed ledger (paragraph 4 of the DP). In this regard we will be referring generally to DLT that have blockchain characteristics in our response to this consultation paper.</w:t>
      </w:r>
    </w:p>
    <w:p w:rsidR="00D34282" w:rsidRDefault="00D34282" w:rsidP="00D34282"/>
    <w:permEnd w:id="1039802978"/>
    <w:p w:rsidR="00D34282" w:rsidRPr="00C25863" w:rsidRDefault="00D34282" w:rsidP="00D34282">
      <w:r w:rsidRPr="00C25863">
        <w:t>&lt;</w:t>
      </w:r>
      <w:r>
        <w:t>ESMA_COMMENT</w:t>
      </w:r>
      <w:r w:rsidRPr="00C25863">
        <w:t>_</w:t>
      </w:r>
      <w:r w:rsidR="00A96C78">
        <w:t>DLT</w:t>
      </w:r>
      <w:r w:rsidRPr="00C25863">
        <w:t>_1&gt;</w:t>
      </w:r>
    </w:p>
    <w:p w:rsidR="00E652D1" w:rsidRDefault="00E652D1" w:rsidP="00E652D1">
      <w:pPr>
        <w:pStyle w:val="CPQuestions"/>
        <w:numPr>
          <w:ilvl w:val="0"/>
          <w:numId w:val="0"/>
        </w:numPr>
        <w:rPr>
          <w:rFonts w:cs="Arial"/>
          <w:szCs w:val="22"/>
        </w:rPr>
      </w:pPr>
    </w:p>
    <w:p w:rsidR="00E652D1" w:rsidRDefault="00E652D1" w:rsidP="00E652D1">
      <w:pPr>
        <w:pStyle w:val="CPQuestions"/>
        <w:numPr>
          <w:ilvl w:val="0"/>
          <w:numId w:val="0"/>
        </w:numPr>
        <w:rPr>
          <w:rFonts w:cs="Arial"/>
          <w:szCs w:val="22"/>
        </w:rPr>
      </w:pPr>
    </w:p>
    <w:p w:rsidR="00E652D1" w:rsidRDefault="00E652D1">
      <w:pPr>
        <w:rPr>
          <w:rFonts w:eastAsiaTheme="minorEastAsia" w:cs="Arial"/>
          <w:b/>
          <w:sz w:val="22"/>
          <w:szCs w:val="22"/>
          <w:lang w:eastAsia="en-US"/>
        </w:rPr>
      </w:pPr>
      <w:r>
        <w:rPr>
          <w:rFonts w:cs="Arial"/>
          <w:szCs w:val="22"/>
        </w:rPr>
        <w:br w:type="page"/>
      </w:r>
    </w:p>
    <w:p w:rsidR="00D4107C" w:rsidRPr="00D4107C" w:rsidRDefault="00D4107C" w:rsidP="00D4107C">
      <w:pPr>
        <w:pStyle w:val="Heading5"/>
        <w:rPr>
          <w:rFonts w:eastAsia="Calibri"/>
          <w:lang w:eastAsia="en-US"/>
        </w:rPr>
      </w:pPr>
      <w:r w:rsidRPr="00D4107C">
        <w:rPr>
          <w:rFonts w:eastAsia="Calibri"/>
          <w:lang w:eastAsia="en-US"/>
        </w:rPr>
        <w:lastRenderedPageBreak/>
        <w:t>Do you agree with the list of possible benefits of the DLT for securities markets? Please explain, e.g., are these benefits unique to the DLT, are some more important than others, are some irrelevant?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BC0D1A" w:rsidRDefault="00BC0D1A" w:rsidP="00BC0D1A">
      <w:pPr>
        <w:spacing w:line="276" w:lineRule="auto"/>
        <w:rPr>
          <w:rFonts w:ascii="Georgia" w:eastAsia="Calibri" w:hAnsi="Georgia"/>
          <w:szCs w:val="20"/>
          <w:lang w:eastAsia="en-US"/>
        </w:rPr>
      </w:pPr>
      <w:permStart w:id="328687402" w:edGrp="everyone"/>
      <w:r>
        <w:rPr>
          <w:rFonts w:ascii="Georgia" w:eastAsia="Calibri" w:hAnsi="Georgia"/>
          <w:szCs w:val="20"/>
          <w:lang w:eastAsia="en-US"/>
        </w:rPr>
        <w:t xml:space="preserve"> </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DBG generally agrees with most of the elements considered by ESMA among the possible benefits as listed; having said this, we would like to make the following precisions and clarify our differing views paragraph by paragraph, as follows:</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Paragraph 11 - </w:t>
      </w:r>
      <w:r>
        <w:rPr>
          <w:rFonts w:ascii="Georgia" w:eastAsia="Calibri" w:hAnsi="Georgia"/>
          <w:color w:val="0070C0"/>
          <w:szCs w:val="20"/>
          <w:lang w:eastAsia="en-US"/>
        </w:rPr>
        <w:t>I</w:t>
      </w:r>
      <w:r w:rsidRPr="006D23CD">
        <w:rPr>
          <w:rFonts w:ascii="Georgia" w:eastAsia="Calibri" w:hAnsi="Georgia"/>
          <w:color w:val="0070C0"/>
          <w:szCs w:val="20"/>
          <w:lang w:eastAsia="en-US"/>
        </w:rPr>
        <w:t>ndicates that DLT could make it easier for parties to transact with one another across countries. We agree that a single shared technological solution for such cross border activity -be it based on DLT or not- would play an important role in this direction</w:t>
      </w:r>
      <w:r>
        <w:rPr>
          <w:rFonts w:ascii="Georgia" w:eastAsia="Calibri" w:hAnsi="Georgia"/>
          <w:color w:val="0070C0"/>
          <w:szCs w:val="20"/>
          <w:lang w:eastAsia="en-US"/>
        </w:rPr>
        <w:t>.</w:t>
      </w:r>
      <w:r w:rsidRPr="006D23CD">
        <w:rPr>
          <w:rFonts w:ascii="Georgia" w:eastAsia="Calibri" w:hAnsi="Georgia"/>
          <w:color w:val="0070C0"/>
          <w:szCs w:val="20"/>
          <w:lang w:eastAsia="en-US"/>
        </w:rPr>
        <w:t xml:space="preserve"> </w:t>
      </w:r>
      <w:r>
        <w:rPr>
          <w:rFonts w:ascii="Georgia" w:eastAsia="Calibri" w:hAnsi="Georgia"/>
          <w:color w:val="0070C0"/>
          <w:szCs w:val="20"/>
          <w:lang w:eastAsia="en-US"/>
        </w:rPr>
        <w:t>H</w:t>
      </w:r>
      <w:r w:rsidRPr="006D23CD">
        <w:rPr>
          <w:rFonts w:ascii="Georgia" w:eastAsia="Calibri" w:hAnsi="Georgia"/>
          <w:color w:val="0070C0"/>
          <w:szCs w:val="20"/>
          <w:lang w:eastAsia="en-US"/>
        </w:rPr>
        <w:t>owever, the ease of settling across border is also based on other elements of relevance such as market practice, jurisdiction and taxation in addition to technological restrictions.</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hAnsi="Georgia" w:cs="Arial"/>
          <w:bCs/>
          <w:color w:val="0070C0"/>
          <w:szCs w:val="20"/>
        </w:rPr>
        <w:t>Additionally</w:t>
      </w:r>
      <w:r w:rsidRPr="006D23CD">
        <w:rPr>
          <w:rFonts w:ascii="Georgia" w:eastAsia="Calibri" w:hAnsi="Georgia"/>
          <w:color w:val="0070C0"/>
          <w:szCs w:val="20"/>
          <w:lang w:eastAsia="en-US"/>
        </w:rPr>
        <w:t>, we disagree with the statement that DLT does the reconciliation process faster and more efficient; it in fact makes the reconciliation of information on the DLT unnecessary since the records are shared among participants of the DLT themselves. This being said, it needs to be pointed out that this only refers to the information and participants that are on the DLT (reconciliation may however continue to be required for other information not held/available on the DLT).</w:t>
      </w:r>
    </w:p>
    <w:p w:rsidR="00BC0D1A" w:rsidRPr="006D23CD" w:rsidRDefault="00BC0D1A" w:rsidP="00BC0D1A">
      <w:pPr>
        <w:autoSpaceDE w:val="0"/>
        <w:autoSpaceDN w:val="0"/>
        <w:adjustRightInd w:val="0"/>
        <w:spacing w:line="276" w:lineRule="auto"/>
        <w:rPr>
          <w:rFonts w:ascii="Georgia" w:hAnsi="Georgia" w:cs="Arial"/>
          <w:bCs/>
          <w:color w:val="0070C0"/>
          <w:szCs w:val="20"/>
        </w:rPr>
      </w:pPr>
      <w:r w:rsidRPr="006D23CD">
        <w:rPr>
          <w:rFonts w:ascii="Georgia" w:eastAsia="Calibri" w:hAnsi="Georgia"/>
          <w:color w:val="0070C0"/>
          <w:szCs w:val="20"/>
          <w:lang w:eastAsia="en-US"/>
        </w:rPr>
        <w:t>Further on paragraph 11</w:t>
      </w:r>
      <w:r w:rsidRPr="006D23CD">
        <w:rPr>
          <w:rFonts w:ascii="Georgia" w:hAnsi="Georgia" w:cs="Arial"/>
          <w:bCs/>
          <w:color w:val="0070C0"/>
          <w:szCs w:val="20"/>
        </w:rPr>
        <w:t xml:space="preserve">, currently we do not see how a reduction of the incumbent intermediaries could be achieved. Looking at the value chain of participants– Stock Exchange, Clearing House, CSD, CSD’s participants (i.e. banks), final beneficiaries - no redundancies could effectively be identified. This is due to the fact that from a regulatory and market practice perspective, each intermediary in the above chain plays a very specific and necessary role. It is likely that these roles with clearly set responsibilities would continue even after the adoption of DLT solutions and without accompanying a regulatory change.  Of course, depending on the DLT adoption and its specific implementations the operational processes may be altered as a result of DLT, while different roles and/or activities performed might need to be adapted. Finally, it will be the market forces and potential regulatory changes that will decide if any such change is possible. </w:t>
      </w:r>
    </w:p>
    <w:p w:rsidR="00BC0D1A" w:rsidRPr="006D23CD" w:rsidRDefault="00BC0D1A" w:rsidP="00BC0D1A">
      <w:pPr>
        <w:autoSpaceDE w:val="0"/>
        <w:autoSpaceDN w:val="0"/>
        <w:adjustRightInd w:val="0"/>
        <w:spacing w:line="276" w:lineRule="auto"/>
        <w:rPr>
          <w:rFonts w:ascii="Georgia" w:hAnsi="Georgia" w:cs="Arial"/>
          <w:bCs/>
          <w:color w:val="0070C0"/>
          <w:szCs w:val="20"/>
        </w:rPr>
      </w:pPr>
    </w:p>
    <w:p w:rsidR="00BC0D1A" w:rsidRPr="006D23CD" w:rsidRDefault="00BC0D1A" w:rsidP="00BC0D1A">
      <w:pPr>
        <w:autoSpaceDE w:val="0"/>
        <w:autoSpaceDN w:val="0"/>
        <w:adjustRightInd w:val="0"/>
        <w:spacing w:line="276" w:lineRule="auto"/>
        <w:rPr>
          <w:rFonts w:ascii="Georgia" w:hAnsi="Georgia" w:cs="Arial"/>
          <w:bCs/>
          <w:color w:val="0070C0"/>
          <w:szCs w:val="20"/>
        </w:rPr>
      </w:pPr>
      <w:r w:rsidRPr="006D23CD">
        <w:rPr>
          <w:rFonts w:ascii="Georgia" w:hAnsi="Georgia" w:cs="Arial"/>
          <w:bCs/>
          <w:color w:val="0070C0"/>
          <w:szCs w:val="20"/>
        </w:rPr>
        <w:t>Paragraph 12 –The instantaneous (near-real time) clearing and settlement from a technical point of view can and is already offered in some markets today. The current market practice in the EU is a settlement cycle of 2 days after trade date (S= T+2) as recently defined under the CSD Regulation (CSDR). This cycle would not necessarily be changed by any DLT technology (except if current business structures change), since it caters for the different processing times along the chain:</w:t>
      </w:r>
    </w:p>
    <w:p w:rsidR="00BC0D1A" w:rsidRPr="006D23CD" w:rsidRDefault="00BC0D1A" w:rsidP="00CD3F7B">
      <w:pPr>
        <w:pStyle w:val="ListParagraph"/>
        <w:numPr>
          <w:ilvl w:val="0"/>
          <w:numId w:val="38"/>
        </w:numPr>
        <w:autoSpaceDE w:val="0"/>
        <w:autoSpaceDN w:val="0"/>
        <w:adjustRightInd w:val="0"/>
        <w:spacing w:line="276" w:lineRule="auto"/>
        <w:rPr>
          <w:rFonts w:ascii="Georgia" w:hAnsi="Georgia" w:cs="Arial"/>
          <w:bCs/>
          <w:color w:val="0070C0"/>
          <w:szCs w:val="20"/>
        </w:rPr>
      </w:pPr>
      <w:r w:rsidRPr="006D23CD">
        <w:rPr>
          <w:rFonts w:ascii="Georgia" w:hAnsi="Georgia" w:cs="Arial"/>
          <w:bCs/>
          <w:color w:val="0070C0"/>
          <w:szCs w:val="20"/>
        </w:rPr>
        <w:t>Providing windows for settlement between markets which have opening times in different time zones</w:t>
      </w:r>
      <w:r>
        <w:rPr>
          <w:rFonts w:ascii="Georgia" w:hAnsi="Georgia" w:cs="Arial"/>
          <w:bCs/>
          <w:color w:val="0070C0"/>
          <w:szCs w:val="20"/>
        </w:rPr>
        <w:t>.</w:t>
      </w:r>
      <w:r w:rsidRPr="006D23CD">
        <w:rPr>
          <w:rFonts w:ascii="Georgia" w:hAnsi="Georgia" w:cs="Arial"/>
          <w:bCs/>
          <w:color w:val="0070C0"/>
          <w:szCs w:val="20"/>
        </w:rPr>
        <w:t xml:space="preserve"> </w:t>
      </w:r>
    </w:p>
    <w:p w:rsidR="00BC0D1A" w:rsidRPr="006D23CD" w:rsidRDefault="00BC0D1A" w:rsidP="00CD3F7B">
      <w:pPr>
        <w:pStyle w:val="ListParagraph"/>
        <w:numPr>
          <w:ilvl w:val="0"/>
          <w:numId w:val="38"/>
        </w:numPr>
        <w:autoSpaceDE w:val="0"/>
        <w:autoSpaceDN w:val="0"/>
        <w:adjustRightInd w:val="0"/>
        <w:spacing w:line="276" w:lineRule="auto"/>
        <w:rPr>
          <w:rFonts w:ascii="Georgia" w:hAnsi="Georgia" w:cs="Arial"/>
          <w:bCs/>
          <w:color w:val="0070C0"/>
          <w:szCs w:val="20"/>
        </w:rPr>
      </w:pPr>
      <w:r w:rsidRPr="006D23CD">
        <w:rPr>
          <w:rFonts w:ascii="Georgia" w:hAnsi="Georgia" w:cs="Arial"/>
          <w:bCs/>
          <w:color w:val="0070C0"/>
          <w:szCs w:val="20"/>
        </w:rPr>
        <w:t>Granting efficiencies derived from trade netting, which results in only net movements being settled (as opposed to all trades being settled on a gross basis)</w:t>
      </w:r>
      <w:r>
        <w:rPr>
          <w:rFonts w:ascii="Georgia" w:hAnsi="Georgia" w:cs="Arial"/>
          <w:bCs/>
          <w:color w:val="0070C0"/>
          <w:szCs w:val="20"/>
        </w:rPr>
        <w:t>.</w:t>
      </w:r>
    </w:p>
    <w:p w:rsidR="00BC0D1A" w:rsidRPr="006D23CD" w:rsidRDefault="00BC0D1A" w:rsidP="00BC0D1A">
      <w:pPr>
        <w:spacing w:line="276" w:lineRule="auto"/>
        <w:rPr>
          <w:rFonts w:ascii="Georgia" w:eastAsia="Calibri" w:hAnsi="Georgia"/>
          <w:color w:val="0070C0"/>
          <w:szCs w:val="20"/>
          <w:lang w:eastAsia="en-US"/>
        </w:rPr>
      </w:pPr>
    </w:p>
    <w:p w:rsidR="00BC0D1A" w:rsidRPr="006938B2" w:rsidRDefault="00BC0D1A" w:rsidP="00BC0D1A">
      <w:pPr>
        <w:spacing w:line="276" w:lineRule="auto"/>
        <w:rPr>
          <w:rFonts w:ascii="Georgia" w:eastAsia="Calibri" w:hAnsi="Georgia"/>
          <w:color w:val="0070C0"/>
          <w:szCs w:val="20"/>
          <w:lang w:eastAsia="en-US"/>
        </w:rPr>
      </w:pPr>
      <w:r w:rsidRPr="006938B2">
        <w:rPr>
          <w:rFonts w:ascii="Georgia" w:eastAsia="Calibri" w:hAnsi="Georgia"/>
          <w:color w:val="0070C0"/>
          <w:szCs w:val="20"/>
          <w:lang w:eastAsia="en-US"/>
        </w:rPr>
        <w:t>In paragraph 13 - we do not see a way in which DLT in itself would reduce the possible ambiguity of the contractual terms of services. This is again a question of the national, EU and non-EU legal framework differences and market practice rather than one of technology. While we agree that DLT could provide a unique reference database system as indicated in paragraphs 13 and 14. As with any technological solution, providing a “single source of truth”, success is dependent on whether the laws allow it and how the implementation takes place, rather than the nature of the technology itself.</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spacing w:line="276" w:lineRule="auto"/>
        <w:ind w:left="0"/>
        <w:rPr>
          <w:rFonts w:ascii="Georgia" w:eastAsia="Calibri" w:hAnsi="Georgia"/>
          <w:color w:val="0070C0"/>
          <w:szCs w:val="20"/>
          <w:lang w:eastAsia="en-US"/>
        </w:rPr>
      </w:pPr>
      <w:r w:rsidRPr="006938B2">
        <w:rPr>
          <w:rFonts w:ascii="Georgia" w:eastAsia="Calibri" w:hAnsi="Georgia"/>
          <w:color w:val="0070C0"/>
          <w:szCs w:val="20"/>
          <w:lang w:eastAsia="en-US"/>
        </w:rPr>
        <w:t xml:space="preserve">In paragraph 15 – DBG agrees with the statement that DLT could offer advantages in the automation of the processing of some simple corporate events, but we point out that issues in achieving full automation in this area still lie in the diversity and complexity of local regulation and law associated. </w:t>
      </w:r>
    </w:p>
    <w:p w:rsidR="00BC0D1A" w:rsidRPr="006938B2" w:rsidRDefault="00BC0D1A" w:rsidP="00BC0D1A">
      <w:pPr>
        <w:pStyle w:val="ListParagraph"/>
        <w:spacing w:line="276" w:lineRule="auto"/>
        <w:ind w:left="0"/>
        <w:rPr>
          <w:rFonts w:ascii="Georgia" w:eastAsia="Calibri" w:hAnsi="Georgia"/>
          <w:color w:val="0070C0"/>
          <w:szCs w:val="20"/>
          <w:lang w:eastAsia="en-US"/>
        </w:rPr>
      </w:pPr>
      <w:r w:rsidRPr="006938B2">
        <w:rPr>
          <w:rFonts w:ascii="Georgia" w:eastAsia="Calibri" w:hAnsi="Georgia"/>
          <w:color w:val="0070C0"/>
          <w:szCs w:val="20"/>
          <w:lang w:eastAsia="en-US"/>
        </w:rPr>
        <w:lastRenderedPageBreak/>
        <w:t>Further, as pointed out above, we do not feel that DLT in and of itself will help to reduce the uncertainty attached to the contract terms. The potential for human error exists both in the writing of legal contracts as in the writing of smart contract code. We believe that the reduction of uncertainty with regard to contract terms is more a question of market practice and implementation.</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spacing w:line="276" w:lineRule="auto"/>
        <w:ind w:left="0"/>
        <w:rPr>
          <w:rFonts w:ascii="Georgia" w:eastAsia="Calibri" w:hAnsi="Georgia"/>
          <w:color w:val="0070C0"/>
          <w:szCs w:val="20"/>
          <w:lang w:eastAsia="en-US"/>
        </w:rPr>
      </w:pPr>
      <w:r w:rsidRPr="006938B2">
        <w:rPr>
          <w:rFonts w:ascii="Georgia" w:eastAsia="Calibri" w:hAnsi="Georgia"/>
          <w:color w:val="0070C0"/>
          <w:szCs w:val="20"/>
          <w:lang w:eastAsia="en-US"/>
        </w:rPr>
        <w:t>Paragraph 17 – Notwithstanding the regulatory role of the CSD and the laws governing the use of FMIs, DBG agrees with the statement that DLT could be used to issue digital securities and track their ownership, subject to the above comments to paragraph 13.</w:t>
      </w:r>
      <w:r w:rsidRPr="006938B2">
        <w:rPr>
          <w:rFonts w:ascii="Georgia" w:hAnsi="Georgia" w:cs="Arial"/>
          <w:bCs/>
          <w:color w:val="0070C0"/>
          <w:szCs w:val="20"/>
        </w:rPr>
        <w:t xml:space="preserve"> The legal status and legitimacy of any such issuing entity has still to be evaluated.</w:t>
      </w:r>
      <w:r w:rsidRPr="006938B2">
        <w:rPr>
          <w:rFonts w:ascii="Georgia" w:eastAsia="Calibri" w:hAnsi="Georgia"/>
          <w:color w:val="0070C0"/>
          <w:szCs w:val="20"/>
          <w:lang w:eastAsia="en-US"/>
        </w:rPr>
        <w:t xml:space="preserve"> </w:t>
      </w:r>
    </w:p>
    <w:p w:rsidR="00BC0D1A" w:rsidRPr="006938B2" w:rsidRDefault="00BC0D1A" w:rsidP="00BC0D1A">
      <w:pPr>
        <w:pStyle w:val="ListParagraph"/>
        <w:spacing w:line="276" w:lineRule="auto"/>
        <w:ind w:left="0"/>
        <w:rPr>
          <w:rFonts w:ascii="Georgia" w:eastAsia="Calibri" w:hAnsi="Georgia"/>
          <w:color w:val="0070C0"/>
          <w:szCs w:val="20"/>
          <w:lang w:eastAsia="en-US"/>
        </w:rPr>
      </w:pPr>
      <w:r w:rsidRPr="006938B2">
        <w:rPr>
          <w:rFonts w:ascii="Georgia" w:eastAsia="Calibri" w:hAnsi="Georgia"/>
          <w:color w:val="0070C0"/>
          <w:szCs w:val="20"/>
          <w:lang w:eastAsia="en-US"/>
        </w:rPr>
        <w:t>With regards to DLT’s ability to “help support issuance related services”, again, we tend to believe that streamlining the issuance process is also related to market practice and legislative framework of a given market as well as technological issues. Technological issues however could potentially be solved by means of DLT.</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spacing w:line="276" w:lineRule="auto"/>
        <w:ind w:left="0"/>
        <w:rPr>
          <w:rFonts w:ascii="Georgia" w:eastAsia="Calibri" w:hAnsi="Georgia"/>
          <w:color w:val="0070C0"/>
          <w:szCs w:val="20"/>
          <w:lang w:eastAsia="en-US"/>
        </w:rPr>
      </w:pPr>
      <w:r w:rsidRPr="006938B2">
        <w:rPr>
          <w:rFonts w:ascii="Georgia" w:eastAsia="Calibri" w:hAnsi="Georgia"/>
          <w:color w:val="0070C0"/>
          <w:szCs w:val="20"/>
          <w:lang w:eastAsia="en-US"/>
        </w:rPr>
        <w:t xml:space="preserve">In paragraph 18 - when referring to a “trusted source” in the DP a distinction needs to be drawn between “electronic trust” (i.e. trust in the programming of the DLT to behave in a certain way) and “liability” (i.e. the contractual and service level documents current infrastructure maintains with their participants). Both elements of “trust” would be necessary were DLT solutions are to be adopted, and while DLT presents certain benefits in terms of “electronic trust” we do not see additional advantages with regard to the “liability” side. This point would also need to be considered and guaranteed in all DLT implementation processes. </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autoSpaceDE w:val="0"/>
        <w:autoSpaceDN w:val="0"/>
        <w:adjustRightInd w:val="0"/>
        <w:spacing w:line="276" w:lineRule="auto"/>
        <w:ind w:left="0"/>
        <w:rPr>
          <w:rFonts w:ascii="Georgia" w:hAnsi="Georgia" w:cs="Arial"/>
          <w:bCs/>
          <w:color w:val="0070C0"/>
          <w:szCs w:val="20"/>
        </w:rPr>
      </w:pPr>
      <w:r w:rsidRPr="006938B2">
        <w:rPr>
          <w:rFonts w:ascii="Georgia" w:eastAsia="Calibri" w:hAnsi="Georgia"/>
          <w:color w:val="0070C0"/>
          <w:szCs w:val="20"/>
          <w:lang w:eastAsia="en-US"/>
        </w:rPr>
        <w:t xml:space="preserve">DBG believes that paragraph 19 erroneously assumes all assets and transactions would be recorded on the DLT, which can only be fully true in a “pure DLT world”. </w:t>
      </w:r>
      <w:r w:rsidRPr="006938B2">
        <w:rPr>
          <w:rFonts w:ascii="Georgia" w:hAnsi="Georgia" w:cs="Arial"/>
          <w:bCs/>
          <w:color w:val="0070C0"/>
          <w:szCs w:val="20"/>
        </w:rPr>
        <w:t xml:space="preserve">DBG questions the statements on whether DLT can handle a theoretically unlimited amount of information at an increased speed. </w:t>
      </w:r>
      <w:r w:rsidRPr="006938B2">
        <w:rPr>
          <w:rFonts w:ascii="Georgia" w:eastAsia="Calibri" w:hAnsi="Georgia"/>
          <w:color w:val="0070C0"/>
          <w:szCs w:val="20"/>
          <w:lang w:eastAsia="en-US"/>
        </w:rPr>
        <w:t xml:space="preserve">At least during any implementation/initiation phase, DLT would need to operate in parallel to other legacy systems, thus requiring reference to multiple sources in order to maintain a complete oversight. </w:t>
      </w:r>
    </w:p>
    <w:p w:rsidR="00BC0D1A" w:rsidRPr="006938B2" w:rsidRDefault="00BC0D1A" w:rsidP="00BC0D1A">
      <w:pPr>
        <w:pStyle w:val="ListParagraph"/>
        <w:spacing w:line="276" w:lineRule="auto"/>
        <w:ind w:left="0"/>
        <w:rPr>
          <w:rFonts w:ascii="Georgia" w:hAnsi="Georgia" w:cs="Arial"/>
          <w:bCs/>
          <w:color w:val="0070C0"/>
          <w:szCs w:val="20"/>
        </w:rPr>
      </w:pPr>
    </w:p>
    <w:p w:rsidR="00BC0D1A" w:rsidRPr="006938B2" w:rsidRDefault="00BC0D1A" w:rsidP="00BC0D1A">
      <w:pPr>
        <w:pStyle w:val="ListParagraph"/>
        <w:spacing w:line="276" w:lineRule="auto"/>
        <w:ind w:left="0"/>
        <w:rPr>
          <w:rFonts w:ascii="Georgia" w:eastAsia="Calibri" w:hAnsi="Georgia"/>
          <w:color w:val="0070C0"/>
          <w:szCs w:val="20"/>
          <w:lang w:eastAsia="en-US"/>
        </w:rPr>
      </w:pPr>
      <w:r w:rsidRPr="006938B2">
        <w:rPr>
          <w:rFonts w:ascii="Georgia" w:eastAsia="Calibri" w:hAnsi="Georgia"/>
          <w:color w:val="0070C0"/>
          <w:szCs w:val="20"/>
          <w:lang w:eastAsia="en-US"/>
        </w:rPr>
        <w:t>Paragraph 20 points towards DLT being an opportunity to reduce the settlement cycle, thus reducing counterparty risk.  In the case of CCPs, t</w:t>
      </w:r>
      <w:r w:rsidRPr="006938B2">
        <w:rPr>
          <w:rFonts w:ascii="Georgia" w:hAnsi="Georgia" w:cs="Arial"/>
          <w:bCs/>
          <w:color w:val="0070C0"/>
          <w:szCs w:val="20"/>
        </w:rPr>
        <w:t xml:space="preserve">he DLT can indeed eliminate the counterparty risk of certain transactions and remove the need for CCP clearing, but this only in those instances where the trading is either on DLT or can be transferred to the clearing system in real-time (if outside DLT). In all other cases CCP clearing would still be required. In order to avoid misunderstandings it should be noted here that the arguments only apply for settlement risk. The elimination of credit risk outside the settlement process, e. g. from open derivatives positions is not discussed here. </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autoSpaceDE w:val="0"/>
        <w:autoSpaceDN w:val="0"/>
        <w:adjustRightInd w:val="0"/>
        <w:spacing w:line="276" w:lineRule="auto"/>
        <w:ind w:left="0"/>
        <w:rPr>
          <w:rFonts w:ascii="Georgia" w:hAnsi="Georgia" w:cs="Arial"/>
          <w:bCs/>
          <w:color w:val="0070C0"/>
          <w:szCs w:val="20"/>
        </w:rPr>
      </w:pPr>
      <w:r w:rsidRPr="006938B2">
        <w:rPr>
          <w:rFonts w:ascii="Georgia" w:eastAsia="Calibri" w:hAnsi="Georgia"/>
          <w:color w:val="0070C0"/>
          <w:szCs w:val="20"/>
          <w:lang w:eastAsia="en-US"/>
        </w:rPr>
        <w:t xml:space="preserve">Paragraph </w:t>
      </w:r>
      <w:r w:rsidRPr="006938B2">
        <w:rPr>
          <w:rFonts w:ascii="Georgia" w:hAnsi="Georgia" w:cs="Arial"/>
          <w:bCs/>
          <w:color w:val="0070C0"/>
          <w:szCs w:val="20"/>
        </w:rPr>
        <w:t>21 - We concur with ESMA that the benefits of clearing transactions through a CCP will prevail in the future. In fact additional advantages like netting, which apply not only to derivatives transactions, but also to stock exchange transactions makes CCP clearing all the more appealing going ahead. Our comments hereunder will further validate these considerations.</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spacing w:line="276" w:lineRule="auto"/>
        <w:ind w:left="0"/>
        <w:rPr>
          <w:rFonts w:ascii="Georgia" w:hAnsi="Georgia" w:cs="Arial"/>
          <w:bCs/>
          <w:color w:val="0070C0"/>
          <w:szCs w:val="20"/>
        </w:rPr>
      </w:pPr>
      <w:r w:rsidRPr="006938B2">
        <w:rPr>
          <w:rFonts w:ascii="Georgia" w:eastAsia="Calibri" w:hAnsi="Georgia"/>
          <w:color w:val="0070C0"/>
          <w:szCs w:val="20"/>
          <w:lang w:eastAsia="en-US"/>
        </w:rPr>
        <w:t>Paragraph 26 dwells on the security of the DLT technology, a statement which we rather support with the caveat that no technology is infallible</w:t>
      </w:r>
      <w:r w:rsidRPr="006938B2">
        <w:rPr>
          <w:rFonts w:ascii="Georgia" w:hAnsi="Georgia" w:cs="Arial"/>
          <w:bCs/>
          <w:color w:val="0070C0"/>
          <w:szCs w:val="20"/>
        </w:rPr>
        <w:t>. I</w:t>
      </w:r>
      <w:r w:rsidRPr="006938B2">
        <w:rPr>
          <w:rFonts w:ascii="Georgia" w:eastAsia="Calibri" w:hAnsi="Georgia"/>
          <w:color w:val="0070C0"/>
          <w:szCs w:val="20"/>
          <w:lang w:eastAsia="en-US"/>
        </w:rPr>
        <w:t>llicit access to keys, or peripheral systems interacting with the DLT would continue to represent security risks. Moreover, the potential risk of human error in writing the code and the deployment of smart contracts, may also lead to unforeseen vulnerabilities.</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spacing w:line="276" w:lineRule="auto"/>
        <w:ind w:left="0"/>
        <w:rPr>
          <w:rFonts w:ascii="Georgia" w:hAnsi="Georgia" w:cs="Arial"/>
          <w:bCs/>
          <w:color w:val="0070C0"/>
          <w:szCs w:val="20"/>
        </w:rPr>
      </w:pPr>
      <w:r w:rsidRPr="006938B2">
        <w:rPr>
          <w:rFonts w:ascii="Georgia" w:eastAsia="Calibri" w:hAnsi="Georgia"/>
          <w:color w:val="0070C0"/>
          <w:szCs w:val="20"/>
          <w:lang w:eastAsia="en-US"/>
        </w:rPr>
        <w:t xml:space="preserve">On paragraph 27 while </w:t>
      </w:r>
      <w:r w:rsidRPr="006938B2">
        <w:rPr>
          <w:rFonts w:ascii="Georgia" w:hAnsi="Georgia" w:cs="Arial"/>
          <w:bCs/>
          <w:color w:val="0070C0"/>
          <w:szCs w:val="20"/>
        </w:rPr>
        <w:t xml:space="preserve">the cost reduction potentials mentioned seem plausible, DBG cannot make statements regarding the cost of DLT production systems at this point in time as we do not have sufficient experience with these systems yet. </w:t>
      </w:r>
    </w:p>
    <w:p w:rsidR="00BC0D1A" w:rsidRPr="006938B2" w:rsidRDefault="00BC0D1A" w:rsidP="00BC0D1A">
      <w:pPr>
        <w:pStyle w:val="ListParagraph"/>
        <w:spacing w:line="276" w:lineRule="auto"/>
        <w:ind w:left="0"/>
        <w:rPr>
          <w:rFonts w:ascii="Georgia" w:eastAsia="Calibri" w:hAnsi="Georgia"/>
          <w:color w:val="0070C0"/>
          <w:szCs w:val="20"/>
          <w:lang w:eastAsia="en-US"/>
        </w:rPr>
      </w:pPr>
    </w:p>
    <w:p w:rsidR="00BC0D1A" w:rsidRPr="006938B2" w:rsidRDefault="00BC0D1A" w:rsidP="00BC0D1A">
      <w:pPr>
        <w:pStyle w:val="ListParagraph"/>
        <w:spacing w:line="276" w:lineRule="auto"/>
        <w:ind w:left="16"/>
        <w:rPr>
          <w:rFonts w:ascii="Georgia" w:eastAsia="Calibri" w:hAnsi="Georgia"/>
          <w:color w:val="0070C0"/>
          <w:szCs w:val="20"/>
          <w:lang w:eastAsia="en-US"/>
        </w:rPr>
      </w:pPr>
      <w:r w:rsidRPr="006938B2">
        <w:rPr>
          <w:rFonts w:ascii="Georgia" w:eastAsia="Calibri" w:hAnsi="Georgia"/>
          <w:color w:val="0070C0"/>
          <w:szCs w:val="20"/>
          <w:lang w:eastAsia="en-US"/>
        </w:rPr>
        <w:lastRenderedPageBreak/>
        <w:t>Paragraph 28 - The DLT possibilities are many to ripen other areas of benefits</w:t>
      </w:r>
      <w:r>
        <w:rPr>
          <w:rFonts w:ascii="Georgia" w:eastAsia="Calibri" w:hAnsi="Georgia"/>
          <w:color w:val="0070C0"/>
          <w:szCs w:val="20"/>
          <w:lang w:eastAsia="en-US"/>
        </w:rPr>
        <w:t xml:space="preserve">, </w:t>
      </w:r>
      <w:r w:rsidRPr="006938B2">
        <w:rPr>
          <w:rFonts w:ascii="Georgia" w:eastAsia="Calibri" w:hAnsi="Georgia"/>
          <w:color w:val="0070C0"/>
          <w:szCs w:val="20"/>
          <w:lang w:eastAsia="en-US"/>
        </w:rPr>
        <w:t>however these opportunities still need to be accurately evaluated to clarify the usefulness of the ever growing aspects of the DLT opportunities. We believe at this point in time nevertheless, that DLT will currently have a rather limited impact on the trading element of a security’s lifecycle at least for the majority of markets and businesses that DBG serves.</w:t>
      </w:r>
    </w:p>
    <w:p w:rsidR="00D4107C" w:rsidRPr="00D4107C" w:rsidRDefault="00BC0D1A" w:rsidP="00D4107C">
      <w:pPr>
        <w:spacing w:line="276" w:lineRule="auto"/>
        <w:ind w:left="709"/>
        <w:rPr>
          <w:rFonts w:ascii="Georgia" w:eastAsia="Calibri" w:hAnsi="Georgia"/>
          <w:szCs w:val="20"/>
          <w:lang w:eastAsia="en-US"/>
        </w:rPr>
      </w:pPr>
      <w:r>
        <w:rPr>
          <w:rFonts w:ascii="Georgia" w:eastAsia="Calibri" w:hAnsi="Georgia"/>
          <w:szCs w:val="20"/>
          <w:lang w:eastAsia="en-US"/>
        </w:rPr>
        <w:t xml:space="preserve"> </w:t>
      </w:r>
    </w:p>
    <w:permEnd w:id="32868740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benefits of the DLT for securities markets?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&lt;ESMA_QUESTION_DLT_2&gt;</w:t>
      </w:r>
    </w:p>
    <w:p w:rsidR="00BC0D1A" w:rsidRDefault="00BC0D1A" w:rsidP="00D4107C">
      <w:pPr>
        <w:spacing w:line="276" w:lineRule="auto"/>
        <w:ind w:left="709"/>
        <w:rPr>
          <w:rFonts w:ascii="Georgia" w:eastAsia="Calibri" w:hAnsi="Georgia"/>
          <w:szCs w:val="20"/>
          <w:lang w:eastAsia="en-US"/>
        </w:rPr>
      </w:pPr>
      <w:permStart w:id="1399276546" w:edGrp="everyone"/>
      <w:r>
        <w:rPr>
          <w:rFonts w:ascii="Georgia" w:eastAsia="Calibri" w:hAnsi="Georgia"/>
          <w:szCs w:val="20"/>
          <w:lang w:eastAsia="en-US"/>
        </w:rPr>
        <w:t xml:space="preserve"> </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Generally, DLT introduces the possibility of streamlining of processes in the industry. Potential additional benefits can be expected in several areas such as access, provided that solutions are found to overcome the risks that DLT may pose with regards to data confidentiality and protection.</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In general, each individual component of the value chain can be moved to the DLT. Whether it is more effective to do so than continue with the solutions currently in place is still to be seen, and will depend on the particular deployment of the DLT system in question.</w:t>
      </w:r>
    </w:p>
    <w:p w:rsidR="00D4107C" w:rsidRPr="00D4107C" w:rsidRDefault="00D4107C" w:rsidP="00D4107C">
      <w:pPr>
        <w:spacing w:line="276" w:lineRule="auto"/>
        <w:ind w:left="709"/>
        <w:rPr>
          <w:rFonts w:ascii="Georgia" w:eastAsia="Calibri" w:hAnsi="Georgia"/>
          <w:szCs w:val="20"/>
          <w:lang w:eastAsia="en-US"/>
        </w:rPr>
      </w:pPr>
    </w:p>
    <w:permEnd w:id="1399276546"/>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pStyle w:val="Heading5"/>
        <w:rPr>
          <w:rFonts w:eastAsia="Calibri"/>
          <w:lang w:eastAsia="en-US"/>
        </w:rPr>
      </w:pPr>
      <w:r w:rsidRPr="00D4107C">
        <w:rPr>
          <w:rFonts w:eastAsia="Calibri"/>
          <w:lang w:eastAsia="en-US"/>
        </w:rPr>
        <w:t>How would the benefits of the technology be affected, in the case where the DLT is not applied across the entire lifecycle of securities (i.e., issuance, trading, clearing and settlement, safekeeping of assets and record of ownership) but rather to some activities only?</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BC0D1A" w:rsidRDefault="00BC0D1A" w:rsidP="00D4107C">
      <w:pPr>
        <w:spacing w:line="276" w:lineRule="auto"/>
        <w:ind w:left="709"/>
        <w:rPr>
          <w:rFonts w:ascii="Georgia" w:eastAsia="Calibri" w:hAnsi="Georgia"/>
          <w:szCs w:val="20"/>
          <w:lang w:eastAsia="en-US"/>
        </w:rPr>
      </w:pPr>
      <w:permStart w:id="101801372" w:edGrp="everyone"/>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DBG is of the opinion that the specific design, deployment and usage of the DLT will have a major impact on the potential benefits the technology could bring. </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Most or all benefits would be affected negatively if only certain aspects of the lifecycle of securities are in the DLT, since there will be less certainty and more gaps in the history of the transactions, thus the positive side (security, transparency, etc.) of the DLT might be greatly diminished.</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Moreover, the greater the fragmentation in this respect, the higher the likelihood for a need of an increased number of interfaces, and hence the reconciliation, security and configurability concerns that would arise through the interfacing of different systems would increase (along probably with costs). </w:t>
      </w:r>
    </w:p>
    <w:p w:rsidR="00D4107C" w:rsidRPr="00D4107C" w:rsidRDefault="00D4107C" w:rsidP="00D4107C">
      <w:pPr>
        <w:spacing w:line="276" w:lineRule="auto"/>
        <w:ind w:left="709"/>
        <w:rPr>
          <w:rFonts w:ascii="Georgia" w:eastAsia="Calibri" w:hAnsi="Georgia"/>
          <w:szCs w:val="20"/>
          <w:lang w:eastAsia="en-US"/>
        </w:rPr>
      </w:pPr>
    </w:p>
    <w:permEnd w:id="10180137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activities (e.g., post-trading, other activities), market segments and types of assets in the securities markets are likely to be impacted the most by the DLT in your opinion? How is the DLT likely to modify the way securities markets operate?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BC0D1A" w:rsidRDefault="00BC0D1A" w:rsidP="00D4107C">
      <w:pPr>
        <w:spacing w:line="276" w:lineRule="auto"/>
        <w:ind w:left="709"/>
        <w:rPr>
          <w:rFonts w:ascii="Georgia" w:eastAsia="Calibri" w:hAnsi="Georgia"/>
          <w:szCs w:val="20"/>
          <w:lang w:eastAsia="en-US"/>
        </w:rPr>
      </w:pPr>
      <w:permStart w:id="1139635185" w:edGrp="everyone"/>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From a DBG perspective, we would see settlement, OTC trading and distribution of corporate action proceeds as the activity areas perhaps adopting DLT before others. Current findings indicate that this technology could also be suitable for collateral management and settlement processes.</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lastRenderedPageBreak/>
        <w:t>But, as earlier mentioned, this impact is currently not</w:t>
      </w:r>
      <w:r>
        <w:rPr>
          <w:rFonts w:ascii="Georgia" w:eastAsia="Calibri" w:hAnsi="Georgia"/>
          <w:color w:val="0070C0"/>
          <w:szCs w:val="20"/>
          <w:lang w:eastAsia="en-US"/>
        </w:rPr>
        <w:t xml:space="preserve"> likely</w:t>
      </w:r>
      <w:r w:rsidRPr="006D23CD">
        <w:rPr>
          <w:rFonts w:ascii="Georgia" w:eastAsia="Calibri" w:hAnsi="Georgia"/>
          <w:color w:val="0070C0"/>
          <w:szCs w:val="20"/>
          <w:lang w:eastAsia="en-US"/>
        </w:rPr>
        <w:t xml:space="preserve"> to reach the exchanges, at least not on a big scale. It is difficult to replicate in a decentralized environment like DLT the integrating role that exchanges play as the place where traders gather, trades are matched and where price formation occurs. </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DLT itself also provides business models for new and different types of intermediaries, in the offering for example of issuer and investor services. </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With regards to the market segments and the types of assets to be impacted the most by the DLT, we believe that a distinction between market segments and respective types of assets is not appropriate and has to be evaluated at a case-by-case basis. </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The transition to DLT will however come at a material cost, and such transitional costs will have to be considered in the overall changeover management. </w:t>
      </w:r>
    </w:p>
    <w:p w:rsidR="00D4107C" w:rsidRPr="00D4107C" w:rsidRDefault="00D4107C" w:rsidP="00D4107C">
      <w:pPr>
        <w:spacing w:line="276" w:lineRule="auto"/>
        <w:ind w:left="709"/>
        <w:rPr>
          <w:rFonts w:ascii="Georgia" w:eastAsia="Calibri" w:hAnsi="Georgia"/>
          <w:szCs w:val="20"/>
          <w:lang w:eastAsia="en-US"/>
        </w:rPr>
      </w:pPr>
    </w:p>
    <w:permEnd w:id="113963518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According to which timeframe, is the DLT likely to be applied to securities markets in your view? Please distinguish by type of activities, market segments and assets if relevant.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BC0D1A" w:rsidRDefault="00BC0D1A" w:rsidP="00D4107C">
      <w:pPr>
        <w:spacing w:line="276" w:lineRule="auto"/>
        <w:ind w:left="709"/>
        <w:rPr>
          <w:rFonts w:ascii="Georgia" w:eastAsia="Calibri" w:hAnsi="Georgia"/>
          <w:szCs w:val="20"/>
          <w:lang w:eastAsia="en-US"/>
        </w:rPr>
      </w:pPr>
      <w:permStart w:id="1757745041" w:edGrp="everyone"/>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DBG believes that the barriers relating to the adoption of DLT fall broadly under 3 categories, namely “Technology,” “Regulation” and “Standards”:</w:t>
      </w:r>
    </w:p>
    <w:p w:rsidR="00BC0D1A" w:rsidRPr="005F0220" w:rsidRDefault="00BC0D1A" w:rsidP="00CD3F7B">
      <w:pPr>
        <w:pStyle w:val="ListParagraph"/>
        <w:numPr>
          <w:ilvl w:val="0"/>
          <w:numId w:val="39"/>
        </w:numPr>
        <w:spacing w:line="276" w:lineRule="auto"/>
        <w:rPr>
          <w:rFonts w:ascii="Georgia" w:eastAsia="Calibri" w:hAnsi="Georgia"/>
          <w:color w:val="0070C0"/>
          <w:szCs w:val="20"/>
          <w:lang w:eastAsia="en-US"/>
        </w:rPr>
      </w:pPr>
      <w:r w:rsidRPr="005F0220">
        <w:rPr>
          <w:rFonts w:ascii="Georgia" w:eastAsia="Calibri" w:hAnsi="Georgia"/>
          <w:color w:val="0070C0"/>
          <w:szCs w:val="20"/>
          <w:lang w:eastAsia="en-US"/>
        </w:rPr>
        <w:t>Technology is not ripe enough to replace current systems. As much as current improvements look promising, they currently face several constraints such as the lack of scalability and performance and the potential for conflict between transparency and the confidentiality of information.</w:t>
      </w:r>
    </w:p>
    <w:p w:rsidR="00BC0D1A" w:rsidRPr="005F0220" w:rsidRDefault="00BC0D1A" w:rsidP="00CD3F7B">
      <w:pPr>
        <w:pStyle w:val="ListParagraph"/>
        <w:numPr>
          <w:ilvl w:val="0"/>
          <w:numId w:val="39"/>
        </w:numPr>
        <w:spacing w:line="276" w:lineRule="auto"/>
        <w:rPr>
          <w:rFonts w:ascii="Georgia" w:eastAsia="Calibri" w:hAnsi="Georgia"/>
          <w:color w:val="0070C0"/>
          <w:szCs w:val="20"/>
          <w:lang w:eastAsia="en-US"/>
        </w:rPr>
      </w:pPr>
      <w:r w:rsidRPr="005F0220">
        <w:rPr>
          <w:rFonts w:ascii="Georgia" w:eastAsia="Calibri" w:hAnsi="Georgia"/>
          <w:color w:val="0070C0"/>
          <w:szCs w:val="20"/>
          <w:lang w:eastAsia="en-US"/>
        </w:rPr>
        <w:t xml:space="preserve">Regulation on DLT is still largely missing. The current expectation is that the importance of it will be in ensuring the stability and integrity of the technology itself. Regulators are currently evaluating this new technology. </w:t>
      </w:r>
    </w:p>
    <w:p w:rsidR="00BC0D1A" w:rsidRPr="005F0220" w:rsidRDefault="00BC0D1A" w:rsidP="00CD3F7B">
      <w:pPr>
        <w:pStyle w:val="ListParagraph"/>
        <w:numPr>
          <w:ilvl w:val="0"/>
          <w:numId w:val="39"/>
        </w:numPr>
        <w:spacing w:line="276" w:lineRule="auto"/>
        <w:rPr>
          <w:rFonts w:ascii="Georgia" w:eastAsia="Calibri" w:hAnsi="Georgia"/>
          <w:color w:val="0070C0"/>
          <w:szCs w:val="20"/>
          <w:lang w:eastAsia="en-US"/>
        </w:rPr>
      </w:pPr>
      <w:r w:rsidRPr="005F0220">
        <w:rPr>
          <w:rFonts w:ascii="Georgia" w:eastAsia="Calibri" w:hAnsi="Georgia"/>
          <w:color w:val="0070C0"/>
          <w:szCs w:val="20"/>
          <w:lang w:eastAsia="en-US"/>
        </w:rPr>
        <w:t xml:space="preserve">There are currently no standards with regards to the design and deployment of DLT. This allows for multifarious solutions to be built on the technology which may or may not be able to interoperate, increasing complexity and fragmentation risk. </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Learning from what DBG has worked on exploring DLT opportunities, the full potential of DLT will only be realised through cooperation among market participants, regulators and IT technicians and this process will take time. However, first proof of concepts and small use cases which suit the current technology level and have no impact on current regulations can be developed and deployed fast.</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Further, the timeframe topic depends which implementation is being discussed. For smaller aspects of the DLT, the market could start seeing some usage in the short/medium term.</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But the timeframe for a more common usage might indeed take a longer time as the financial industry will need to have legal certainty in mitigating the risk of DLT. It is generally very difficult to predict timeframes as the DLT needs to have a more defined shape to allow the regulators to legislate accordingly. </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In summary</w:t>
      </w:r>
      <w:r>
        <w:rPr>
          <w:rFonts w:ascii="Georgia" w:eastAsia="Calibri" w:hAnsi="Georgia"/>
          <w:color w:val="0070C0"/>
          <w:szCs w:val="20"/>
          <w:lang w:eastAsia="en-US"/>
        </w:rPr>
        <w:t>,</w:t>
      </w:r>
      <w:r w:rsidRPr="006D23CD">
        <w:rPr>
          <w:rFonts w:ascii="Georgia" w:eastAsia="Calibri" w:hAnsi="Georgia"/>
          <w:color w:val="0070C0"/>
          <w:szCs w:val="20"/>
          <w:lang w:eastAsia="en-US"/>
        </w:rPr>
        <w:t xml:space="preserve"> the timeframe for adoption is contingent on the speed of developments and the construction of satisfactory prototypes and laws for the market to use.</w:t>
      </w:r>
    </w:p>
    <w:p w:rsidR="00D4107C" w:rsidRPr="00D4107C" w:rsidRDefault="00D4107C" w:rsidP="00D4107C">
      <w:pPr>
        <w:spacing w:line="276" w:lineRule="auto"/>
        <w:ind w:left="709"/>
        <w:rPr>
          <w:rFonts w:ascii="Georgia" w:eastAsia="Calibri" w:hAnsi="Georgia"/>
          <w:szCs w:val="20"/>
          <w:lang w:eastAsia="en-US"/>
        </w:rPr>
      </w:pPr>
    </w:p>
    <w:permEnd w:id="175774504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might your organisation benefit from the introduction of the DLT?</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BC0D1A" w:rsidRDefault="00BC0D1A" w:rsidP="00D4107C">
      <w:pPr>
        <w:spacing w:line="276" w:lineRule="auto"/>
        <w:ind w:left="709"/>
        <w:rPr>
          <w:rFonts w:ascii="Georgia" w:eastAsia="Calibri" w:hAnsi="Georgia"/>
          <w:szCs w:val="20"/>
          <w:lang w:eastAsia="en-US"/>
        </w:rPr>
      </w:pPr>
      <w:permStart w:id="441523495" w:edGrp="everyone"/>
    </w:p>
    <w:p w:rsidR="00BC0D1A" w:rsidRPr="006D23CD" w:rsidRDefault="00BC0D1A" w:rsidP="00BC0D1A">
      <w:pPr>
        <w:spacing w:line="276" w:lineRule="auto"/>
        <w:rPr>
          <w:rFonts w:ascii="Georgia" w:hAnsi="Georgia" w:cs="Arial"/>
          <w:bCs/>
          <w:color w:val="0070C0"/>
          <w:szCs w:val="20"/>
        </w:rPr>
      </w:pPr>
      <w:r w:rsidRPr="006D23CD">
        <w:rPr>
          <w:rFonts w:ascii="Georgia" w:hAnsi="Georgia" w:cs="Arial"/>
          <w:bCs/>
          <w:color w:val="0070C0"/>
          <w:szCs w:val="20"/>
        </w:rPr>
        <w:t xml:space="preserve">Currently, the business and IT systems in the financial industry are particularly centralised. When businesses interact with one another, this centralisation results in complex reconsolidation processes to align on the same understanding of records based on ledgers spread across different systems. DLT provides a technology layer that aims towards distributed systems. </w:t>
      </w:r>
    </w:p>
    <w:p w:rsidR="00BC0D1A" w:rsidRPr="006D23CD" w:rsidRDefault="00BC0D1A" w:rsidP="00BC0D1A">
      <w:pPr>
        <w:spacing w:line="276" w:lineRule="auto"/>
        <w:rPr>
          <w:rFonts w:ascii="Georgia" w:hAnsi="Georgia" w:cs="Arial"/>
          <w:bCs/>
          <w:color w:val="0070C0"/>
          <w:szCs w:val="20"/>
        </w:rPr>
      </w:pPr>
      <w:r w:rsidRPr="006D23CD">
        <w:rPr>
          <w:rFonts w:ascii="Georgia" w:hAnsi="Georgia" w:cs="Arial"/>
          <w:bCs/>
          <w:color w:val="0070C0"/>
          <w:szCs w:val="20"/>
        </w:rPr>
        <w:t>This brings market participants together and enables efficient peer-to-peer interaction without the need of complex reconsolidation processes which can potentially result in cost reduction, process simplification and higher market efficiency.</w:t>
      </w:r>
    </w:p>
    <w:p w:rsidR="00BC0D1A" w:rsidRPr="006D23CD" w:rsidRDefault="00BC0D1A" w:rsidP="00BC0D1A">
      <w:pPr>
        <w:spacing w:line="276" w:lineRule="auto"/>
        <w:rPr>
          <w:rFonts w:ascii="Georgia" w:hAnsi="Georgia" w:cs="Arial"/>
          <w:bCs/>
          <w:color w:val="0070C0"/>
          <w:szCs w:val="20"/>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hAnsi="Georgia" w:cs="Arial"/>
          <w:bCs/>
          <w:color w:val="0070C0"/>
          <w:szCs w:val="20"/>
        </w:rPr>
        <w:t>DBG as a group maintaining entities involved in different elements of the lifecycle of securities, believes that opportunities are also present through greater integration and interaction between the systems of separate layers of this value chain.</w:t>
      </w:r>
    </w:p>
    <w:p w:rsidR="00D4107C" w:rsidRPr="00D4107C" w:rsidRDefault="00D4107C" w:rsidP="00D4107C">
      <w:pPr>
        <w:spacing w:line="276" w:lineRule="auto"/>
        <w:ind w:left="709"/>
        <w:rPr>
          <w:rFonts w:ascii="Georgia" w:eastAsia="Calibri" w:hAnsi="Georgia"/>
          <w:szCs w:val="20"/>
          <w:lang w:eastAsia="en-US"/>
        </w:rPr>
      </w:pPr>
    </w:p>
    <w:permEnd w:id="44152349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you are working on a concrete application of the DLT to securities markets please describe it (i.e., which activities, which market segments, which type of assets and for which expected benefits) and explain where you stand in terms of practical achievements in relation to your objectives.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BC0D1A" w:rsidRDefault="00BC0D1A" w:rsidP="00D4107C">
      <w:pPr>
        <w:spacing w:line="276" w:lineRule="auto"/>
        <w:ind w:left="709"/>
        <w:rPr>
          <w:rFonts w:ascii="Georgia" w:eastAsia="Calibri" w:hAnsi="Georgia"/>
          <w:szCs w:val="20"/>
          <w:lang w:eastAsia="en-US"/>
        </w:rPr>
      </w:pPr>
      <w:permStart w:id="268189136" w:edGrp="everyone"/>
    </w:p>
    <w:p w:rsidR="00BC0D1A" w:rsidRPr="006D23CD" w:rsidRDefault="00BC0D1A" w:rsidP="00BC0D1A">
      <w:pPr>
        <w:spacing w:line="276" w:lineRule="auto"/>
        <w:rPr>
          <w:rFonts w:ascii="Georgia" w:eastAsia="Calibri" w:hAnsi="Georgia"/>
          <w:szCs w:val="20"/>
          <w:lang w:eastAsia="en-US"/>
        </w:rPr>
      </w:pPr>
      <w:r w:rsidRPr="006D23CD">
        <w:rPr>
          <w:rFonts w:ascii="Georgia" w:eastAsia="Calibri" w:hAnsi="Georgia"/>
          <w:color w:val="0070C0"/>
          <w:szCs w:val="20"/>
          <w:lang w:eastAsia="en-US"/>
        </w:rPr>
        <w:t>DBG is represented in the Board of the Hyperledger Project. We have also invested in and have representation on the Board of Digital Asset Holdings.</w:t>
      </w:r>
    </w:p>
    <w:p w:rsidR="00D4107C" w:rsidRPr="00D4107C" w:rsidRDefault="00D4107C" w:rsidP="00D4107C">
      <w:pPr>
        <w:spacing w:line="276" w:lineRule="auto"/>
        <w:ind w:left="709"/>
        <w:rPr>
          <w:rFonts w:ascii="Georgia" w:eastAsia="Calibri" w:hAnsi="Georgia"/>
          <w:szCs w:val="20"/>
          <w:lang w:eastAsia="en-US"/>
        </w:rPr>
      </w:pPr>
    </w:p>
    <w:permEnd w:id="268189136"/>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potential challenges? Please explain, e.g., are some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BC0D1A" w:rsidRDefault="00BC0D1A" w:rsidP="00D4107C">
      <w:pPr>
        <w:spacing w:line="276" w:lineRule="auto"/>
        <w:ind w:left="709"/>
        <w:rPr>
          <w:rFonts w:ascii="Georgia" w:eastAsia="Calibri" w:hAnsi="Georgia"/>
          <w:szCs w:val="20"/>
          <w:lang w:eastAsia="en-US"/>
        </w:rPr>
      </w:pPr>
      <w:permStart w:id="1982160728" w:edGrp="everyone"/>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We agree with the summary. </w:t>
      </w:r>
      <w:r w:rsidRPr="006D23CD">
        <w:rPr>
          <w:rFonts w:ascii="Georgia" w:eastAsia="Calibri" w:hAnsi="Georgia"/>
          <w:color w:val="0070C0"/>
          <w:szCs w:val="20"/>
          <w:lang w:eastAsia="en-US"/>
        </w:rPr>
        <w:br/>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DLT will have profound implications to the way in which solutions using fiat currencies will be developed going ahead, in this regard all options should be kept open for consideration. In this same logic, the ESMA DP should not only focus on the</w:t>
      </w:r>
      <w:r>
        <w:rPr>
          <w:rFonts w:ascii="Georgia" w:eastAsia="Calibri" w:hAnsi="Georgia"/>
          <w:color w:val="0070C0"/>
          <w:szCs w:val="20"/>
          <w:lang w:eastAsia="en-US"/>
        </w:rPr>
        <w:t xml:space="preserve"> “</w:t>
      </w:r>
      <w:r w:rsidRPr="006D23CD">
        <w:rPr>
          <w:rFonts w:ascii="Georgia" w:eastAsia="Calibri" w:hAnsi="Georgia"/>
          <w:color w:val="0070C0"/>
          <w:szCs w:val="20"/>
          <w:lang w:eastAsia="en-US"/>
        </w:rPr>
        <w:t xml:space="preserve">Need to settle in central bank money”, this heading should be adapted to the content of the whole paragraph. </w:t>
      </w:r>
    </w:p>
    <w:p w:rsidR="00BC0D1A" w:rsidRPr="006D23CD" w:rsidRDefault="00BC0D1A" w:rsidP="00BC0D1A">
      <w:pPr>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A further comment to paragraph 34 on the position netting – the paragraph talks about the “current design”</w:t>
      </w:r>
      <w:r>
        <w:rPr>
          <w:rFonts w:ascii="Georgia" w:eastAsia="Calibri" w:hAnsi="Georgia"/>
          <w:color w:val="0070C0"/>
          <w:szCs w:val="20"/>
          <w:lang w:eastAsia="en-US"/>
        </w:rPr>
        <w:t xml:space="preserve"> - to</w:t>
      </w:r>
      <w:r w:rsidRPr="006D23CD">
        <w:rPr>
          <w:rFonts w:ascii="Georgia" w:eastAsia="Calibri" w:hAnsi="Georgia"/>
          <w:color w:val="0070C0"/>
          <w:szCs w:val="20"/>
          <w:lang w:eastAsia="en-US"/>
        </w:rPr>
        <w:t xml:space="preserve"> our knowledge there is no current design standard as such. By nature DLT operates on a transaction by transaction basis. This is the main reason why netting effects are not considered in pure DLT implementations. </w:t>
      </w:r>
    </w:p>
    <w:p w:rsidR="00D4107C" w:rsidRPr="00D4107C" w:rsidRDefault="00D4107C" w:rsidP="00D4107C">
      <w:pPr>
        <w:spacing w:line="276" w:lineRule="auto"/>
        <w:ind w:left="709"/>
        <w:rPr>
          <w:rFonts w:ascii="Georgia" w:eastAsia="Calibri" w:hAnsi="Georgia"/>
          <w:szCs w:val="20"/>
          <w:lang w:eastAsia="en-US"/>
        </w:rPr>
      </w:pPr>
    </w:p>
    <w:permEnd w:id="198216072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challenges? If yes,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&lt;ESMA_QUESTION_DLT_9&gt;</w:t>
      </w:r>
    </w:p>
    <w:p w:rsidR="00BC0D1A" w:rsidRDefault="00BC0D1A" w:rsidP="00D4107C">
      <w:pPr>
        <w:spacing w:line="276" w:lineRule="auto"/>
        <w:ind w:left="709"/>
        <w:rPr>
          <w:rFonts w:ascii="Georgia" w:eastAsia="Calibri" w:hAnsi="Georgia"/>
          <w:szCs w:val="20"/>
          <w:lang w:eastAsia="en-US"/>
        </w:rPr>
      </w:pPr>
      <w:permStart w:id="2090352430" w:edGrp="everyone"/>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We agree with the summary of potential challenges, which is essentially comprehensive in nature.</w:t>
      </w:r>
    </w:p>
    <w:p w:rsidR="00D4107C" w:rsidRPr="00D4107C" w:rsidRDefault="00D4107C" w:rsidP="00D4107C">
      <w:pPr>
        <w:spacing w:line="276" w:lineRule="auto"/>
        <w:ind w:left="709"/>
        <w:rPr>
          <w:rFonts w:ascii="Georgia" w:eastAsia="Calibri" w:hAnsi="Georgia"/>
          <w:szCs w:val="20"/>
          <w:lang w:eastAsia="en-US"/>
        </w:rPr>
      </w:pPr>
    </w:p>
    <w:permEnd w:id="2090352430"/>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lastRenderedPageBreak/>
        <w:t>&lt;ESMA_QUESTION_DLT_9&gt;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Which solutions do you envisage for these challenges and where do the current initiatives stand in terms of practical achievements to overcome them?</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BC0D1A" w:rsidRDefault="00BC0D1A" w:rsidP="00D4107C">
      <w:pPr>
        <w:spacing w:line="276" w:lineRule="auto"/>
        <w:ind w:left="709"/>
        <w:rPr>
          <w:rFonts w:ascii="Georgia" w:eastAsia="Calibri" w:hAnsi="Georgia"/>
          <w:szCs w:val="20"/>
          <w:lang w:eastAsia="en-US"/>
        </w:rPr>
      </w:pPr>
      <w:permStart w:id="58794482" w:edGrp="everyone"/>
    </w:p>
    <w:p w:rsidR="00BC0D1A" w:rsidRPr="006D23CD" w:rsidRDefault="00BC0D1A" w:rsidP="00BC0D1A">
      <w:pPr>
        <w:spacing w:line="276" w:lineRule="auto"/>
        <w:rPr>
          <w:rFonts w:ascii="Georgia" w:eastAsia="Calibri" w:hAnsi="Georgia"/>
          <w:color w:val="0070C0"/>
          <w:szCs w:val="20"/>
          <w:lang w:eastAsia="en-US"/>
        </w:rPr>
      </w:pPr>
      <w:r>
        <w:rPr>
          <w:rFonts w:ascii="Georgia" w:eastAsia="Calibri" w:hAnsi="Georgia"/>
          <w:color w:val="0070C0"/>
          <w:szCs w:val="20"/>
          <w:lang w:eastAsia="en-US"/>
        </w:rPr>
        <w:t>A</w:t>
      </w:r>
      <w:r w:rsidRPr="006D23CD">
        <w:rPr>
          <w:rFonts w:ascii="Georgia" w:eastAsia="Calibri" w:hAnsi="Georgia"/>
          <w:color w:val="0070C0"/>
          <w:szCs w:val="20"/>
          <w:lang w:eastAsia="en-US"/>
        </w:rPr>
        <w:t xml:space="preserve">s DBG has readily pointed </w:t>
      </w:r>
      <w:r>
        <w:rPr>
          <w:rFonts w:ascii="Georgia" w:eastAsia="Calibri" w:hAnsi="Georgia"/>
          <w:color w:val="0070C0"/>
          <w:szCs w:val="20"/>
          <w:lang w:eastAsia="en-US"/>
        </w:rPr>
        <w:t xml:space="preserve">out </w:t>
      </w:r>
      <w:r w:rsidRPr="006D23CD">
        <w:rPr>
          <w:rFonts w:ascii="Georgia" w:eastAsia="Calibri" w:hAnsi="Georgia"/>
          <w:color w:val="0070C0"/>
          <w:szCs w:val="20"/>
          <w:lang w:eastAsia="en-US"/>
        </w:rPr>
        <w:t xml:space="preserve">in our response to </w:t>
      </w:r>
      <w:r w:rsidR="006F5536" w:rsidRPr="006D23CD">
        <w:rPr>
          <w:rFonts w:ascii="Georgia" w:eastAsia="Calibri" w:hAnsi="Georgia"/>
          <w:color w:val="0070C0"/>
          <w:szCs w:val="20"/>
          <w:lang w:eastAsia="en-US"/>
        </w:rPr>
        <w:t xml:space="preserve">Question </w:t>
      </w:r>
      <w:r w:rsidRPr="006D23CD">
        <w:rPr>
          <w:rFonts w:ascii="Georgia" w:eastAsia="Calibri" w:hAnsi="Georgia"/>
          <w:color w:val="0070C0"/>
          <w:szCs w:val="20"/>
          <w:lang w:eastAsia="en-US"/>
        </w:rPr>
        <w:t xml:space="preserve">2, we see the greater challenges emerging around governance, standards, regulation and market practice to define the internal rules of the DLT. </w:t>
      </w: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Here we rely on the forthcoming constructive dialogue between regulators and market participants to ensure that appropriate rules will be established and to which all players will adhere to.</w:t>
      </w:r>
    </w:p>
    <w:p w:rsidR="00BC0D1A" w:rsidRPr="006D23CD" w:rsidRDefault="00BC0D1A" w:rsidP="00BC0D1A">
      <w:pPr>
        <w:spacing w:line="276" w:lineRule="auto"/>
        <w:rPr>
          <w:rFonts w:ascii="Georgia" w:eastAsia="Calibri" w:hAnsi="Georgia"/>
          <w:color w:val="0070C0"/>
          <w:szCs w:val="20"/>
          <w:lang w:eastAsia="en-US"/>
        </w:rPr>
      </w:pPr>
    </w:p>
    <w:p w:rsidR="00D4107C"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With regards to ESMA’s points on recourse mechanisms and position netting in paragraphs 33 and 34, this will be highly dependent on the design of the DLT platform and the market practice governing its operation. While many of the points indicated in these paragraphs are accurate for current implementations, this does not mean that DLT</w:t>
      </w:r>
      <w:r w:rsidRPr="006D23CD">
        <w:rPr>
          <w:rFonts w:ascii="Georgia" w:eastAsia="Calibri" w:hAnsi="Georgia"/>
          <w:i/>
          <w:color w:val="0070C0"/>
          <w:szCs w:val="20"/>
          <w:lang w:eastAsia="en-US"/>
        </w:rPr>
        <w:t xml:space="preserve"> necessarily has</w:t>
      </w:r>
      <w:r w:rsidRPr="006D23CD">
        <w:rPr>
          <w:rFonts w:ascii="Georgia" w:eastAsia="Calibri" w:hAnsi="Georgia"/>
          <w:color w:val="0070C0"/>
          <w:szCs w:val="20"/>
          <w:lang w:eastAsia="en-US"/>
        </w:rPr>
        <w:t xml:space="preserve"> to operate in the same way. We could easily imagine validation and governance steps being built in to avoid the impact of mistakes and errors, or indeed a delayed settlement latency to allow for time to revoke instructions</w:t>
      </w:r>
      <w:r>
        <w:rPr>
          <w:rFonts w:ascii="Georgia" w:eastAsia="Calibri" w:hAnsi="Georgia"/>
          <w:color w:val="0070C0"/>
          <w:szCs w:val="20"/>
          <w:lang w:eastAsia="en-US"/>
        </w:rPr>
        <w:t>.</w:t>
      </w:r>
    </w:p>
    <w:p w:rsidR="00BC0D1A" w:rsidRPr="00D4107C" w:rsidRDefault="00BC0D1A" w:rsidP="00BC0D1A">
      <w:pPr>
        <w:spacing w:line="276" w:lineRule="auto"/>
        <w:rPr>
          <w:rFonts w:ascii="Georgia" w:eastAsia="Calibri" w:hAnsi="Georgia"/>
          <w:szCs w:val="20"/>
          <w:lang w:eastAsia="en-US"/>
        </w:rPr>
      </w:pPr>
    </w:p>
    <w:permEnd w:id="58794482"/>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agree with the analysis of the key risks? Please explain, e.g., are some risks more important than others, are some irrelevant in your view.</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BC0D1A" w:rsidRDefault="00BC0D1A" w:rsidP="00D4107C">
      <w:pPr>
        <w:spacing w:line="276" w:lineRule="auto"/>
        <w:ind w:left="709"/>
        <w:rPr>
          <w:rFonts w:ascii="Georgia" w:eastAsia="Calibri" w:hAnsi="Georgia"/>
          <w:szCs w:val="20"/>
          <w:lang w:eastAsia="en-US"/>
        </w:rPr>
      </w:pPr>
      <w:permStart w:id="1264791019" w:edGrp="everyone"/>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DBG agrees with the majority of the risk analysis</w:t>
      </w:r>
      <w:r w:rsidR="006F5536">
        <w:rPr>
          <w:rFonts w:ascii="Georgia" w:eastAsia="Calibri" w:hAnsi="Georgia"/>
          <w:color w:val="0070C0"/>
          <w:szCs w:val="20"/>
          <w:lang w:eastAsia="en-US"/>
        </w:rPr>
        <w:t xml:space="preserve"> provided</w:t>
      </w:r>
      <w:bookmarkStart w:id="3" w:name="_GoBack"/>
      <w:bookmarkEnd w:id="3"/>
      <w:r w:rsidRPr="006D23CD">
        <w:rPr>
          <w:rFonts w:ascii="Georgia" w:eastAsia="Calibri" w:hAnsi="Georgia"/>
          <w:color w:val="0070C0"/>
          <w:szCs w:val="20"/>
          <w:lang w:eastAsia="en-US"/>
        </w:rPr>
        <w:t>, however, we would like to raise the following precisions:</w:t>
      </w:r>
    </w:p>
    <w:p w:rsidR="00BC0D1A" w:rsidRPr="006D23CD" w:rsidRDefault="00BC0D1A" w:rsidP="00CD3F7B">
      <w:pPr>
        <w:pStyle w:val="ListParagraph"/>
        <w:numPr>
          <w:ilvl w:val="0"/>
          <w:numId w:val="40"/>
        </w:num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DBG concurs with ESMA’ s assessment in paragraphs 49 and 50 that glitches and failures in a DLT solution could potentially have far more wide-ranging consequences than in currently applied technologies, considering that DLT solutions are shared between a greater number of participants. With regard in particular to your points in paragraph 49, incorrect figure entry in a DLT system would not be picked up through the reconciliation procedures in operation in current infrastructure. It is for this reason that we do not see the introduction of DLT as a manner of reducing the need for checks and balances to prevent such errors. Similarly in paragraph 50, as you correctly point out, errors in the coding of smart contracts could create widespread risks. Again here, the solution lies in governance, market standards for the coding of such smart contracts, and potentially regulatory controls on who is authorised to deploy such code.</w:t>
      </w:r>
    </w:p>
    <w:p w:rsidR="00BC0D1A" w:rsidRPr="006D23CD" w:rsidRDefault="00BC0D1A" w:rsidP="00CD3F7B">
      <w:pPr>
        <w:pStyle w:val="ListParagraph"/>
        <w:numPr>
          <w:ilvl w:val="0"/>
          <w:numId w:val="40"/>
        </w:num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We disagree with the points ESMA raises in paragraph 51. Risks associated with herding behaviour occur more at the trading level rather than the settlement level (we currently see greater opportunities for deployment of DLT in post-trade activities such as settlement than in trading itself). Similarly, while the DLT obviously distributes the ledger to multiple participants, thus potentially increasing clarity of transaction history and ownership, it does not automatically follow that it increases the interconnectedness of participants when it comes to the operational tasks of settlement. </w:t>
      </w:r>
    </w:p>
    <w:p w:rsidR="00BC0D1A" w:rsidRDefault="00BC0D1A" w:rsidP="00CD3F7B">
      <w:pPr>
        <w:pStyle w:val="ListParagraph"/>
        <w:numPr>
          <w:ilvl w:val="0"/>
          <w:numId w:val="40"/>
        </w:num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In paragraph 53 ESMA refers to competition issues. Again here, we would see this as an issue arising from the implementation of any major shared settlement system, and this issue does not appear to have hindered the development and implementation of other such European-wide platforms (for example, TARGET2-Securities.) Moreover, if multiple DLT solutions were introduced under the principle of fair competition, barriers to interoperability could arise from divergent market practice or jurisdictional issues.</w:t>
      </w:r>
    </w:p>
    <w:p w:rsidR="00BC0D1A" w:rsidRPr="005C2BB0" w:rsidRDefault="00BC0D1A" w:rsidP="00BC0D1A">
      <w:pPr>
        <w:pStyle w:val="ListParagraph"/>
        <w:spacing w:line="276" w:lineRule="auto"/>
        <w:rPr>
          <w:rFonts w:ascii="Georgia" w:eastAsia="Calibri" w:hAnsi="Georgia"/>
          <w:color w:val="0070C0"/>
          <w:szCs w:val="20"/>
          <w:lang w:eastAsia="en-US"/>
        </w:rPr>
      </w:pPr>
    </w:p>
    <w:p w:rsidR="00BC0D1A" w:rsidRPr="006D23CD" w:rsidRDefault="00BC0D1A" w:rsidP="00BC0D1A">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We also maintain that from the perspective of key risks, any system deployed on DLT should be subject to the same understanding of rules and regulations as those systems already in place today.  </w:t>
      </w:r>
    </w:p>
    <w:p w:rsidR="00D4107C" w:rsidRPr="00D4107C" w:rsidRDefault="00D4107C" w:rsidP="00D4107C">
      <w:pPr>
        <w:spacing w:line="276" w:lineRule="auto"/>
        <w:ind w:left="709"/>
        <w:rPr>
          <w:rFonts w:ascii="Georgia" w:eastAsia="Calibri" w:hAnsi="Georgia"/>
          <w:szCs w:val="20"/>
          <w:lang w:eastAsia="en-US"/>
        </w:rPr>
      </w:pPr>
    </w:p>
    <w:permEnd w:id="1264791019"/>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any other potential risks?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76548B" w:rsidRDefault="0076548B" w:rsidP="00D4107C">
      <w:pPr>
        <w:spacing w:line="276" w:lineRule="auto"/>
        <w:ind w:left="709"/>
        <w:rPr>
          <w:rFonts w:ascii="Georgia" w:eastAsia="Calibri" w:hAnsi="Georgia"/>
          <w:szCs w:val="20"/>
          <w:lang w:eastAsia="en-US"/>
        </w:rPr>
      </w:pPr>
      <w:permStart w:id="805068657" w:edGrp="everyone"/>
    </w:p>
    <w:p w:rsidR="0076548B"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DLT may lead to the emergence of companies providing alternative business models and solutions to those provided by incumbent infrastructure providers today. Without adequate governance and regulation, such companies may pose risks in terms of liability.</w:t>
      </w:r>
    </w:p>
    <w:p w:rsidR="0076548B" w:rsidRPr="006D23CD" w:rsidRDefault="0076548B" w:rsidP="0076548B">
      <w:pPr>
        <w:spacing w:line="276" w:lineRule="auto"/>
        <w:rPr>
          <w:rFonts w:ascii="Georgia" w:eastAsia="Calibri" w:hAnsi="Georgia"/>
          <w:color w:val="0070C0"/>
          <w:szCs w:val="20"/>
          <w:lang w:eastAsia="en-US"/>
        </w:rPr>
      </w:pPr>
    </w:p>
    <w:p w:rsidR="00D4107C"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Finally, if the DLT is fast paced (shorter settlement periods and direct dealings between participants), the monitoring roles of various authorities, including prudential supervisors, might change increasingly.</w:t>
      </w:r>
    </w:p>
    <w:p w:rsidR="0076548B" w:rsidRPr="00D4107C" w:rsidRDefault="0076548B" w:rsidP="0076548B">
      <w:pPr>
        <w:spacing w:line="276" w:lineRule="auto"/>
        <w:rPr>
          <w:rFonts w:ascii="Georgia" w:eastAsia="Calibri" w:hAnsi="Georgia"/>
          <w:szCs w:val="20"/>
          <w:lang w:eastAsia="en-US"/>
        </w:rPr>
      </w:pPr>
    </w:p>
    <w:permEnd w:id="80506865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How could these risks be addressed? Please explain by providing concrete examples, especially for the risks potentially affecting your organisation.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76548B" w:rsidRDefault="0076548B" w:rsidP="00D4107C">
      <w:pPr>
        <w:spacing w:line="276" w:lineRule="auto"/>
        <w:ind w:left="709"/>
        <w:rPr>
          <w:rFonts w:ascii="Georgia" w:eastAsia="Calibri" w:hAnsi="Georgia"/>
          <w:szCs w:val="20"/>
          <w:lang w:eastAsia="en-US"/>
        </w:rPr>
      </w:pPr>
      <w:permStart w:id="1029703928" w:edGrp="everyone"/>
    </w:p>
    <w:p w:rsidR="00D4107C"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DBG sees in this regard the greater challenges emerging around governance, standards, regulation and market practice. Once more, we believe the solution in relation to these challenges will rely on the dialogue between regulators and market participants to ensure that appropriate rules are established and adhered to. Considering the large like range of areas in which the DBG is active, we believe financial groups as ours could cooperate with the authorities to enable and assist in the monitoring obligations within this context.</w:t>
      </w:r>
    </w:p>
    <w:p w:rsidR="0076548B" w:rsidRPr="00D4107C" w:rsidRDefault="0076548B" w:rsidP="0076548B">
      <w:pPr>
        <w:spacing w:line="276" w:lineRule="auto"/>
        <w:rPr>
          <w:rFonts w:ascii="Georgia" w:eastAsia="Calibri" w:hAnsi="Georgia"/>
          <w:szCs w:val="20"/>
          <w:lang w:eastAsia="en-US"/>
        </w:rPr>
      </w:pPr>
    </w:p>
    <w:permEnd w:id="102970392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76548B" w:rsidRDefault="0076548B" w:rsidP="00D4107C">
      <w:pPr>
        <w:spacing w:line="276" w:lineRule="auto"/>
        <w:ind w:left="709"/>
        <w:rPr>
          <w:rFonts w:ascii="Georgia" w:eastAsia="Calibri" w:hAnsi="Georgia"/>
          <w:szCs w:val="20"/>
          <w:lang w:eastAsia="en-US"/>
        </w:rPr>
      </w:pPr>
      <w:permStart w:id="1893419158" w:edGrp="everyone"/>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In relation to the possible scenarios, DBG believes that all scenarios listed in the DP are potentially and theoretically possible, based on the economic benefit market participants would see in adopting such models. However, based on current possibilities for using DLT we would like to highlight the potential for each scenario:</w:t>
      </w:r>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Scenario 1 “OTC Derivatives”:</w:t>
      </w:r>
    </w:p>
    <w:p w:rsidR="0076548B" w:rsidRPr="006D23CD" w:rsidRDefault="0076548B" w:rsidP="00CD3F7B">
      <w:pPr>
        <w:pStyle w:val="ListParagraph"/>
        <w:numPr>
          <w:ilvl w:val="0"/>
          <w:numId w:val="41"/>
        </w:num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With respect to OTC derivative transactions which are subject to a clearing obligation, t</w:t>
      </w:r>
      <w:r w:rsidRPr="006D23CD">
        <w:rPr>
          <w:rFonts w:ascii="Georgia" w:hAnsi="Georgia" w:cs="Helv"/>
          <w:color w:val="0070C0"/>
          <w:szCs w:val="20"/>
          <w:lang w:eastAsia="en-GB"/>
        </w:rPr>
        <w:t>he offering of a DLT based clearing solution by an existing CCP would be subject to the same EMIR requirements as the offering of a DLT based clearing solution by a newly established CCP. Therefore, if a DLT based clearing solution as such would not be EMIR compliant (as is indicated in the DBG response), it would not make a difference whether this solution is offered by an existing or a new CCP.</w:t>
      </w:r>
    </w:p>
    <w:p w:rsidR="0076548B" w:rsidRPr="006D23CD" w:rsidRDefault="0076548B" w:rsidP="00CD3F7B">
      <w:pPr>
        <w:pStyle w:val="ListParagraph"/>
        <w:numPr>
          <w:ilvl w:val="0"/>
          <w:numId w:val="41"/>
        </w:num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With respect to OTC derivative transactions which are not subject to the clearing obligation, the DLT could indeed be used in a way to ensure the compliance with the risk reducing measures stipulated by Art 11 EMIR.</w:t>
      </w:r>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lastRenderedPageBreak/>
        <w:t xml:space="preserve">Scenario 2 “Exchange Traded Derivatives”: Here, DBG would assume that the same applies with respect to OTC derivative transactions which are subject to a clearing obligation.  </w:t>
      </w:r>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Scenario 3 “Transactions of other Types of Assets”: We concur that in this scenario the use of DLTs could indeed be considered. </w:t>
      </w:r>
    </w:p>
    <w:p w:rsidR="00D4107C" w:rsidRPr="00D4107C" w:rsidRDefault="00D4107C" w:rsidP="00D4107C">
      <w:pPr>
        <w:spacing w:line="276" w:lineRule="auto"/>
        <w:ind w:left="709"/>
        <w:rPr>
          <w:rFonts w:ascii="Georgia" w:eastAsia="Calibri" w:hAnsi="Georgia"/>
          <w:szCs w:val="20"/>
          <w:lang w:eastAsia="en-US"/>
        </w:rPr>
      </w:pPr>
    </w:p>
    <w:permEnd w:id="189341915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&lt;ESMA_QUESTION_DLT_14&gt;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compliance with the regulatory requirements attached to each scenario could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76548B" w:rsidRDefault="0076548B" w:rsidP="00D4107C">
      <w:pPr>
        <w:spacing w:line="276" w:lineRule="auto"/>
        <w:ind w:left="709"/>
        <w:rPr>
          <w:rFonts w:ascii="Georgia" w:eastAsia="Calibri" w:hAnsi="Georgia"/>
          <w:szCs w:val="20"/>
          <w:lang w:eastAsia="en-US"/>
        </w:rPr>
      </w:pPr>
      <w:permStart w:id="1963155658" w:edGrp="everyone"/>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With respect to OTC derivative transactions which are not subject to a clearing obligation, the DLTs could be used to achieve compliance with Art</w:t>
      </w:r>
      <w:r>
        <w:rPr>
          <w:rFonts w:ascii="Georgia" w:eastAsia="Calibri" w:hAnsi="Georgia"/>
          <w:color w:val="0070C0"/>
          <w:szCs w:val="20"/>
          <w:lang w:eastAsia="en-US"/>
        </w:rPr>
        <w:t>icle</w:t>
      </w:r>
      <w:r w:rsidRPr="006D23CD">
        <w:rPr>
          <w:rFonts w:ascii="Georgia" w:eastAsia="Calibri" w:hAnsi="Georgia"/>
          <w:color w:val="0070C0"/>
          <w:szCs w:val="20"/>
          <w:lang w:eastAsia="en-US"/>
        </w:rPr>
        <w:t xml:space="preserve"> 11 </w:t>
      </w:r>
      <w:r>
        <w:rPr>
          <w:rFonts w:ascii="Georgia" w:eastAsia="Calibri" w:hAnsi="Georgia"/>
          <w:color w:val="0070C0"/>
          <w:szCs w:val="20"/>
          <w:lang w:eastAsia="en-US"/>
        </w:rPr>
        <w:t xml:space="preserve">of </w:t>
      </w:r>
      <w:r w:rsidRPr="006D23CD">
        <w:rPr>
          <w:rFonts w:ascii="Georgia" w:eastAsia="Calibri" w:hAnsi="Georgia"/>
          <w:color w:val="0070C0"/>
          <w:szCs w:val="20"/>
          <w:lang w:eastAsia="en-US"/>
        </w:rPr>
        <w:t xml:space="preserve">EMIR. The relevant information included in the DLT could be constructed in a way that it would qualify as a “timely confirmation”. Further, the exchanges information could also include all required information to perform the reconciliation of the relevant transaction portfolio between the parties. </w:t>
      </w:r>
    </w:p>
    <w:p w:rsidR="00D4107C" w:rsidRPr="00D4107C" w:rsidRDefault="00D4107C" w:rsidP="00D4107C">
      <w:pPr>
        <w:spacing w:line="276" w:lineRule="auto"/>
        <w:ind w:left="709"/>
        <w:rPr>
          <w:rFonts w:ascii="Georgia" w:eastAsia="Calibri" w:hAnsi="Georgia"/>
          <w:szCs w:val="20"/>
          <w:lang w:eastAsia="en-US"/>
        </w:rPr>
      </w:pPr>
    </w:p>
    <w:permEnd w:id="196315565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&lt;ESMA_QUESTION_DLT_15&gt;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one of the scenarios above? If yes, which one(s)? If no, please explain?</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76548B" w:rsidRDefault="0076548B" w:rsidP="00D4107C">
      <w:pPr>
        <w:spacing w:line="276" w:lineRule="auto"/>
        <w:ind w:left="709"/>
        <w:rPr>
          <w:rFonts w:ascii="Georgia" w:eastAsia="Calibri" w:hAnsi="Georgia"/>
          <w:szCs w:val="20"/>
          <w:lang w:eastAsia="en-US"/>
        </w:rPr>
      </w:pPr>
      <w:permStart w:id="951408159" w:edGrp="everyone"/>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DBG believes that systems are already in place today matching the description of scenario 1. </w:t>
      </w:r>
    </w:p>
    <w:p w:rsidR="00D4107C"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Scenario 1.1 would indeed be possible and has potential to occur in countries outside the EU, while scenario 1.2 is more likely in the EU environment. Scenario 2 would be possible in a longer term perspective only</w:t>
      </w:r>
      <w:r>
        <w:rPr>
          <w:rFonts w:ascii="Georgia" w:eastAsia="Calibri" w:hAnsi="Georgia"/>
          <w:color w:val="0070C0"/>
          <w:szCs w:val="20"/>
          <w:lang w:eastAsia="en-US"/>
        </w:rPr>
        <w:t>.</w:t>
      </w:r>
    </w:p>
    <w:p w:rsidR="0076548B" w:rsidRPr="00D4107C" w:rsidRDefault="0076548B" w:rsidP="0076548B">
      <w:pPr>
        <w:spacing w:line="276" w:lineRule="auto"/>
        <w:ind w:left="709"/>
        <w:rPr>
          <w:rFonts w:ascii="Georgia" w:eastAsia="Calibri" w:hAnsi="Georgia"/>
          <w:szCs w:val="20"/>
          <w:lang w:eastAsia="en-US"/>
        </w:rPr>
      </w:pPr>
    </w:p>
    <w:permEnd w:id="951408159"/>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&lt;ESMA_QUESTION_DLT_16&gt;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one of these scenarios, how could compliance with the regulatory requirements attached to each scenario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76548B" w:rsidRDefault="0076548B" w:rsidP="00D4107C">
      <w:pPr>
        <w:spacing w:line="276" w:lineRule="auto"/>
        <w:ind w:left="709"/>
        <w:rPr>
          <w:rFonts w:ascii="Georgia" w:eastAsia="Calibri" w:hAnsi="Georgia"/>
          <w:szCs w:val="20"/>
          <w:lang w:eastAsia="en-US"/>
        </w:rPr>
      </w:pPr>
      <w:permStart w:id="1627334633" w:edGrp="everyone"/>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Once more, DBG believes there is an ongoing need for dialogue between regulators and market participants to ensure that an adequate regulatory framework is developed to meet that solutions are found and used to address the cases that will emerge.</w:t>
      </w:r>
    </w:p>
    <w:p w:rsidR="00D4107C" w:rsidRPr="00D4107C" w:rsidRDefault="00D4107C" w:rsidP="00D4107C">
      <w:pPr>
        <w:spacing w:line="276" w:lineRule="auto"/>
        <w:ind w:left="709"/>
        <w:rPr>
          <w:rFonts w:ascii="Georgia" w:eastAsia="Calibri" w:hAnsi="Georgia"/>
          <w:szCs w:val="20"/>
          <w:lang w:eastAsia="en-US"/>
        </w:rPr>
      </w:pPr>
    </w:p>
    <w:permEnd w:id="1627334633"/>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&lt;ESMA_QUESTION_DLT_17&gt;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safekeeping and record-keeping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76548B" w:rsidRDefault="0076548B" w:rsidP="00D4107C">
      <w:pPr>
        <w:spacing w:line="276" w:lineRule="auto"/>
        <w:ind w:left="709"/>
        <w:rPr>
          <w:rFonts w:ascii="Georgia" w:eastAsia="Calibri" w:hAnsi="Georgia"/>
          <w:szCs w:val="20"/>
          <w:lang w:eastAsia="en-US"/>
        </w:rPr>
      </w:pPr>
      <w:permStart w:id="358111361" w:edGrp="everyone"/>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DBG believes that investors (both retail and institutional), retail banks, depositories, registrars and issuers could potentially use DLT for the safekeeping and record-keeping. How this could be implemented will depend to a large extent on local market practice and regulation. For example, it is our understanding that the physical certificate required under current German Law, as mentioned in paragraph 105, applies to </w:t>
      </w:r>
      <w:r w:rsidRPr="006D23CD">
        <w:rPr>
          <w:rFonts w:ascii="Georgia" w:eastAsia="Calibri" w:hAnsi="Georgia"/>
          <w:color w:val="0070C0"/>
          <w:szCs w:val="20"/>
          <w:lang w:eastAsia="en-US"/>
        </w:rPr>
        <w:lastRenderedPageBreak/>
        <w:t xml:space="preserve">German issued securities, but not to all foreign securities held by German investors. </w:t>
      </w:r>
      <w:r>
        <w:rPr>
          <w:rFonts w:ascii="Georgia" w:eastAsia="Calibri" w:hAnsi="Georgia"/>
          <w:color w:val="0070C0"/>
          <w:szCs w:val="20"/>
          <w:lang w:eastAsia="en-US"/>
        </w:rPr>
        <w:t>Factors</w:t>
      </w:r>
      <w:r w:rsidRPr="006D23CD" w:rsidDel="00B2559D">
        <w:rPr>
          <w:rFonts w:ascii="Georgia" w:eastAsia="Calibri" w:hAnsi="Georgia"/>
          <w:color w:val="0070C0"/>
          <w:szCs w:val="20"/>
          <w:lang w:eastAsia="en-US"/>
        </w:rPr>
        <w:t xml:space="preserve"> </w:t>
      </w:r>
      <w:r w:rsidRPr="006D23CD">
        <w:rPr>
          <w:rFonts w:ascii="Georgia" w:eastAsia="Calibri" w:hAnsi="Georgia"/>
          <w:color w:val="0070C0"/>
          <w:szCs w:val="20"/>
          <w:lang w:eastAsia="en-US"/>
        </w:rPr>
        <w:t>of this nature would have to be taken into consideration were DLT to be used for safekeeping and record-keeping purposes.</w:t>
      </w:r>
    </w:p>
    <w:p w:rsidR="0076548B" w:rsidRPr="006D23CD" w:rsidRDefault="0076548B" w:rsidP="0076548B">
      <w:pPr>
        <w:spacing w:line="276" w:lineRule="auto"/>
        <w:rPr>
          <w:rFonts w:ascii="Georgia" w:eastAsia="Calibri" w:hAnsi="Georgia"/>
          <w:color w:val="0070C0"/>
          <w:szCs w:val="20"/>
          <w:lang w:eastAsia="en-US"/>
        </w:rPr>
      </w:pPr>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This new technology could help to streamline processes across the entire industry, making them faster and making certain process steps more secure.</w:t>
      </w:r>
    </w:p>
    <w:p w:rsidR="0076548B" w:rsidRPr="006D23CD" w:rsidRDefault="0076548B" w:rsidP="0076548B">
      <w:pPr>
        <w:spacing w:line="276" w:lineRule="auto"/>
        <w:rPr>
          <w:rFonts w:ascii="Georgia" w:eastAsia="Calibri" w:hAnsi="Georgia"/>
          <w:color w:val="0070C0"/>
          <w:szCs w:val="20"/>
          <w:lang w:eastAsia="en-US"/>
        </w:rPr>
      </w:pPr>
    </w:p>
    <w:p w:rsidR="0076548B" w:rsidRPr="006D23CD" w:rsidRDefault="0076548B" w:rsidP="0076548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DBG finds scenario 1 unlikely for corporate issuers, which will probably still want to act via a commercial bank rather than issuing securities directly. Governments and Sovereign issuers may however see a benefit in the technology here. </w:t>
      </w:r>
    </w:p>
    <w:p w:rsidR="00D4107C" w:rsidRPr="00D4107C" w:rsidRDefault="00D4107C" w:rsidP="00D4107C">
      <w:pPr>
        <w:spacing w:line="276" w:lineRule="auto"/>
        <w:ind w:left="709"/>
        <w:rPr>
          <w:rFonts w:ascii="Georgia" w:eastAsia="Calibri" w:hAnsi="Georgia"/>
          <w:szCs w:val="20"/>
          <w:lang w:eastAsia="en-US"/>
        </w:rPr>
      </w:pPr>
    </w:p>
    <w:permEnd w:id="358111361"/>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&lt;ESMA_QUESTION_DLT_18&gt;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the safekeeping and record-keeping of ownership, how could compliance with the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76548B" w:rsidRDefault="0076548B" w:rsidP="00D4107C">
      <w:pPr>
        <w:spacing w:line="276" w:lineRule="auto"/>
        <w:ind w:left="709"/>
        <w:rPr>
          <w:rFonts w:ascii="Georgia" w:eastAsia="Calibri" w:hAnsi="Georgia"/>
          <w:szCs w:val="20"/>
          <w:lang w:eastAsia="en-US"/>
        </w:rPr>
      </w:pPr>
      <w:permStart w:id="1509323975" w:edGrp="everyone"/>
    </w:p>
    <w:p w:rsidR="008D07BB" w:rsidRPr="006D23CD" w:rsidRDefault="008D07BB" w:rsidP="008D07B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As already mentioned above, a step towards using DLT for the safekeeping and record-keeping of ownership would eventually develop if an industry-wide forum were established to deal with the streamlining processes at market level. This could be secured if a platform for dialogue on this subject</w:t>
      </w:r>
      <w:r w:rsidRPr="006D23CD" w:rsidDel="00F657D1">
        <w:rPr>
          <w:rFonts w:ascii="Georgia" w:eastAsia="Calibri" w:hAnsi="Georgia"/>
          <w:color w:val="0070C0"/>
          <w:szCs w:val="20"/>
          <w:lang w:eastAsia="en-US"/>
        </w:rPr>
        <w:t xml:space="preserve"> </w:t>
      </w:r>
      <w:r w:rsidRPr="006D23CD">
        <w:rPr>
          <w:rFonts w:ascii="Georgia" w:eastAsia="Calibri" w:hAnsi="Georgia"/>
          <w:color w:val="0070C0"/>
          <w:szCs w:val="20"/>
          <w:lang w:eastAsia="en-US"/>
        </w:rPr>
        <w:t>in the market were put in place.</w:t>
      </w:r>
    </w:p>
    <w:p w:rsidR="00D4107C" w:rsidRPr="00D4107C" w:rsidRDefault="00D4107C" w:rsidP="00D4107C">
      <w:pPr>
        <w:spacing w:line="276" w:lineRule="auto"/>
        <w:ind w:left="709"/>
        <w:rPr>
          <w:rFonts w:ascii="Georgia" w:eastAsia="Calibri" w:hAnsi="Georgia"/>
          <w:szCs w:val="20"/>
          <w:lang w:eastAsia="en-US"/>
        </w:rPr>
      </w:pPr>
    </w:p>
    <w:permEnd w:id="1509323975"/>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&lt;ESMA_QUESTION_DLT_19&gt;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will be used for regulatory reporting purposes? Please explain, with concrete examples where appropriate.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8D07BB" w:rsidRDefault="008D07BB" w:rsidP="00D4107C">
      <w:pPr>
        <w:spacing w:line="276" w:lineRule="auto"/>
        <w:ind w:left="709"/>
        <w:rPr>
          <w:rFonts w:ascii="Georgia" w:eastAsia="Calibri" w:hAnsi="Georgia"/>
          <w:szCs w:val="20"/>
          <w:lang w:eastAsia="en-US"/>
        </w:rPr>
      </w:pPr>
      <w:permStart w:id="1202290397" w:edGrp="everyone"/>
    </w:p>
    <w:p w:rsidR="008D07BB" w:rsidRPr="006D23CD" w:rsidRDefault="008D07BB" w:rsidP="008D07BB">
      <w:pPr>
        <w:spacing w:line="276" w:lineRule="auto"/>
        <w:jc w:val="both"/>
        <w:rPr>
          <w:rFonts w:ascii="Georgia" w:eastAsia="Calibri" w:hAnsi="Georgia"/>
          <w:color w:val="0070C0"/>
          <w:szCs w:val="20"/>
          <w:lang w:eastAsia="en-US"/>
        </w:rPr>
      </w:pPr>
      <w:r w:rsidRPr="006D23CD">
        <w:rPr>
          <w:rFonts w:ascii="Georgia" w:eastAsia="Calibri" w:hAnsi="Georgia"/>
          <w:color w:val="0070C0"/>
          <w:szCs w:val="20"/>
          <w:lang w:eastAsia="en-US"/>
        </w:rPr>
        <w:t>Recent regulations (e.g.: MiFIR, SFTR, etc.) enforce the timely reporting on post-trade transactions which pose a challenge to market participants. DBG considers that the DLT technology could be potentially used for reporting and oversight by facilitating the collection, consolidation and sharing of data for reporting purposes:</w:t>
      </w:r>
    </w:p>
    <w:p w:rsidR="008D07BB" w:rsidRPr="00695BB8" w:rsidRDefault="008D07BB" w:rsidP="00CD3F7B">
      <w:pPr>
        <w:pStyle w:val="ListParagraph"/>
        <w:numPr>
          <w:ilvl w:val="0"/>
          <w:numId w:val="42"/>
        </w:numPr>
        <w:spacing w:line="276" w:lineRule="auto"/>
        <w:jc w:val="both"/>
        <w:rPr>
          <w:rFonts w:ascii="Georgia" w:eastAsia="Calibri" w:hAnsi="Georgia"/>
          <w:color w:val="0070C0"/>
          <w:szCs w:val="20"/>
          <w:lang w:eastAsia="en-US"/>
        </w:rPr>
      </w:pPr>
      <w:r w:rsidRPr="000D06A7">
        <w:rPr>
          <w:rFonts w:ascii="Georgia" w:eastAsia="Calibri" w:hAnsi="Georgia"/>
          <w:color w:val="0070C0"/>
          <w:szCs w:val="20"/>
          <w:lang w:eastAsia="en-US"/>
        </w:rPr>
        <w:t>Dealing with the increasing volume of transactions to be rep</w:t>
      </w:r>
      <w:r w:rsidRPr="00695BB8">
        <w:rPr>
          <w:rFonts w:ascii="Georgia" w:eastAsia="Calibri" w:hAnsi="Georgia"/>
          <w:color w:val="0070C0"/>
          <w:szCs w:val="20"/>
          <w:lang w:eastAsia="en-US"/>
        </w:rPr>
        <w:t xml:space="preserve">orted on a daily basis (T+1). </w:t>
      </w:r>
    </w:p>
    <w:p w:rsidR="008D07BB" w:rsidRPr="00426591" w:rsidRDefault="008D07BB" w:rsidP="00CD3F7B">
      <w:pPr>
        <w:pStyle w:val="ListParagraph"/>
        <w:numPr>
          <w:ilvl w:val="0"/>
          <w:numId w:val="42"/>
        </w:numPr>
        <w:spacing w:line="276" w:lineRule="auto"/>
        <w:jc w:val="both"/>
        <w:rPr>
          <w:rFonts w:ascii="Georgia" w:eastAsia="Calibri" w:hAnsi="Georgia"/>
          <w:color w:val="0070C0"/>
          <w:szCs w:val="20"/>
          <w:lang w:eastAsia="en-US"/>
        </w:rPr>
      </w:pPr>
      <w:r w:rsidRPr="00695BB8">
        <w:rPr>
          <w:rFonts w:ascii="Georgia" w:eastAsia="Calibri" w:hAnsi="Georgia"/>
          <w:color w:val="0070C0"/>
          <w:szCs w:val="20"/>
          <w:lang w:eastAsia="en-US"/>
        </w:rPr>
        <w:t>Enhancing data quality and reconciliation due to a shared common ledger that records each transaction and the creation of smart contracts that will be signed by both counterparties.</w:t>
      </w:r>
      <w:r w:rsidRPr="00426591">
        <w:rPr>
          <w:rFonts w:ascii="Georgia" w:eastAsia="Calibri" w:hAnsi="Georgia"/>
          <w:color w:val="0070C0"/>
          <w:szCs w:val="20"/>
          <w:lang w:eastAsia="en-US"/>
        </w:rPr>
        <w:t xml:space="preserve"> </w:t>
      </w:r>
    </w:p>
    <w:p w:rsidR="008D07BB" w:rsidRPr="006938B2" w:rsidRDefault="008D07BB" w:rsidP="00CD3F7B">
      <w:pPr>
        <w:pStyle w:val="ListParagraph"/>
        <w:numPr>
          <w:ilvl w:val="0"/>
          <w:numId w:val="42"/>
        </w:numPr>
        <w:spacing w:line="276" w:lineRule="auto"/>
        <w:jc w:val="both"/>
        <w:rPr>
          <w:rFonts w:ascii="Georgia" w:eastAsia="Calibri" w:hAnsi="Georgia"/>
          <w:color w:val="0070C0"/>
          <w:szCs w:val="20"/>
          <w:lang w:eastAsia="en-US"/>
        </w:rPr>
      </w:pPr>
      <w:r w:rsidRPr="00277EE0">
        <w:rPr>
          <w:rFonts w:ascii="Georgia" w:eastAsia="Calibri" w:hAnsi="Georgia"/>
          <w:color w:val="0070C0"/>
          <w:szCs w:val="20"/>
          <w:lang w:eastAsia="en-US"/>
        </w:rPr>
        <w:t>Managing reporting timing issues by processing data in real-time and making data readily avail</w:t>
      </w:r>
      <w:r w:rsidRPr="006938B2">
        <w:rPr>
          <w:rFonts w:ascii="Georgia" w:eastAsia="Calibri" w:hAnsi="Georgia"/>
          <w:color w:val="0070C0"/>
          <w:szCs w:val="20"/>
          <w:lang w:eastAsia="en-US"/>
        </w:rPr>
        <w:t>able to TR’s and regulators.</w:t>
      </w:r>
    </w:p>
    <w:p w:rsidR="008D07BB" w:rsidRPr="000D06A7" w:rsidRDefault="008D07BB" w:rsidP="00CD3F7B">
      <w:pPr>
        <w:pStyle w:val="ListParagraph"/>
        <w:numPr>
          <w:ilvl w:val="0"/>
          <w:numId w:val="42"/>
        </w:numPr>
        <w:spacing w:line="276" w:lineRule="auto"/>
        <w:jc w:val="both"/>
        <w:rPr>
          <w:rFonts w:ascii="Georgia" w:eastAsia="Calibri" w:hAnsi="Georgia"/>
          <w:color w:val="0070C0"/>
          <w:szCs w:val="20"/>
          <w:lang w:eastAsia="en-US"/>
        </w:rPr>
      </w:pPr>
      <w:r w:rsidRPr="008601B8">
        <w:rPr>
          <w:rFonts w:ascii="Georgia" w:hAnsi="Georgia"/>
          <w:color w:val="0070C0"/>
          <w:szCs w:val="20"/>
          <w:lang w:eastAsia="en-US"/>
        </w:rPr>
        <w:t xml:space="preserve">We generally agree that DLT could solve certain issues in the area of cost and especially reconciliation across different systems – many of which are being upstream of </w:t>
      </w:r>
      <w:r w:rsidRPr="006938B2">
        <w:rPr>
          <w:rFonts w:ascii="Georgia" w:hAnsi="Georgia"/>
          <w:color w:val="0070C0"/>
          <w:szCs w:val="20"/>
          <w:lang w:eastAsia="en-US"/>
        </w:rPr>
        <w:t>regulatory reporting but nevertheless part of an overall process. Cost savings might occur both, intra-operational within one firm, but as well inter-operational across multiple firms. At the same time other costs might have to be counted against the savings in the form of significant computational resources (such as data storage capacity, network capacity) introduced by DLT, as well as necessary technical adaptions with potentially wide-spread effects within the Financial Industry.</w:t>
      </w:r>
    </w:p>
    <w:p w:rsidR="008D07BB" w:rsidRPr="000D06A7" w:rsidRDefault="008D07BB" w:rsidP="00CD3F7B">
      <w:pPr>
        <w:pStyle w:val="ListParagraph"/>
        <w:numPr>
          <w:ilvl w:val="0"/>
          <w:numId w:val="42"/>
        </w:numPr>
        <w:spacing w:line="276" w:lineRule="auto"/>
        <w:jc w:val="both"/>
        <w:rPr>
          <w:rFonts w:ascii="Georgia" w:eastAsia="Calibri" w:hAnsi="Georgia"/>
          <w:color w:val="0070C0"/>
          <w:szCs w:val="20"/>
          <w:lang w:eastAsia="en-US"/>
        </w:rPr>
      </w:pPr>
      <w:r w:rsidRPr="006938B2">
        <w:rPr>
          <w:rFonts w:ascii="Georgia" w:hAnsi="Georgia"/>
          <w:color w:val="0070C0"/>
          <w:szCs w:val="20"/>
          <w:lang w:eastAsia="en-US"/>
        </w:rPr>
        <w:t xml:space="preserve">A detailed upfront step-by-step analysis would therefore be essential, ideally through ongoing close liaison between regulators, technical experts, market participants and service providers. DBG would deem it sensible to set-up a working group between regulators, legal counsels, reporting service providers like Approved Reporting Mechanisms (ARMs), TRs and RRMs as well as other regulated entities. Goal should be to evaluate the real potential through detailed use cases (partial processes), </w:t>
      </w:r>
      <w:r w:rsidRPr="006938B2">
        <w:rPr>
          <w:rFonts w:ascii="Georgia" w:hAnsi="Georgia"/>
          <w:color w:val="0070C0"/>
          <w:szCs w:val="20"/>
          <w:lang w:eastAsia="en-US"/>
        </w:rPr>
        <w:lastRenderedPageBreak/>
        <w:t xml:space="preserve">necessary pre-conditions as well potential risks and finally a cost/benefit analysis in order to derive a common understanding of the additional benefits DLT could bring to regulatory reporting.  </w:t>
      </w:r>
    </w:p>
    <w:p w:rsidR="008D07BB" w:rsidRPr="008601B8" w:rsidRDefault="008D07BB" w:rsidP="00CD3F7B">
      <w:pPr>
        <w:numPr>
          <w:ilvl w:val="0"/>
          <w:numId w:val="42"/>
        </w:numPr>
        <w:spacing w:after="200" w:line="276" w:lineRule="auto"/>
        <w:contextualSpacing/>
        <w:jc w:val="both"/>
        <w:rPr>
          <w:rFonts w:ascii="Georgia" w:hAnsi="Georgia"/>
          <w:i/>
          <w:color w:val="0070C0"/>
          <w:szCs w:val="20"/>
          <w:lang w:eastAsia="en-US"/>
        </w:rPr>
      </w:pPr>
      <w:r w:rsidRPr="008601B8">
        <w:rPr>
          <w:rFonts w:ascii="Georgia" w:hAnsi="Georgia"/>
          <w:color w:val="0070C0"/>
          <w:szCs w:val="20"/>
          <w:lang w:eastAsia="en-US"/>
        </w:rPr>
        <w:t xml:space="preserve">Protecting currently achieved standards or even introducing further standards will be essential in order to keep markets efficient and avoid frictions. Thought should be given to any interfacing systems, as DLT might not be applied as a solution on its own. Data upload, data processing and analysis are some examples where interfaces to different technology could still be required. </w:t>
      </w:r>
    </w:p>
    <w:p w:rsidR="008D07BB" w:rsidRPr="008601B8" w:rsidRDefault="008D07BB" w:rsidP="00CD3F7B">
      <w:pPr>
        <w:numPr>
          <w:ilvl w:val="0"/>
          <w:numId w:val="42"/>
        </w:numPr>
        <w:spacing w:after="200" w:line="276" w:lineRule="auto"/>
        <w:contextualSpacing/>
        <w:jc w:val="both"/>
        <w:rPr>
          <w:rFonts w:ascii="Georgia" w:hAnsi="Georgia"/>
          <w:i/>
          <w:color w:val="0070C0"/>
          <w:szCs w:val="20"/>
          <w:lang w:eastAsia="en-US"/>
        </w:rPr>
      </w:pPr>
      <w:r w:rsidRPr="008601B8">
        <w:rPr>
          <w:rFonts w:ascii="Georgia" w:hAnsi="Georgia"/>
          <w:color w:val="0070C0"/>
          <w:szCs w:val="20"/>
          <w:lang w:eastAsia="en-US"/>
        </w:rPr>
        <w:t xml:space="preserve">For the avoidance of doubts we do not see DLT to be applied in real-time reporting in line with MiFID though Approved Publication Arrangements (APA) as this data has to be published in real-time in order to deliver to price forming public information. </w:t>
      </w:r>
    </w:p>
    <w:p w:rsidR="008D07BB" w:rsidRPr="008601B8" w:rsidRDefault="008D07BB" w:rsidP="008D07BB">
      <w:pPr>
        <w:spacing w:after="200" w:line="276" w:lineRule="auto"/>
        <w:jc w:val="both"/>
        <w:rPr>
          <w:rFonts w:ascii="Georgia" w:hAnsi="Georgia"/>
          <w:b/>
          <w:color w:val="0070C0"/>
          <w:szCs w:val="20"/>
          <w:lang w:eastAsia="en-US"/>
        </w:rPr>
      </w:pPr>
    </w:p>
    <w:p w:rsidR="008D07BB" w:rsidRPr="008601B8" w:rsidRDefault="008D07BB" w:rsidP="008D07BB">
      <w:pPr>
        <w:spacing w:after="200" w:line="276" w:lineRule="auto"/>
        <w:jc w:val="both"/>
        <w:rPr>
          <w:rFonts w:ascii="Georgia" w:hAnsi="Georgia"/>
          <w:color w:val="0070C0"/>
          <w:szCs w:val="20"/>
          <w:lang w:eastAsia="en-US"/>
        </w:rPr>
      </w:pPr>
      <w:r w:rsidRPr="008601B8">
        <w:rPr>
          <w:rFonts w:ascii="Georgia" w:hAnsi="Georgia"/>
          <w:color w:val="0070C0"/>
          <w:szCs w:val="20"/>
          <w:lang w:eastAsia="en-US"/>
        </w:rPr>
        <w:t>Efficiency gains most likely on IF level (focus on intra-firm reconciliation)</w:t>
      </w:r>
    </w:p>
    <w:p w:rsidR="008D07BB" w:rsidRPr="008601B8" w:rsidRDefault="008D07BB" w:rsidP="00CD3F7B">
      <w:pPr>
        <w:numPr>
          <w:ilvl w:val="0"/>
          <w:numId w:val="42"/>
        </w:numPr>
        <w:spacing w:after="200" w:line="276" w:lineRule="auto"/>
        <w:contextualSpacing/>
        <w:jc w:val="both"/>
        <w:rPr>
          <w:rFonts w:ascii="Georgia" w:hAnsi="Georgia"/>
          <w:i/>
          <w:color w:val="0070C0"/>
          <w:szCs w:val="20"/>
          <w:lang w:eastAsia="en-US"/>
        </w:rPr>
      </w:pPr>
      <w:r>
        <w:rPr>
          <w:rFonts w:ascii="Georgia" w:hAnsi="Georgia"/>
          <w:color w:val="0070C0"/>
          <w:szCs w:val="20"/>
          <w:lang w:eastAsia="en-US"/>
        </w:rPr>
        <w:t xml:space="preserve">With </w:t>
      </w:r>
      <w:r w:rsidRPr="008601B8">
        <w:rPr>
          <w:rFonts w:ascii="Georgia" w:hAnsi="Georgia"/>
          <w:color w:val="0070C0"/>
          <w:szCs w:val="20"/>
          <w:lang w:eastAsia="en-US"/>
        </w:rPr>
        <w:t>regards</w:t>
      </w:r>
      <w:r>
        <w:rPr>
          <w:rFonts w:ascii="Georgia" w:hAnsi="Georgia"/>
          <w:color w:val="0070C0"/>
          <w:szCs w:val="20"/>
          <w:lang w:eastAsia="en-US"/>
        </w:rPr>
        <w:t xml:space="preserve"> to</w:t>
      </w:r>
      <w:r w:rsidRPr="008601B8">
        <w:rPr>
          <w:rFonts w:ascii="Georgia" w:hAnsi="Georgia"/>
          <w:color w:val="0070C0"/>
          <w:szCs w:val="20"/>
          <w:lang w:eastAsia="en-US"/>
        </w:rPr>
        <w:t xml:space="preserve"> </w:t>
      </w:r>
      <w:r>
        <w:rPr>
          <w:rFonts w:ascii="Georgia" w:hAnsi="Georgia"/>
          <w:color w:val="0070C0"/>
          <w:szCs w:val="20"/>
          <w:lang w:eastAsia="en-US"/>
        </w:rPr>
        <w:t>r</w:t>
      </w:r>
      <w:r w:rsidRPr="008601B8">
        <w:rPr>
          <w:rFonts w:ascii="Georgia" w:hAnsi="Georgia"/>
          <w:color w:val="0070C0"/>
          <w:szCs w:val="20"/>
          <w:lang w:eastAsia="en-US"/>
        </w:rPr>
        <w:t xml:space="preserve">egulatory </w:t>
      </w:r>
      <w:r>
        <w:rPr>
          <w:rFonts w:ascii="Georgia" w:hAnsi="Georgia"/>
          <w:color w:val="0070C0"/>
          <w:szCs w:val="20"/>
          <w:lang w:eastAsia="en-US"/>
        </w:rPr>
        <w:t>r</w:t>
      </w:r>
      <w:r w:rsidRPr="008601B8">
        <w:rPr>
          <w:rFonts w:ascii="Georgia" w:hAnsi="Georgia"/>
          <w:color w:val="0070C0"/>
          <w:szCs w:val="20"/>
          <w:lang w:eastAsia="en-US"/>
        </w:rPr>
        <w:t>eporting, we face a value chain of Trading – Clearing – Settlement and Reporting. While we currently do not expect that the whole process chain would be based on DLT, we expect that parts of that chain might use DLT.</w:t>
      </w:r>
    </w:p>
    <w:p w:rsidR="008D07BB" w:rsidRPr="006938B2" w:rsidRDefault="008D07BB" w:rsidP="00CD3F7B">
      <w:pPr>
        <w:numPr>
          <w:ilvl w:val="0"/>
          <w:numId w:val="42"/>
        </w:numPr>
        <w:spacing w:after="200" w:line="276" w:lineRule="auto"/>
        <w:contextualSpacing/>
        <w:jc w:val="both"/>
        <w:rPr>
          <w:rFonts w:ascii="Georgia" w:hAnsi="Georgia"/>
          <w:i/>
          <w:color w:val="0070C0"/>
          <w:szCs w:val="20"/>
          <w:lang w:eastAsia="en-US"/>
        </w:rPr>
      </w:pPr>
      <w:r w:rsidRPr="008601B8">
        <w:rPr>
          <w:rFonts w:ascii="Georgia" w:hAnsi="Georgia"/>
          <w:color w:val="0070C0"/>
          <w:szCs w:val="20"/>
          <w:lang w:eastAsia="en-US"/>
        </w:rPr>
        <w:t>Looking at the process chain of r</w:t>
      </w:r>
      <w:r w:rsidRPr="006938B2">
        <w:rPr>
          <w:rFonts w:ascii="Georgia" w:hAnsi="Georgia"/>
          <w:color w:val="0070C0"/>
          <w:szCs w:val="20"/>
          <w:lang w:eastAsia="en-US"/>
        </w:rPr>
        <w:t xml:space="preserve">egulatory reporting on a micro level much of the slowness of the reconciliations process as discussed today is a result of inefficient "inter-organizational workflow” at the IFs which in our view currently creates the biggest and most costly challenges for regulatory reporting. Data necessary for reporting is usually distributed across different systems which are not communicating with each other and where different access controls may hinder smooth data flow (DLT may streamline middle and back-office processes with automation of some tasks which are currently performed manually).  Efficiency gains most likely would be significant here. </w:t>
      </w:r>
    </w:p>
    <w:p w:rsidR="008D07BB" w:rsidRPr="006938B2" w:rsidRDefault="008D07BB" w:rsidP="00CD3F7B">
      <w:pPr>
        <w:numPr>
          <w:ilvl w:val="0"/>
          <w:numId w:val="42"/>
        </w:numPr>
        <w:spacing w:after="200" w:line="276" w:lineRule="auto"/>
        <w:contextualSpacing/>
        <w:jc w:val="both"/>
        <w:rPr>
          <w:rFonts w:ascii="Georgia" w:hAnsi="Georgia"/>
          <w:b/>
          <w:color w:val="0070C0"/>
          <w:szCs w:val="20"/>
          <w:lang w:eastAsia="en-US"/>
        </w:rPr>
      </w:pPr>
      <w:r w:rsidRPr="006938B2">
        <w:rPr>
          <w:rFonts w:ascii="Georgia" w:hAnsi="Georgia"/>
          <w:color w:val="0070C0"/>
          <w:szCs w:val="20"/>
          <w:lang w:eastAsia="en-US"/>
        </w:rPr>
        <w:t xml:space="preserve">On a macro level it is our assumption that efficiency gains will be depending on the grade of application of DLT within the industry as even smaller market participants would ideally be in the position to participate in DLT once applied.  The running of multiple different reporting processes/systems - for DLT and for the currently applied conventional reporting methods - could otherwise initially make a transitory period rather more inefficient and costly than the other way round. Regulators as well could be affected with higher costs during a transitory phase as different technical requirements/systems would have to be catered for, in order to be in the position to cross- analyse the data submitted to them via two different technology solutions. </w:t>
      </w:r>
    </w:p>
    <w:p w:rsidR="008D07BB" w:rsidRPr="008D07BB" w:rsidRDefault="008D07BB" w:rsidP="008D07BB">
      <w:pPr>
        <w:spacing w:after="200" w:line="276" w:lineRule="auto"/>
        <w:ind w:left="284"/>
        <w:contextualSpacing/>
        <w:jc w:val="both"/>
        <w:rPr>
          <w:rFonts w:ascii="Georgia" w:hAnsi="Georgia"/>
          <w:color w:val="0070C0"/>
          <w:szCs w:val="20"/>
          <w:lang w:eastAsia="en-US"/>
        </w:rPr>
      </w:pPr>
    </w:p>
    <w:p w:rsidR="008D07BB" w:rsidRPr="008D07BB" w:rsidRDefault="008D07BB" w:rsidP="008D07BB">
      <w:pPr>
        <w:spacing w:after="200" w:line="276" w:lineRule="auto"/>
        <w:jc w:val="both"/>
        <w:rPr>
          <w:rFonts w:ascii="Georgia" w:hAnsi="Georgia"/>
          <w:color w:val="0070C0"/>
          <w:szCs w:val="20"/>
          <w:lang w:eastAsia="en-US"/>
        </w:rPr>
      </w:pPr>
      <w:r w:rsidRPr="008D07BB">
        <w:rPr>
          <w:rFonts w:ascii="Georgia" w:hAnsi="Georgia"/>
          <w:color w:val="0070C0"/>
          <w:szCs w:val="20"/>
          <w:lang w:eastAsia="en-US"/>
        </w:rPr>
        <w:t>Timing of DLT for Regulatory Reporting</w:t>
      </w:r>
    </w:p>
    <w:p w:rsidR="008D07BB" w:rsidRPr="006938B2" w:rsidRDefault="008D07BB" w:rsidP="00CD3F7B">
      <w:pPr>
        <w:numPr>
          <w:ilvl w:val="0"/>
          <w:numId w:val="42"/>
        </w:numPr>
        <w:spacing w:after="200" w:line="276" w:lineRule="auto"/>
        <w:contextualSpacing/>
        <w:jc w:val="both"/>
        <w:rPr>
          <w:rFonts w:ascii="Georgia" w:hAnsi="Georgia"/>
          <w:color w:val="0070C0"/>
          <w:szCs w:val="20"/>
          <w:lang w:eastAsia="en-US"/>
        </w:rPr>
      </w:pPr>
      <w:r w:rsidRPr="006938B2">
        <w:rPr>
          <w:rFonts w:ascii="Georgia" w:hAnsi="Georgia"/>
          <w:color w:val="0070C0"/>
          <w:szCs w:val="20"/>
          <w:lang w:eastAsia="en-US"/>
        </w:rPr>
        <w:t>DLT still is in its infant shoes and depending on what use case or industry rather experimental. Accompanying regulations as well as defined and agreed standards for DLT within the industry are currently missing as well. While we consider DLT to be an exciting technology, we need to point out that the recent regulatory reporting requirements have led to a gradual harmonization and adoption of standardized formats, processes, IDs, and delivery times of reports only to mention a few achievements. Those achievements should be fostered further as sensible standards will remain a prerequisite of smoothly functioning markets even</w:t>
      </w:r>
      <w:r w:rsidRPr="006938B2">
        <w:rPr>
          <w:rFonts w:ascii="Georgia" w:hAnsi="Georgia"/>
          <w:color w:val="0070C0"/>
          <w:szCs w:val="20"/>
          <w:lang w:eastAsia="en-US"/>
        </w:rPr>
        <w:tab/>
        <w:t xml:space="preserve">or especially in case DLT might be applied in this space. </w:t>
      </w:r>
    </w:p>
    <w:p w:rsidR="008D07BB" w:rsidRPr="006938B2" w:rsidRDefault="008D07BB" w:rsidP="00CD3F7B">
      <w:pPr>
        <w:numPr>
          <w:ilvl w:val="0"/>
          <w:numId w:val="42"/>
        </w:numPr>
        <w:spacing w:after="200" w:line="276" w:lineRule="auto"/>
        <w:contextualSpacing/>
        <w:jc w:val="both"/>
        <w:rPr>
          <w:rFonts w:ascii="Georgia" w:hAnsi="Georgia"/>
          <w:color w:val="0070C0"/>
          <w:szCs w:val="20"/>
          <w:lang w:eastAsia="en-US"/>
        </w:rPr>
      </w:pPr>
      <w:r w:rsidRPr="006938B2">
        <w:rPr>
          <w:rFonts w:ascii="Georgia" w:hAnsi="Georgia"/>
          <w:color w:val="0070C0"/>
          <w:szCs w:val="20"/>
          <w:lang w:eastAsia="en-US"/>
        </w:rPr>
        <w:t xml:space="preserve">DLTs used for reporting may have to be interoperable with other DLTs (potentially across different processes) to gain the biggest efficiencies, as such this requires agreements about data interoperability and policy interoperability and potentially adherence to international standards. But please note as well that with stronger interconnectedness the overall system might become more prone to cyberattacks. </w:t>
      </w:r>
    </w:p>
    <w:p w:rsidR="008D07BB" w:rsidRPr="008601B8" w:rsidRDefault="008D07BB" w:rsidP="00CD3F7B">
      <w:pPr>
        <w:numPr>
          <w:ilvl w:val="0"/>
          <w:numId w:val="42"/>
        </w:numPr>
        <w:spacing w:after="200" w:line="276" w:lineRule="auto"/>
        <w:contextualSpacing/>
        <w:jc w:val="both"/>
        <w:rPr>
          <w:rFonts w:ascii="Georgia" w:hAnsi="Georgia"/>
          <w:color w:val="0070C0"/>
          <w:szCs w:val="20"/>
          <w:lang w:eastAsia="en-US"/>
        </w:rPr>
      </w:pPr>
      <w:r w:rsidRPr="006938B2">
        <w:rPr>
          <w:rFonts w:ascii="Georgia" w:hAnsi="Georgia"/>
          <w:color w:val="0070C0"/>
          <w:szCs w:val="20"/>
          <w:lang w:eastAsia="en-US"/>
        </w:rPr>
        <w:t xml:space="preserve">We do not expect a significant immediate up-take of DLT for reporting purposes in the financial industry. In the meantime, partial solutions or isolated applications might develop on DLT and </w:t>
      </w:r>
      <w:r w:rsidRPr="006938B2">
        <w:rPr>
          <w:rFonts w:ascii="Georgia" w:hAnsi="Georgia"/>
          <w:color w:val="0070C0"/>
          <w:szCs w:val="20"/>
          <w:lang w:eastAsia="en-US"/>
        </w:rPr>
        <w:lastRenderedPageBreak/>
        <w:t>Smart Contracts</w:t>
      </w:r>
      <w:r w:rsidRPr="008601B8">
        <w:rPr>
          <w:rFonts w:ascii="Georgia" w:hAnsi="Georgia"/>
          <w:color w:val="0070C0"/>
          <w:szCs w:val="20"/>
          <w:lang w:eastAsia="en-US"/>
        </w:rPr>
        <w:t xml:space="preserve">. It will be interesting to see how the uptake of </w:t>
      </w:r>
      <w:r>
        <w:rPr>
          <w:rFonts w:ascii="Georgia" w:hAnsi="Georgia"/>
          <w:color w:val="0070C0"/>
          <w:szCs w:val="20"/>
          <w:lang w:eastAsia="en-US"/>
        </w:rPr>
        <w:t xml:space="preserve">these new </w:t>
      </w:r>
      <w:r w:rsidRPr="008601B8">
        <w:rPr>
          <w:rFonts w:ascii="Georgia" w:hAnsi="Georgia"/>
          <w:color w:val="0070C0"/>
          <w:szCs w:val="20"/>
          <w:lang w:eastAsia="en-US"/>
        </w:rPr>
        <w:t>service</w:t>
      </w:r>
      <w:r>
        <w:rPr>
          <w:rFonts w:ascii="Georgia" w:hAnsi="Georgia"/>
          <w:color w:val="0070C0"/>
          <w:szCs w:val="20"/>
          <w:lang w:eastAsia="en-US"/>
        </w:rPr>
        <w:t>s</w:t>
      </w:r>
      <w:r w:rsidRPr="008601B8">
        <w:rPr>
          <w:rFonts w:ascii="Georgia" w:hAnsi="Georgia"/>
          <w:color w:val="0070C0"/>
          <w:szCs w:val="20"/>
          <w:lang w:eastAsia="en-US"/>
        </w:rPr>
        <w:t xml:space="preserve"> will go, and furthermore, if regulators will be in the position </w:t>
      </w:r>
      <w:r>
        <w:rPr>
          <w:rFonts w:ascii="Georgia" w:hAnsi="Georgia"/>
          <w:color w:val="0070C0"/>
          <w:szCs w:val="20"/>
          <w:lang w:eastAsia="en-US"/>
        </w:rPr>
        <w:t xml:space="preserve">validate </w:t>
      </w:r>
      <w:r w:rsidRPr="008601B8">
        <w:rPr>
          <w:rFonts w:ascii="Georgia" w:hAnsi="Georgia"/>
          <w:color w:val="0070C0"/>
          <w:szCs w:val="20"/>
          <w:lang w:eastAsia="en-US"/>
        </w:rPr>
        <w:t xml:space="preserve">or authorize the system.  </w:t>
      </w:r>
    </w:p>
    <w:p w:rsidR="008D07BB" w:rsidRPr="006D23CD" w:rsidRDefault="008D07BB" w:rsidP="008D07BB">
      <w:pPr>
        <w:spacing w:line="276" w:lineRule="auto"/>
        <w:rPr>
          <w:rFonts w:ascii="Georgia" w:eastAsia="Calibri" w:hAnsi="Georgia"/>
          <w:color w:val="0070C0"/>
          <w:szCs w:val="20"/>
          <w:lang w:eastAsia="en-US"/>
        </w:rPr>
      </w:pPr>
    </w:p>
    <w:p w:rsidR="008D07BB" w:rsidRPr="006D23CD" w:rsidRDefault="008D07BB" w:rsidP="008D07B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Regulators could be provided with greater transparency by accessing the ledger, potentially with greater visibility than other participants depending on how the DLT was designed. As such the operational procedures for collecting information currently reported may have to change. </w:t>
      </w:r>
    </w:p>
    <w:p w:rsidR="008D07BB" w:rsidRPr="006D23CD" w:rsidRDefault="008D07BB" w:rsidP="008D07BB">
      <w:pPr>
        <w:spacing w:line="276" w:lineRule="auto"/>
        <w:jc w:val="both"/>
        <w:rPr>
          <w:rFonts w:ascii="Georgia" w:eastAsia="Calibri" w:hAnsi="Georgia"/>
          <w:color w:val="0070C0"/>
          <w:szCs w:val="20"/>
          <w:lang w:eastAsia="en-US"/>
        </w:rPr>
      </w:pPr>
    </w:p>
    <w:p w:rsidR="008D07BB" w:rsidRPr="006D23CD" w:rsidRDefault="008D07BB" w:rsidP="008D07BB">
      <w:pPr>
        <w:spacing w:line="276" w:lineRule="auto"/>
        <w:jc w:val="both"/>
        <w:rPr>
          <w:rFonts w:ascii="Georgia" w:eastAsia="Calibri" w:hAnsi="Georgia"/>
          <w:color w:val="0070C0"/>
          <w:szCs w:val="20"/>
          <w:lang w:eastAsia="en-US"/>
        </w:rPr>
      </w:pPr>
      <w:r w:rsidRPr="006D23CD">
        <w:rPr>
          <w:rFonts w:ascii="Georgia" w:eastAsia="Calibri" w:hAnsi="Georgia"/>
          <w:color w:val="0070C0"/>
          <w:szCs w:val="20"/>
          <w:lang w:eastAsia="en-US"/>
        </w:rPr>
        <w:t xml:space="preserve">Furthermore, we believe that for an efficient and harmonised implementation of such technology, an industry-wide standardisation is also required. In addition, the technology will only be beneficial and increase value for each user, as others adopt the technology and contribute to it. For instance, both counterparties to a trade (this could be a financial or non-financial institution) that are subject to the reporting obligation need to adopt the DLT technology in order to confirm the trade and to allow the reporting of such a trade.  </w:t>
      </w:r>
    </w:p>
    <w:p w:rsidR="008D07BB" w:rsidRPr="006D23CD" w:rsidRDefault="008D07BB" w:rsidP="008D07BB">
      <w:pPr>
        <w:spacing w:line="276" w:lineRule="auto"/>
        <w:jc w:val="both"/>
        <w:rPr>
          <w:rFonts w:ascii="Georgia" w:eastAsia="Calibri" w:hAnsi="Georgia"/>
          <w:color w:val="0070C0"/>
          <w:szCs w:val="20"/>
          <w:lang w:eastAsia="en-US"/>
        </w:rPr>
      </w:pPr>
    </w:p>
    <w:p w:rsidR="00D4107C" w:rsidRDefault="008D07BB" w:rsidP="008D07B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DBG acknowledges that the implementation of the DLT for reporting purposes would need the support and contribution of all impacted entities. It is important to underline that the development and deployment of such a technology represents significant costs for TR’s as well as for market participants who have been until now investing on improving EMIR data quality (e.g.: EMIR level 2).</w:t>
      </w:r>
    </w:p>
    <w:p w:rsidR="008D07BB" w:rsidRPr="00D4107C" w:rsidRDefault="008D07BB" w:rsidP="008D07BB">
      <w:pPr>
        <w:spacing w:line="276" w:lineRule="auto"/>
        <w:rPr>
          <w:rFonts w:ascii="Georgia" w:eastAsia="Calibri" w:hAnsi="Georgia"/>
          <w:szCs w:val="20"/>
          <w:lang w:eastAsia="en-US"/>
        </w:rPr>
      </w:pPr>
    </w:p>
    <w:permEnd w:id="1202290397"/>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&lt;ESMA_QUESTION_DLT_20&gt;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If the DLT is used for regulatory reporting purposes, how could compliance with the applicable regulatory requirements be ensured?</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8D07BB" w:rsidRDefault="008D07BB" w:rsidP="00D4107C">
      <w:pPr>
        <w:spacing w:line="276" w:lineRule="auto"/>
        <w:ind w:left="709"/>
        <w:rPr>
          <w:rFonts w:ascii="Georgia" w:eastAsia="Calibri" w:hAnsi="Georgia"/>
          <w:szCs w:val="20"/>
          <w:lang w:eastAsia="en-US"/>
        </w:rPr>
      </w:pPr>
      <w:permStart w:id="1709530694" w:edGrp="everyone"/>
    </w:p>
    <w:p w:rsidR="008D07BB" w:rsidRDefault="008D07BB" w:rsidP="008D07B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Again, DBG considers that there is an ongoing need for discussion between regulators and market participants to ensure an adequate regulatory framework is developed to meet the several use cases that will emerge.</w:t>
      </w:r>
    </w:p>
    <w:p w:rsidR="008D07BB" w:rsidRPr="006D23CD" w:rsidRDefault="008D07BB" w:rsidP="008D07BB">
      <w:pPr>
        <w:spacing w:line="276" w:lineRule="auto"/>
        <w:rPr>
          <w:rFonts w:ascii="Georgia" w:eastAsia="Calibri" w:hAnsi="Georgia"/>
          <w:color w:val="0070C0"/>
          <w:szCs w:val="20"/>
          <w:lang w:eastAsia="en-US"/>
        </w:rPr>
      </w:pPr>
    </w:p>
    <w:p w:rsidR="008D07BB" w:rsidRPr="006D23CD" w:rsidRDefault="008D07BB" w:rsidP="008D07BB">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As concrete system topologies as well as governance models for DLT are not determined yet, we feel that it is too early to discuss what entities would operate/run a DLT network. </w:t>
      </w:r>
    </w:p>
    <w:p w:rsidR="008D07BB" w:rsidRPr="006D23CD" w:rsidRDefault="008D07BB" w:rsidP="008D07BB">
      <w:pPr>
        <w:spacing w:line="276" w:lineRule="auto"/>
        <w:rPr>
          <w:rFonts w:ascii="Georgia" w:eastAsia="Calibri" w:hAnsi="Georgia"/>
          <w:color w:val="0070C0"/>
          <w:szCs w:val="20"/>
          <w:lang w:eastAsia="en-US"/>
        </w:rPr>
      </w:pPr>
    </w:p>
    <w:p w:rsidR="008D07BB" w:rsidRPr="006D23CD" w:rsidRDefault="008D07BB" w:rsidP="008D07BB">
      <w:pPr>
        <w:spacing w:line="276" w:lineRule="auto"/>
        <w:jc w:val="both"/>
        <w:rPr>
          <w:rFonts w:ascii="Georgia" w:eastAsia="Calibri" w:hAnsi="Georgia"/>
          <w:color w:val="0070C0"/>
          <w:szCs w:val="20"/>
          <w:lang w:eastAsia="en-US"/>
        </w:rPr>
      </w:pPr>
      <w:r w:rsidRPr="006D23CD">
        <w:rPr>
          <w:rFonts w:ascii="Georgia" w:eastAsia="Calibri" w:hAnsi="Georgia"/>
          <w:color w:val="0070C0"/>
          <w:szCs w:val="20"/>
          <w:lang w:eastAsia="en-US"/>
        </w:rPr>
        <w:t xml:space="preserve">Concrete actions are needed to ensure compliance when using DLT technology for regulatory reporting, including: </w:t>
      </w:r>
    </w:p>
    <w:p w:rsidR="008D07BB" w:rsidRPr="008601B8" w:rsidRDefault="008D07BB" w:rsidP="00CD3F7B">
      <w:pPr>
        <w:pStyle w:val="ListParagraph"/>
        <w:numPr>
          <w:ilvl w:val="0"/>
          <w:numId w:val="43"/>
        </w:numPr>
        <w:spacing w:line="276" w:lineRule="auto"/>
        <w:jc w:val="both"/>
        <w:rPr>
          <w:rFonts w:ascii="Georgia" w:eastAsia="Calibri" w:hAnsi="Georgia"/>
          <w:color w:val="0070C0"/>
          <w:szCs w:val="20"/>
          <w:lang w:eastAsia="en-US"/>
        </w:rPr>
      </w:pPr>
      <w:r w:rsidRPr="008601B8">
        <w:rPr>
          <w:rFonts w:ascii="Georgia" w:eastAsia="Calibri" w:hAnsi="Georgia"/>
          <w:color w:val="0070C0"/>
          <w:szCs w:val="20"/>
          <w:lang w:eastAsia="en-US"/>
        </w:rPr>
        <w:t xml:space="preserve">The setup of substantial legislative and regulatory framework by ESMA, including the attribution of roles and responsibilities in the market, especially in terms of data management. </w:t>
      </w:r>
    </w:p>
    <w:p w:rsidR="008D07BB" w:rsidRPr="008601B8" w:rsidRDefault="008D07BB" w:rsidP="00CD3F7B">
      <w:pPr>
        <w:pStyle w:val="ListParagraph"/>
        <w:numPr>
          <w:ilvl w:val="0"/>
          <w:numId w:val="43"/>
        </w:numPr>
        <w:spacing w:line="276" w:lineRule="auto"/>
        <w:jc w:val="both"/>
        <w:rPr>
          <w:rFonts w:ascii="Georgia" w:eastAsia="Calibri" w:hAnsi="Georgia"/>
          <w:color w:val="0070C0"/>
          <w:szCs w:val="20"/>
          <w:lang w:eastAsia="en-US"/>
        </w:rPr>
      </w:pPr>
      <w:r w:rsidRPr="008601B8">
        <w:rPr>
          <w:rFonts w:ascii="Georgia" w:eastAsia="Calibri" w:hAnsi="Georgia"/>
          <w:color w:val="0070C0"/>
          <w:szCs w:val="20"/>
          <w:lang w:eastAsia="en-US"/>
        </w:rPr>
        <w:t>Significant supervision by ESMA</w:t>
      </w:r>
      <w:r w:rsidRPr="008601B8">
        <w:rPr>
          <w:rFonts w:ascii="Georgia" w:hAnsi="Georgia"/>
          <w:color w:val="0070C0"/>
        </w:rPr>
        <w:t xml:space="preserve"> </w:t>
      </w:r>
      <w:r w:rsidRPr="008601B8">
        <w:rPr>
          <w:rFonts w:ascii="Georgia" w:eastAsia="Calibri" w:hAnsi="Georgia"/>
          <w:color w:val="0070C0"/>
          <w:szCs w:val="20"/>
          <w:lang w:eastAsia="en-US"/>
        </w:rPr>
        <w:t xml:space="preserve">for </w:t>
      </w:r>
      <w:r w:rsidRPr="008601B8">
        <w:rPr>
          <w:rFonts w:ascii="Georgia" w:hAnsi="Georgia"/>
          <w:color w:val="0070C0"/>
        </w:rPr>
        <w:t>c</w:t>
      </w:r>
      <w:r w:rsidRPr="008601B8">
        <w:rPr>
          <w:rFonts w:ascii="Georgia" w:eastAsia="Calibri" w:hAnsi="Georgia"/>
          <w:color w:val="0070C0"/>
          <w:szCs w:val="20"/>
          <w:lang w:eastAsia="en-US"/>
        </w:rPr>
        <w:t>ontinuous monitoring of the well-functioning of the market and the technology itself.</w:t>
      </w:r>
    </w:p>
    <w:p w:rsidR="008D07BB" w:rsidRPr="008601B8" w:rsidRDefault="008D07BB" w:rsidP="00CD3F7B">
      <w:pPr>
        <w:pStyle w:val="ListParagraph"/>
        <w:numPr>
          <w:ilvl w:val="0"/>
          <w:numId w:val="43"/>
        </w:numPr>
        <w:spacing w:line="276" w:lineRule="auto"/>
        <w:jc w:val="both"/>
        <w:rPr>
          <w:rFonts w:ascii="Georgia" w:eastAsia="Calibri" w:hAnsi="Georgia"/>
          <w:color w:val="0070C0"/>
          <w:szCs w:val="20"/>
          <w:lang w:eastAsia="en-US"/>
        </w:rPr>
      </w:pPr>
      <w:r w:rsidRPr="008601B8">
        <w:rPr>
          <w:rFonts w:ascii="Georgia" w:eastAsia="Calibri" w:hAnsi="Georgia"/>
          <w:color w:val="0070C0"/>
          <w:szCs w:val="20"/>
          <w:lang w:eastAsia="en-US"/>
        </w:rPr>
        <w:t xml:space="preserve">The protection of data confidentiality, especially in the context of MiFIR where market participants have to report personal data and </w:t>
      </w:r>
      <w:r w:rsidRPr="008601B8">
        <w:rPr>
          <w:rFonts w:ascii="Georgia" w:hAnsi="Georgia"/>
          <w:color w:val="0070C0"/>
        </w:rPr>
        <w:t>the “right to be forgotten” as raised in our answer to question 23 will require due consideration going ahead.</w:t>
      </w:r>
      <w:r w:rsidRPr="008601B8">
        <w:rPr>
          <w:rFonts w:ascii="Georgia" w:eastAsia="Calibri" w:hAnsi="Georgia"/>
          <w:color w:val="0070C0"/>
          <w:szCs w:val="20"/>
          <w:lang w:eastAsia="en-US"/>
        </w:rPr>
        <w:t xml:space="preserve"> This could potentially be done via the creation of permissioned environments. </w:t>
      </w:r>
    </w:p>
    <w:p w:rsidR="008D07BB" w:rsidRPr="008601B8" w:rsidRDefault="008D07BB" w:rsidP="00CD3F7B">
      <w:pPr>
        <w:pStyle w:val="ListParagraph"/>
        <w:numPr>
          <w:ilvl w:val="0"/>
          <w:numId w:val="43"/>
        </w:numPr>
        <w:spacing w:line="276" w:lineRule="auto"/>
        <w:jc w:val="both"/>
        <w:rPr>
          <w:rFonts w:ascii="Georgia" w:eastAsia="Calibri" w:hAnsi="Georgia"/>
          <w:color w:val="0070C0"/>
          <w:szCs w:val="20"/>
          <w:lang w:eastAsia="en-US"/>
        </w:rPr>
      </w:pPr>
      <w:r w:rsidRPr="008601B8">
        <w:rPr>
          <w:rFonts w:ascii="Georgia" w:eastAsia="Calibri" w:hAnsi="Georgia"/>
          <w:color w:val="0070C0"/>
          <w:szCs w:val="20"/>
          <w:lang w:eastAsia="en-US"/>
        </w:rPr>
        <w:t>The development of a cybersecurity system.</w:t>
      </w:r>
    </w:p>
    <w:p w:rsidR="00D4107C" w:rsidRPr="00D4107C" w:rsidRDefault="00D4107C" w:rsidP="00D4107C">
      <w:pPr>
        <w:spacing w:line="276" w:lineRule="auto"/>
        <w:ind w:left="709"/>
        <w:rPr>
          <w:rFonts w:ascii="Georgia" w:eastAsia="Calibri" w:hAnsi="Georgia"/>
          <w:szCs w:val="20"/>
          <w:lang w:eastAsia="en-US"/>
        </w:rPr>
      </w:pPr>
    </w:p>
    <w:permEnd w:id="1709530694"/>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&lt;ESMA_QUESTION_DLT_21&gt;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think that the DLT could be used for other securities-related services than those already discussed, in particular trading and issuance?</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8D07BB" w:rsidRDefault="008D07BB" w:rsidP="00D4107C">
      <w:pPr>
        <w:spacing w:line="276" w:lineRule="auto"/>
        <w:ind w:left="709"/>
        <w:rPr>
          <w:rFonts w:ascii="Georgia" w:eastAsia="Calibri" w:hAnsi="Georgia"/>
          <w:szCs w:val="20"/>
          <w:lang w:eastAsia="en-US"/>
        </w:rPr>
      </w:pPr>
      <w:permStart w:id="630081938" w:edGrp="everyone"/>
    </w:p>
    <w:p w:rsidR="007304C0" w:rsidRPr="006D23CD" w:rsidRDefault="007304C0" w:rsidP="007304C0">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lastRenderedPageBreak/>
        <w:t xml:space="preserve">Current findings indicate that this technology could be suitable for Clearing and Settlement as well as areas with “high value” and “low frequency”. However, the technology is still under development and therefore we cannot conclusively decide where this new technology might be deployed in future. </w:t>
      </w:r>
    </w:p>
    <w:p w:rsidR="00D4107C" w:rsidRPr="00D4107C" w:rsidRDefault="00D4107C" w:rsidP="00D4107C">
      <w:pPr>
        <w:spacing w:line="276" w:lineRule="auto"/>
        <w:ind w:left="709"/>
        <w:rPr>
          <w:rFonts w:ascii="Georgia" w:eastAsia="Calibri" w:hAnsi="Georgia"/>
          <w:szCs w:val="20"/>
          <w:lang w:eastAsia="en-US"/>
        </w:rPr>
      </w:pPr>
    </w:p>
    <w:permEnd w:id="63008193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&lt;ESMA_QUESTION_DLT_22&gt;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Do you see potential regulatory impediments to the deployment of the DLT in securities markets?</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7304C0" w:rsidRDefault="007304C0" w:rsidP="00D4107C">
      <w:pPr>
        <w:spacing w:line="276" w:lineRule="auto"/>
        <w:ind w:left="709"/>
        <w:rPr>
          <w:rFonts w:ascii="Georgia" w:eastAsia="Calibri" w:hAnsi="Georgia"/>
          <w:szCs w:val="20"/>
          <w:lang w:eastAsia="en-US"/>
        </w:rPr>
      </w:pPr>
      <w:permStart w:id="979664608" w:edGrp="everyone"/>
    </w:p>
    <w:p w:rsidR="007304C0" w:rsidRPr="006D23CD" w:rsidRDefault="007304C0" w:rsidP="007304C0">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An important question to be addressed by ESMA when drawing the conclusions on this </w:t>
      </w:r>
      <w:r>
        <w:rPr>
          <w:rFonts w:ascii="Georgia" w:eastAsia="Calibri" w:hAnsi="Georgia"/>
          <w:color w:val="0070C0"/>
          <w:szCs w:val="20"/>
          <w:lang w:eastAsia="en-US"/>
        </w:rPr>
        <w:t>D</w:t>
      </w:r>
      <w:r w:rsidRPr="006D23CD">
        <w:rPr>
          <w:rFonts w:ascii="Georgia" w:eastAsia="Calibri" w:hAnsi="Georgia"/>
          <w:color w:val="0070C0"/>
          <w:szCs w:val="20"/>
          <w:lang w:eastAsia="en-US"/>
        </w:rPr>
        <w:t>P would be clarifying the relationship between the DLT systems and the Settlement Finality Directive (SFD). Also</w:t>
      </w:r>
      <w:r>
        <w:rPr>
          <w:rFonts w:ascii="Georgia" w:eastAsia="Calibri" w:hAnsi="Georgia"/>
          <w:color w:val="0070C0"/>
          <w:szCs w:val="20"/>
          <w:lang w:eastAsia="en-US"/>
        </w:rPr>
        <w:t>,</w:t>
      </w:r>
      <w:r w:rsidRPr="006D23CD">
        <w:rPr>
          <w:rFonts w:ascii="Georgia" w:eastAsia="Calibri" w:hAnsi="Georgia"/>
          <w:color w:val="0070C0"/>
          <w:szCs w:val="20"/>
          <w:lang w:eastAsia="en-US"/>
        </w:rPr>
        <w:t xml:space="preserve"> as DLT relies on a distributed/network architecture the ownership of the system per se is hard to define. Such questions relating to how this technology will be governed should therefore need to be determined jointly with the regulator.</w:t>
      </w:r>
    </w:p>
    <w:p w:rsidR="007304C0" w:rsidRPr="006D23CD" w:rsidRDefault="007304C0" w:rsidP="007304C0">
      <w:pPr>
        <w:spacing w:line="276" w:lineRule="auto"/>
        <w:rPr>
          <w:rFonts w:ascii="Georgia" w:eastAsia="Calibri" w:hAnsi="Georgia"/>
          <w:color w:val="0070C0"/>
          <w:szCs w:val="20"/>
          <w:lang w:eastAsia="en-US"/>
        </w:rPr>
      </w:pPr>
    </w:p>
    <w:p w:rsidR="007304C0" w:rsidRPr="006D23CD" w:rsidRDefault="007304C0" w:rsidP="007304C0">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Furthermore, making permanent records is widely seen as an important feature of DLT. However, in case DLT is deployed to capture transactions of retail investors or any other data belonging to natural persons, then the immutability could be in contradiction with Regulation (EU) 2016/679 General Data Protection Regulation, Article 17 Right to erasure (‘right to be forgotten’).</w:t>
      </w:r>
    </w:p>
    <w:p w:rsidR="00D4107C" w:rsidRPr="00D4107C" w:rsidRDefault="00D4107C" w:rsidP="00D4107C">
      <w:pPr>
        <w:spacing w:line="276" w:lineRule="auto"/>
        <w:ind w:left="709"/>
        <w:rPr>
          <w:rFonts w:ascii="Georgia" w:eastAsia="Calibri" w:hAnsi="Georgia"/>
          <w:szCs w:val="20"/>
          <w:lang w:eastAsia="en-US"/>
        </w:rPr>
      </w:pPr>
    </w:p>
    <w:permEnd w:id="979664608"/>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&lt;ESMA_QUESTION_DLT_23&gt;</w:t>
      </w:r>
    </w:p>
    <w:p w:rsidR="00D4107C" w:rsidRPr="00D4107C" w:rsidRDefault="00D4107C" w:rsidP="00D4107C">
      <w:pPr>
        <w:spacing w:line="276" w:lineRule="auto"/>
        <w:ind w:left="709"/>
        <w:rPr>
          <w:rFonts w:ascii="Georgia" w:eastAsia="Calibri" w:hAnsi="Georgia"/>
          <w:szCs w:val="20"/>
          <w:lang w:eastAsia="en-US"/>
        </w:rPr>
      </w:pPr>
    </w:p>
    <w:p w:rsidR="00D4107C" w:rsidRPr="00D4107C" w:rsidRDefault="00D4107C" w:rsidP="00D4107C">
      <w:pPr>
        <w:pStyle w:val="Heading5"/>
        <w:rPr>
          <w:rFonts w:eastAsia="Calibri"/>
          <w:lang w:eastAsia="en-US"/>
        </w:rPr>
      </w:pPr>
      <w:r w:rsidRPr="00D4107C">
        <w:rPr>
          <w:rFonts w:eastAsia="Calibri"/>
          <w:lang w:eastAsia="en-US"/>
        </w:rPr>
        <w:t>Should regulators react to the deployment of the DLT in securities markets and if yes how? If you think they should not do so please justify your answer.</w:t>
      </w:r>
    </w:p>
    <w:p w:rsidR="00D4107C" w:rsidRPr="00D4107C" w:rsidRDefault="00D4107C" w:rsidP="00D4107C">
      <w:pPr>
        <w:spacing w:line="276" w:lineRule="auto"/>
        <w:ind w:left="709"/>
        <w:rPr>
          <w:rFonts w:ascii="Georgia" w:eastAsia="Calibri" w:hAnsi="Georgia"/>
          <w:szCs w:val="20"/>
          <w:lang w:eastAsia="en-US"/>
        </w:rPr>
      </w:pPr>
      <w:r w:rsidRPr="00D4107C">
        <w:rPr>
          <w:rFonts w:ascii="Georgia" w:eastAsia="Calibri" w:hAnsi="Georgia"/>
          <w:szCs w:val="20"/>
          <w:lang w:eastAsia="en-US"/>
        </w:rPr>
        <w:t>&lt;ESMA_QUESTION_DLT_24&gt;</w:t>
      </w:r>
    </w:p>
    <w:p w:rsidR="007304C0" w:rsidRDefault="007304C0" w:rsidP="00D4107C">
      <w:pPr>
        <w:spacing w:line="276" w:lineRule="auto"/>
        <w:ind w:left="709"/>
        <w:rPr>
          <w:rFonts w:ascii="Georgia" w:eastAsia="Calibri" w:hAnsi="Georgia"/>
          <w:szCs w:val="20"/>
          <w:lang w:eastAsia="en-US"/>
        </w:rPr>
      </w:pPr>
      <w:permStart w:id="1101613395" w:edGrp="everyone"/>
    </w:p>
    <w:p w:rsidR="007304C0" w:rsidRPr="006D23CD" w:rsidRDefault="007304C0" w:rsidP="007304C0">
      <w:pPr>
        <w:spacing w:line="276" w:lineRule="auto"/>
        <w:rPr>
          <w:rFonts w:ascii="Georgia" w:eastAsia="Calibri" w:hAnsi="Georgia"/>
          <w:color w:val="0070C0"/>
          <w:szCs w:val="20"/>
          <w:lang w:eastAsia="en-US"/>
        </w:rPr>
      </w:pPr>
      <w:r w:rsidRPr="006D23CD">
        <w:rPr>
          <w:rFonts w:ascii="Georgia" w:eastAsia="Calibri" w:hAnsi="Georgia"/>
          <w:color w:val="0070C0"/>
          <w:szCs w:val="20"/>
          <w:lang w:eastAsia="en-US"/>
        </w:rPr>
        <w:t xml:space="preserve">DBG believes that financial market actors and regulators should work together to ensure that legislators do what is necessary for the full benefits of DLT to be achievable. </w:t>
      </w:r>
    </w:p>
    <w:p w:rsidR="00D4107C" w:rsidRPr="00D4107C" w:rsidRDefault="00D4107C" w:rsidP="00D4107C">
      <w:pPr>
        <w:spacing w:line="276" w:lineRule="auto"/>
        <w:ind w:left="709"/>
        <w:rPr>
          <w:rFonts w:ascii="Georgia" w:eastAsia="Calibri" w:hAnsi="Georgia"/>
          <w:szCs w:val="20"/>
          <w:lang w:eastAsia="en-US"/>
        </w:rPr>
      </w:pPr>
    </w:p>
    <w:permEnd w:id="1101613395"/>
    <w:p w:rsidR="00D4107C" w:rsidRPr="00D4107C" w:rsidRDefault="00D4107C" w:rsidP="00D4107C">
      <w:pPr>
        <w:spacing w:line="276" w:lineRule="auto"/>
        <w:ind w:left="709"/>
        <w:rPr>
          <w:rFonts w:ascii="Georgia" w:eastAsia="Calibri" w:hAnsi="Georgia"/>
          <w:szCs w:val="20"/>
          <w:lang w:val="fr-BE" w:eastAsia="en-US"/>
        </w:rPr>
      </w:pPr>
      <w:r w:rsidRPr="00D4107C">
        <w:rPr>
          <w:rFonts w:ascii="Georgia" w:eastAsia="Calibri" w:hAnsi="Georgia"/>
          <w:szCs w:val="20"/>
          <w:lang w:val="fr-BE" w:eastAsia="en-US"/>
        </w:rPr>
        <w:t>&lt;ESMA_QUESTION_DLT_24&gt;</w:t>
      </w:r>
    </w:p>
    <w:p w:rsidR="00D4107C" w:rsidRPr="00D4107C" w:rsidRDefault="00D4107C" w:rsidP="00D4107C">
      <w:pPr>
        <w:spacing w:line="276" w:lineRule="auto"/>
        <w:ind w:left="709"/>
        <w:rPr>
          <w:rFonts w:ascii="Georgia" w:eastAsia="Calibri" w:hAnsi="Georgia"/>
          <w:szCs w:val="20"/>
          <w:lang w:val="fr-BE" w:eastAsia="en-US"/>
        </w:rPr>
      </w:pPr>
    </w:p>
    <w:p w:rsidR="00D4107C" w:rsidRPr="00D4107C" w:rsidRDefault="00D4107C" w:rsidP="00D4107C">
      <w:pPr>
        <w:spacing w:line="276" w:lineRule="auto"/>
        <w:ind w:left="709"/>
        <w:rPr>
          <w:rFonts w:ascii="Georgia" w:eastAsia="Calibri" w:hAnsi="Georgia"/>
          <w:szCs w:val="20"/>
          <w:lang w:val="fr-BE" w:eastAsia="en-US"/>
        </w:rPr>
      </w:pPr>
    </w:p>
    <w:p w:rsidR="00F32462" w:rsidRDefault="00E652D1" w:rsidP="00E652D1">
      <w:pPr>
        <w:pStyle w:val="CPQuestions"/>
        <w:numPr>
          <w:ilvl w:val="0"/>
          <w:numId w:val="0"/>
        </w:numPr>
        <w:rPr>
          <w:rFonts w:cs="Arial"/>
          <w:b w:val="0"/>
          <w:szCs w:val="22"/>
        </w:rPr>
      </w:pPr>
      <w:r>
        <w:rPr>
          <w:rFonts w:cs="Arial"/>
          <w:b w:val="0"/>
          <w:szCs w:val="22"/>
        </w:rPr>
        <w:t xml:space="preserve"> </w:t>
      </w: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F7B" w:rsidRDefault="00CD3F7B">
      <w:r>
        <w:separator/>
      </w:r>
    </w:p>
    <w:p w:rsidR="00CD3F7B" w:rsidRDefault="00CD3F7B"/>
  </w:endnote>
  <w:endnote w:type="continuationSeparator" w:id="0">
    <w:p w:rsidR="00CD3F7B" w:rsidRDefault="00CD3F7B">
      <w:r>
        <w:continuationSeparator/>
      </w:r>
    </w:p>
    <w:p w:rsidR="00CD3F7B" w:rsidRDefault="00CD3F7B"/>
  </w:endnote>
  <w:endnote w:type="continuationNotice" w:id="1">
    <w:p w:rsidR="00CD3F7B" w:rsidRDefault="00CD3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616B9B" w:rsidTr="00315E96">
      <w:trPr>
        <w:trHeight w:val="284"/>
      </w:trPr>
      <w:tc>
        <w:tcPr>
          <w:tcW w:w="8460" w:type="dxa"/>
        </w:tcPr>
        <w:p w:rsidR="005B3893" w:rsidRPr="00315E96" w:rsidRDefault="005B3893" w:rsidP="00315E96">
          <w:pPr>
            <w:pStyle w:val="00Footer"/>
            <w:rPr>
              <w:lang w:val="fr-FR"/>
            </w:rPr>
          </w:pPr>
        </w:p>
      </w:tc>
      <w:tc>
        <w:tcPr>
          <w:tcW w:w="952" w:type="dxa"/>
        </w:tcPr>
        <w:p w:rsidR="005B3893" w:rsidRPr="00616B9B" w:rsidRDefault="005B389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F5536">
            <w:rPr>
              <w:rFonts w:cs="Arial"/>
              <w:noProof/>
              <w:sz w:val="22"/>
              <w:szCs w:val="22"/>
            </w:rPr>
            <w:t>16</w:t>
          </w:r>
          <w:r w:rsidRPr="00616B9B">
            <w:rPr>
              <w:rFonts w:cs="Arial"/>
              <w:noProof/>
              <w:sz w:val="22"/>
              <w:szCs w:val="22"/>
            </w:rPr>
            <w:fldChar w:fldCharType="end"/>
          </w:r>
        </w:p>
      </w:tc>
    </w:tr>
  </w:tbl>
  <w:p w:rsidR="005B3893" w:rsidRDefault="005B3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F7B" w:rsidRDefault="00CD3F7B">
      <w:r>
        <w:separator/>
      </w:r>
    </w:p>
    <w:p w:rsidR="00CD3F7B" w:rsidRDefault="00CD3F7B"/>
  </w:footnote>
  <w:footnote w:type="continuationSeparator" w:id="0">
    <w:p w:rsidR="00CD3F7B" w:rsidRDefault="00CD3F7B">
      <w:r>
        <w:continuationSeparator/>
      </w:r>
    </w:p>
    <w:p w:rsidR="00CD3F7B" w:rsidRDefault="00CD3F7B"/>
  </w:footnote>
  <w:footnote w:type="continuationNotice" w:id="1">
    <w:p w:rsidR="00CD3F7B" w:rsidRDefault="00CD3F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pPr>
      <w:pStyle w:val="Header"/>
    </w:pPr>
    <w:r>
      <w:rPr>
        <w:noProof/>
        <w:lang w:eastAsia="en-GB"/>
      </w:rPr>
      <w:drawing>
        <wp:anchor distT="0" distB="0" distL="114300" distR="114300" simplePos="0" relativeHeight="251658240" behindDoc="0" locked="0" layoutInCell="1" allowOverlap="1" wp14:anchorId="33C25556" wp14:editId="41508E0C">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A6638FA" wp14:editId="4EA4A7C2">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3DC68AD"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rsidP="00013CCE">
    <w:pPr>
      <w:pStyle w:val="Header"/>
      <w:jc w:val="right"/>
    </w:pPr>
    <w:r>
      <w:rPr>
        <w:noProof/>
        <w:lang w:eastAsia="en-GB"/>
      </w:rPr>
      <w:drawing>
        <wp:anchor distT="0" distB="0" distL="114300" distR="114300" simplePos="0" relativeHeight="251657216" behindDoc="0" locked="0" layoutInCell="1" allowOverlap="1" wp14:anchorId="1DC4AE9F" wp14:editId="1D6BC7E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ADFCC78" wp14:editId="06B3E73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893" w:rsidRDefault="005B389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3893" w:rsidRPr="002F4496" w:rsidTr="000C06C9">
      <w:trPr>
        <w:trHeight w:val="284"/>
      </w:trPr>
      <w:tc>
        <w:tcPr>
          <w:tcW w:w="8460" w:type="dxa"/>
        </w:tcPr>
        <w:p w:rsidR="005B3893" w:rsidRPr="000C3B6D" w:rsidRDefault="005B3893" w:rsidP="000C06C9">
          <w:pPr>
            <w:pStyle w:val="00Footer"/>
            <w:rPr>
              <w:lang w:val="fr-FR"/>
            </w:rPr>
          </w:pPr>
        </w:p>
      </w:tc>
      <w:tc>
        <w:tcPr>
          <w:tcW w:w="952" w:type="dxa"/>
        </w:tcPr>
        <w:p w:rsidR="005B3893" w:rsidRPr="00146B34" w:rsidRDefault="005B3893" w:rsidP="000C06C9">
          <w:pPr>
            <w:pStyle w:val="00aPagenumber"/>
            <w:rPr>
              <w:lang w:val="fr-FR"/>
            </w:rPr>
          </w:pPr>
        </w:p>
      </w:tc>
    </w:tr>
  </w:tbl>
  <w:p w:rsidR="005B3893" w:rsidRPr="00DB46C3" w:rsidRDefault="005B3893">
    <w:pPr>
      <w:rPr>
        <w:lang w:val="fr-FR"/>
      </w:rPr>
    </w:pPr>
  </w:p>
  <w:p w:rsidR="005B3893" w:rsidRPr="002F4496" w:rsidRDefault="005B3893">
    <w:pPr>
      <w:pStyle w:val="Header"/>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rsidP="000C06C9">
    <w:pPr>
      <w:pStyle w:val="Header"/>
      <w:tabs>
        <w:tab w:val="clear" w:pos="4536"/>
        <w:tab w:val="clear" w:pos="9072"/>
        <w:tab w:val="left" w:pos="8227"/>
      </w:tabs>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lang w:val="fr-FR"/>
      </w:rPr>
    </w:pPr>
  </w:p>
  <w:p w:rsidR="005B3893" w:rsidRPr="002F4496" w:rsidRDefault="005B3893">
    <w:pPr>
      <w:pStyle w:val="Header"/>
      <w:rPr>
        <w:highlight w:val="yellow"/>
        <w:lang w:val="fr-FR"/>
      </w:rPr>
    </w:pPr>
  </w:p>
  <w:p w:rsidR="005B3893" w:rsidRDefault="005B3893">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A2F86F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C35CF8"/>
    <w:multiLevelType w:val="hybridMultilevel"/>
    <w:tmpl w:val="DCA65CB2"/>
    <w:lvl w:ilvl="0" w:tplc="74A445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947D92"/>
    <w:multiLevelType w:val="hybridMultilevel"/>
    <w:tmpl w:val="314EEFF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0B5B4BDB"/>
    <w:multiLevelType w:val="hybridMultilevel"/>
    <w:tmpl w:val="99C232A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3E0871D1"/>
    <w:multiLevelType w:val="hybridMultilevel"/>
    <w:tmpl w:val="6BC83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9717"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437" w:hanging="360"/>
      </w:pPr>
    </w:lvl>
    <w:lvl w:ilvl="2" w:tplc="0409001B" w:tentative="1">
      <w:start w:val="1"/>
      <w:numFmt w:val="lowerRoman"/>
      <w:lvlText w:val="%3."/>
      <w:lvlJc w:val="right"/>
      <w:pPr>
        <w:ind w:left="11157" w:hanging="180"/>
      </w:pPr>
    </w:lvl>
    <w:lvl w:ilvl="3" w:tplc="0409000F" w:tentative="1">
      <w:start w:val="1"/>
      <w:numFmt w:val="decimal"/>
      <w:lvlText w:val="%4."/>
      <w:lvlJc w:val="left"/>
      <w:pPr>
        <w:ind w:left="11877" w:hanging="360"/>
      </w:pPr>
    </w:lvl>
    <w:lvl w:ilvl="4" w:tplc="04090019" w:tentative="1">
      <w:start w:val="1"/>
      <w:numFmt w:val="lowerLetter"/>
      <w:lvlText w:val="%5."/>
      <w:lvlJc w:val="left"/>
      <w:pPr>
        <w:ind w:left="12597" w:hanging="360"/>
      </w:pPr>
    </w:lvl>
    <w:lvl w:ilvl="5" w:tplc="0409001B" w:tentative="1">
      <w:start w:val="1"/>
      <w:numFmt w:val="lowerRoman"/>
      <w:lvlText w:val="%6."/>
      <w:lvlJc w:val="right"/>
      <w:pPr>
        <w:ind w:left="13317" w:hanging="180"/>
      </w:pPr>
    </w:lvl>
    <w:lvl w:ilvl="6" w:tplc="0409000F">
      <w:start w:val="1"/>
      <w:numFmt w:val="decimal"/>
      <w:lvlText w:val="%7."/>
      <w:lvlJc w:val="left"/>
      <w:pPr>
        <w:ind w:left="14037" w:hanging="360"/>
      </w:pPr>
    </w:lvl>
    <w:lvl w:ilvl="7" w:tplc="04090019" w:tentative="1">
      <w:start w:val="1"/>
      <w:numFmt w:val="lowerLetter"/>
      <w:lvlText w:val="%8."/>
      <w:lvlJc w:val="left"/>
      <w:pPr>
        <w:ind w:left="14757" w:hanging="360"/>
      </w:pPr>
    </w:lvl>
    <w:lvl w:ilvl="8" w:tplc="0409001B" w:tentative="1">
      <w:start w:val="1"/>
      <w:numFmt w:val="lowerRoman"/>
      <w:lvlText w:val="%9."/>
      <w:lvlJc w:val="right"/>
      <w:pPr>
        <w:ind w:left="15477"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A96BEA"/>
    <w:multiLevelType w:val="hybridMultilevel"/>
    <w:tmpl w:val="DB9EE4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E407EE"/>
    <w:multiLevelType w:val="hybridMultilevel"/>
    <w:tmpl w:val="B5B45C5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971047"/>
    <w:multiLevelType w:val="hybridMultilevel"/>
    <w:tmpl w:val="2E5CD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4"/>
  </w:num>
  <w:num w:numId="4">
    <w:abstractNumId w:val="26"/>
  </w:num>
  <w:num w:numId="5">
    <w:abstractNumId w:val="28"/>
  </w:num>
  <w:num w:numId="6">
    <w:abstractNumId w:val="0"/>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5"/>
  </w:num>
  <w:num w:numId="15">
    <w:abstractNumId w:val="13"/>
  </w:num>
  <w:num w:numId="16">
    <w:abstractNumId w:val="1"/>
  </w:num>
  <w:num w:numId="17">
    <w:abstractNumId w:val="16"/>
  </w:num>
  <w:num w:numId="18">
    <w:abstractNumId w:val="17"/>
  </w:num>
  <w:num w:numId="19">
    <w:abstractNumId w:val="19"/>
  </w:num>
  <w:num w:numId="20">
    <w:abstractNumId w:val="29"/>
  </w:num>
  <w:num w:numId="21">
    <w:abstractNumId w:val="39"/>
  </w:num>
  <w:num w:numId="22">
    <w:abstractNumId w:val="27"/>
  </w:num>
  <w:num w:numId="23">
    <w:abstractNumId w:val="12"/>
  </w:num>
  <w:num w:numId="24">
    <w:abstractNumId w:val="32"/>
  </w:num>
  <w:num w:numId="25">
    <w:abstractNumId w:val="31"/>
  </w:num>
  <w:num w:numId="26">
    <w:abstractNumId w:val="22"/>
  </w:num>
  <w:num w:numId="27">
    <w:abstractNumId w:val="35"/>
  </w:num>
  <w:num w:numId="28">
    <w:abstractNumId w:val="43"/>
  </w:num>
  <w:num w:numId="29">
    <w:abstractNumId w:val="10"/>
  </w:num>
  <w:num w:numId="30">
    <w:abstractNumId w:val="6"/>
  </w:num>
  <w:num w:numId="31">
    <w:abstractNumId w:val="24"/>
  </w:num>
  <w:num w:numId="32">
    <w:abstractNumId w:val="3"/>
  </w:num>
  <w:num w:numId="33">
    <w:abstractNumId w:val="9"/>
  </w:num>
  <w:num w:numId="34">
    <w:abstractNumId w:val="23"/>
  </w:num>
  <w:num w:numId="35">
    <w:abstractNumId w:val="37"/>
  </w:num>
  <w:num w:numId="36">
    <w:abstractNumId w:val="36"/>
  </w:num>
  <w:num w:numId="37">
    <w:abstractNumId w:val="41"/>
  </w:num>
  <w:num w:numId="38">
    <w:abstractNumId w:val="5"/>
  </w:num>
  <w:num w:numId="39">
    <w:abstractNumId w:val="4"/>
  </w:num>
  <w:num w:numId="40">
    <w:abstractNumId w:val="20"/>
  </w:num>
  <w:num w:numId="41">
    <w:abstractNumId w:val="2"/>
  </w:num>
  <w:num w:numId="42">
    <w:abstractNumId w:val="38"/>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6C25"/>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14E"/>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4E41"/>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262"/>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C7D87"/>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0628"/>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5EAF"/>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62F6"/>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AA3"/>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7C54"/>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59"/>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AE5"/>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389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649"/>
    <w:rsid w:val="00652BBD"/>
    <w:rsid w:val="00653633"/>
    <w:rsid w:val="00653F69"/>
    <w:rsid w:val="00654936"/>
    <w:rsid w:val="00655485"/>
    <w:rsid w:val="006558B3"/>
    <w:rsid w:val="00660215"/>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2DCF"/>
    <w:rsid w:val="006F3948"/>
    <w:rsid w:val="006F4403"/>
    <w:rsid w:val="006F45EC"/>
    <w:rsid w:val="006F47B8"/>
    <w:rsid w:val="006F47D2"/>
    <w:rsid w:val="006F4B04"/>
    <w:rsid w:val="006F5456"/>
    <w:rsid w:val="006F553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6AD"/>
    <w:rsid w:val="00722E49"/>
    <w:rsid w:val="00723A08"/>
    <w:rsid w:val="00723B5C"/>
    <w:rsid w:val="00724391"/>
    <w:rsid w:val="00724C18"/>
    <w:rsid w:val="00726630"/>
    <w:rsid w:val="00727F73"/>
    <w:rsid w:val="007304C0"/>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49D"/>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8B"/>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89A"/>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774B5"/>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07BB"/>
    <w:rsid w:val="008D2DB5"/>
    <w:rsid w:val="008D3F10"/>
    <w:rsid w:val="008D611D"/>
    <w:rsid w:val="008E1B6A"/>
    <w:rsid w:val="008E3054"/>
    <w:rsid w:val="008E32FF"/>
    <w:rsid w:val="008E5625"/>
    <w:rsid w:val="008E5C5B"/>
    <w:rsid w:val="008E6A37"/>
    <w:rsid w:val="008E7F49"/>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49BF"/>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38BF"/>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78"/>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0D1A"/>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475"/>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3F7B"/>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07C"/>
    <w:rsid w:val="00D416A8"/>
    <w:rsid w:val="00D4217D"/>
    <w:rsid w:val="00D4257C"/>
    <w:rsid w:val="00D425AC"/>
    <w:rsid w:val="00D42823"/>
    <w:rsid w:val="00D42D5E"/>
    <w:rsid w:val="00D43F14"/>
    <w:rsid w:val="00D44C18"/>
    <w:rsid w:val="00D4556D"/>
    <w:rsid w:val="00D50C66"/>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620"/>
    <w:rsid w:val="00E50FB7"/>
    <w:rsid w:val="00E5199F"/>
    <w:rsid w:val="00E526DF"/>
    <w:rsid w:val="00E53C15"/>
    <w:rsid w:val="00E54EE6"/>
    <w:rsid w:val="00E56715"/>
    <w:rsid w:val="00E56C2C"/>
    <w:rsid w:val="00E57F8E"/>
    <w:rsid w:val="00E611C8"/>
    <w:rsid w:val="00E6344A"/>
    <w:rsid w:val="00E64E69"/>
    <w:rsid w:val="00E64FB7"/>
    <w:rsid w:val="00E652D1"/>
    <w:rsid w:val="00E669A1"/>
    <w:rsid w:val="00E679BA"/>
    <w:rsid w:val="00E70243"/>
    <w:rsid w:val="00E70663"/>
    <w:rsid w:val="00E72CC6"/>
    <w:rsid w:val="00E73D44"/>
    <w:rsid w:val="00E7494A"/>
    <w:rsid w:val="00E74BE2"/>
    <w:rsid w:val="00E74C66"/>
    <w:rsid w:val="00E75933"/>
    <w:rsid w:val="00E77A1B"/>
    <w:rsid w:val="00E808BE"/>
    <w:rsid w:val="00E81E36"/>
    <w:rsid w:val="00E81E40"/>
    <w:rsid w:val="00E82844"/>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F3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DAD"/>
    <w:rsid w:val="00F90EF4"/>
    <w:rsid w:val="00F917BF"/>
    <w:rsid w:val="00F920B4"/>
    <w:rsid w:val="00F9260D"/>
    <w:rsid w:val="00F92727"/>
    <w:rsid w:val="00F93CCF"/>
    <w:rsid w:val="00F94307"/>
    <w:rsid w:val="00F9580B"/>
    <w:rsid w:val="00F95F15"/>
    <w:rsid w:val="00F975CA"/>
    <w:rsid w:val="00FA0B60"/>
    <w:rsid w:val="00FA2528"/>
    <w:rsid w:val="00FA5535"/>
    <w:rsid w:val="00FA5D4A"/>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263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D09A68BD-196F-4C55-A828-41A877A2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F06F31"/>
    <w:pPr>
      <w:keepNext/>
      <w:keepLines/>
      <w:numPr>
        <w:numId w:val="13"/>
      </w:numPr>
      <w:spacing w:before="200"/>
      <w:ind w:left="0" w:firstLine="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F06F31"/>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character" w:customStyle="1" w:styleId="QSTChar">
    <w:name w:val="QST Char"/>
    <w:basedOn w:val="DefaultParagraphFont"/>
    <w:link w:val="QST"/>
    <w:locked/>
    <w:rsid w:val="00E652D1"/>
    <w:rPr>
      <w:rFonts w:ascii="Arial" w:eastAsiaTheme="minorEastAsia" w:hAnsi="Arial"/>
      <w:noProof/>
    </w:rPr>
  </w:style>
  <w:style w:type="paragraph" w:customStyle="1" w:styleId="QST">
    <w:name w:val="QST"/>
    <w:basedOn w:val="Normal"/>
    <w:link w:val="QSTChar"/>
    <w:qFormat/>
    <w:rsid w:val="00E652D1"/>
    <w:pPr>
      <w:tabs>
        <w:tab w:val="right" w:leader="dot" w:pos="9062"/>
      </w:tabs>
      <w:spacing w:line="276" w:lineRule="auto"/>
    </w:pPr>
    <w:rPr>
      <w:rFonts w:eastAsiaTheme="minorEastAsia"/>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5993062">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8D05-3988-4BD6-B4FB-E768CDFBB134}">
  <ds:schemaRefs>
    <ds:schemaRef ds:uri="http://schemas.openxmlformats.org/officeDocument/2006/bibliography"/>
  </ds:schemaRefs>
</ds:datastoreItem>
</file>

<file path=customXml/itemProps2.xml><?xml version="1.0" encoding="utf-8"?>
<ds:datastoreItem xmlns:ds="http://schemas.openxmlformats.org/officeDocument/2006/customXml" ds:itemID="{98E1A7D7-C334-4CB1-A8DA-252FFBB2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6390</Words>
  <Characters>36429</Characters>
  <Application>Microsoft Office Word</Application>
  <DocSecurity>0</DocSecurity>
  <Lines>303</Lines>
  <Paragraphs>85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42734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Business Center</cp:lastModifiedBy>
  <cp:revision>5</cp:revision>
  <cp:lastPrinted>2015-02-18T11:01:00Z</cp:lastPrinted>
  <dcterms:created xsi:type="dcterms:W3CDTF">2016-09-02T13:14:00Z</dcterms:created>
  <dcterms:modified xsi:type="dcterms:W3CDTF">2016-09-02T13:36:00Z</dcterms:modified>
</cp:coreProperties>
</file>