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E23C00" w:rsidRPr="004E49B0" w:rsidTr="00315E96">
        <w:trPr>
          <w:trHeight w:val="284"/>
        </w:trPr>
        <w:tc>
          <w:tcPr>
            <w:tcW w:w="9412" w:type="dxa"/>
          </w:tcPr>
          <w:p w:rsidR="00E23C00" w:rsidRPr="004E49B0" w:rsidRDefault="00E23C00" w:rsidP="00EF0769">
            <w:pPr>
              <w:pStyle w:val="00bDBInfo"/>
              <w:rPr>
                <w:rFonts w:cs="Arial"/>
              </w:rPr>
            </w:pPr>
            <w:r>
              <w:rPr>
                <w:rFonts w:cs="Arial"/>
              </w:rPr>
              <w:t>11 March 2016</w:t>
            </w:r>
          </w:p>
        </w:tc>
      </w:tr>
    </w:tbl>
    <w:p w:rsidR="00E23C00" w:rsidRPr="00616B9B" w:rsidRDefault="00E23C00"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E23C00" w:rsidRPr="00616B9B" w:rsidTr="00B835D5">
        <w:trPr>
          <w:trHeight w:hRule="exact" w:val="1209"/>
        </w:trPr>
        <w:tc>
          <w:tcPr>
            <w:tcW w:w="9397" w:type="dxa"/>
            <w:vAlign w:val="bottom"/>
          </w:tcPr>
          <w:p w:rsidR="00E23C00" w:rsidRPr="00616B9B" w:rsidRDefault="00E23C00" w:rsidP="00C000A5">
            <w:pPr>
              <w:pStyle w:val="01aDBTitle"/>
              <w:rPr>
                <w:rFonts w:cs="Arial"/>
              </w:rPr>
            </w:pPr>
            <w:r w:rsidRPr="00616B9B">
              <w:rPr>
                <w:rFonts w:cs="Arial"/>
              </w:rPr>
              <w:t xml:space="preserve">Reply form for the </w:t>
            </w:r>
          </w:p>
          <w:p w:rsidR="00E23C00" w:rsidRPr="00616B9B" w:rsidRDefault="00E23C00" w:rsidP="00C000A5">
            <w:pPr>
              <w:pStyle w:val="01aDBTitle"/>
              <w:rPr>
                <w:rFonts w:cs="Arial"/>
              </w:rPr>
            </w:pPr>
            <w:r>
              <w:rPr>
                <w:rFonts w:cs="Arial"/>
              </w:rPr>
              <w:t xml:space="preserve">SFTR </w:t>
            </w:r>
            <w:r>
              <w:t xml:space="preserve"> </w:t>
            </w:r>
            <w:r w:rsidRPr="00577AE5">
              <w:rPr>
                <w:rFonts w:cs="Arial"/>
              </w:rPr>
              <w:t>Discussion Report</w:t>
            </w:r>
          </w:p>
          <w:p w:rsidR="00E23C00" w:rsidRPr="00616B9B" w:rsidRDefault="00E23C00" w:rsidP="00C000A5">
            <w:pPr>
              <w:pStyle w:val="01aDBTitle"/>
              <w:rPr>
                <w:rFonts w:cs="Arial"/>
              </w:rPr>
            </w:pPr>
          </w:p>
        </w:tc>
      </w:tr>
      <w:tr w:rsidR="00E23C00" w:rsidRPr="00616B9B" w:rsidTr="00B835D5">
        <w:trPr>
          <w:trHeight w:hRule="exact" w:val="605"/>
        </w:trPr>
        <w:tc>
          <w:tcPr>
            <w:tcW w:w="9397" w:type="dxa"/>
            <w:tcMar>
              <w:top w:w="142" w:type="dxa"/>
            </w:tcMar>
          </w:tcPr>
          <w:p w:rsidR="00E23C00" w:rsidRPr="00616B9B" w:rsidRDefault="00E23C00" w:rsidP="00027ECF">
            <w:pPr>
              <w:pStyle w:val="01bDBSubtitle"/>
              <w:rPr>
                <w:rFonts w:ascii="Arial" w:hAnsi="Arial" w:cs="Arial"/>
              </w:rPr>
            </w:pPr>
            <w:r w:rsidRPr="00616B9B">
              <w:rPr>
                <w:rFonts w:ascii="Arial" w:hAnsi="Arial" w:cs="Arial"/>
              </w:rPr>
              <w:t xml:space="preserve"> </w:t>
            </w:r>
          </w:p>
        </w:tc>
      </w:tr>
    </w:tbl>
    <w:p w:rsidR="00E23C00" w:rsidRPr="00616B9B" w:rsidRDefault="00E23C00" w:rsidP="00C00012">
      <w:pPr>
        <w:pStyle w:val="05HeadlinenoIndex"/>
        <w:rPr>
          <w:rFonts w:cs="Arial"/>
        </w:rPr>
        <w:sectPr w:rsidR="00E23C00" w:rsidRPr="00616B9B" w:rsidSect="006E3C72">
          <w:headerReference w:type="default" r:id="rId7"/>
          <w:footerReference w:type="default" r:id="rId8"/>
          <w:headerReference w:type="first" r:id="rId9"/>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E23C00" w:rsidRPr="00616B9B" w:rsidTr="00315E96">
        <w:trPr>
          <w:trHeight w:hRule="exact" w:val="964"/>
        </w:trPr>
        <w:tc>
          <w:tcPr>
            <w:tcW w:w="2325" w:type="dxa"/>
          </w:tcPr>
          <w:p w:rsidR="00E23C00" w:rsidRPr="004E49B0" w:rsidRDefault="00E23C00" w:rsidP="00260628">
            <w:pPr>
              <w:pStyle w:val="02Date"/>
              <w:rPr>
                <w:rFonts w:cs="Arial"/>
              </w:rPr>
            </w:pPr>
            <w:r w:rsidRPr="004E49B0">
              <w:rPr>
                <w:rFonts w:cs="Arial"/>
              </w:rPr>
              <w:lastRenderedPageBreak/>
              <w:t>Date</w:t>
            </w:r>
            <w:r w:rsidRPr="00FD2636">
              <w:rPr>
                <w:rFonts w:cs="Arial"/>
              </w:rPr>
              <w:t>: 11 March 2016</w:t>
            </w:r>
          </w:p>
        </w:tc>
      </w:tr>
    </w:tbl>
    <w:p w:rsidR="00E23C00" w:rsidRPr="00616B9B" w:rsidRDefault="00E23C00" w:rsidP="00F574D0">
      <w:pPr>
        <w:pStyle w:val="05HeadlinenoIndex"/>
        <w:rPr>
          <w:rFonts w:cs="Arial"/>
        </w:rPr>
      </w:pPr>
      <w:bookmarkStart w:id="0" w:name="_Toc280628648"/>
      <w:r w:rsidRPr="00616B9B">
        <w:rPr>
          <w:rFonts w:cs="Arial"/>
        </w:rPr>
        <w:t xml:space="preserve">Responding to this paper </w:t>
      </w:r>
    </w:p>
    <w:p w:rsidR="00E23C00" w:rsidRPr="00EF0769" w:rsidRDefault="00E23C00" w:rsidP="00F574D0">
      <w:pPr>
        <w:pStyle w:val="04BodyText"/>
        <w:spacing w:before="120" w:after="120"/>
        <w:rPr>
          <w:rFonts w:cs="Arial"/>
        </w:rPr>
      </w:pPr>
      <w:r w:rsidRPr="00EF0769">
        <w:rPr>
          <w:rFonts w:cs="Arial"/>
        </w:rPr>
        <w:t xml:space="preserve">The European Securities and Markets Authority (ESMA) invites responses to the specific questions listed in the ESMA </w:t>
      </w:r>
      <w:r>
        <w:rPr>
          <w:rFonts w:cs="Arial"/>
        </w:rPr>
        <w:t xml:space="preserve">SFTR </w:t>
      </w:r>
      <w:r w:rsidRPr="000E514E">
        <w:rPr>
          <w:rFonts w:cs="Arial"/>
        </w:rPr>
        <w:t>Discussion Report</w:t>
      </w:r>
      <w:r w:rsidRPr="00EF0769">
        <w:rPr>
          <w:rFonts w:cs="Arial"/>
        </w:rPr>
        <w:t>, published on the ESMA website.</w:t>
      </w:r>
    </w:p>
    <w:p w:rsidR="00E23C00" w:rsidRDefault="00E23C00" w:rsidP="00F574D0">
      <w:pPr>
        <w:autoSpaceDE w:val="0"/>
        <w:autoSpaceDN w:val="0"/>
        <w:adjustRightInd w:val="0"/>
        <w:spacing w:before="120" w:after="120" w:line="276" w:lineRule="auto"/>
        <w:jc w:val="both"/>
        <w:rPr>
          <w:rStyle w:val="Strong4"/>
          <w:rFonts w:cs="Arial"/>
          <w:bCs/>
          <w:i/>
        </w:rPr>
      </w:pPr>
    </w:p>
    <w:p w:rsidR="00E23C00" w:rsidRPr="00EF0769" w:rsidRDefault="00E23C00" w:rsidP="00F574D0">
      <w:pPr>
        <w:autoSpaceDE w:val="0"/>
        <w:autoSpaceDN w:val="0"/>
        <w:adjustRightInd w:val="0"/>
        <w:spacing w:before="120" w:after="120" w:line="276" w:lineRule="auto"/>
        <w:jc w:val="both"/>
        <w:rPr>
          <w:rStyle w:val="Strong4"/>
          <w:rFonts w:cs="Arial"/>
          <w:bCs/>
          <w:i/>
        </w:rPr>
      </w:pPr>
      <w:r w:rsidRPr="00EF0769">
        <w:rPr>
          <w:rStyle w:val="Strong4"/>
          <w:rFonts w:cs="Arial"/>
          <w:bCs/>
          <w:i/>
        </w:rPr>
        <w:t>Instructions</w:t>
      </w:r>
    </w:p>
    <w:p w:rsidR="00E23C00" w:rsidRPr="00EF0769" w:rsidRDefault="00E23C00"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Pr>
          <w:rFonts w:cs="Arial"/>
        </w:rPr>
        <w:t xml:space="preserve">ESMA will only be able to consider responses which follow the instructions described </w:t>
      </w:r>
      <w:r w:rsidRPr="00EF0769">
        <w:rPr>
          <w:rFonts w:cs="Arial"/>
        </w:rPr>
        <w:t>below:</w:t>
      </w:r>
    </w:p>
    <w:p w:rsidR="00E23C00" w:rsidRPr="00EF0769" w:rsidRDefault="00E23C00" w:rsidP="00573871">
      <w:pPr>
        <w:pStyle w:val="04bList"/>
        <w:numPr>
          <w:ilvl w:val="0"/>
          <w:numId w:val="48"/>
        </w:numPr>
        <w:spacing w:before="120" w:after="120"/>
        <w:rPr>
          <w:rFonts w:cs="Arial"/>
        </w:rPr>
      </w:pPr>
      <w:r w:rsidRPr="00EF0769">
        <w:rPr>
          <w:rFonts w:cs="Arial"/>
        </w:rPr>
        <w:t xml:space="preserve">use </w:t>
      </w:r>
      <w:r>
        <w:rPr>
          <w:rFonts w:cs="Arial"/>
        </w:rPr>
        <w:t>this form</w:t>
      </w:r>
      <w:r w:rsidRPr="00EF0769">
        <w:rPr>
          <w:rFonts w:cs="Arial"/>
        </w:rPr>
        <w:t xml:space="preserve"> and send </w:t>
      </w:r>
      <w:r>
        <w:rPr>
          <w:rFonts w:cs="Arial"/>
        </w:rPr>
        <w:t>your</w:t>
      </w:r>
      <w:r w:rsidRPr="00EF0769">
        <w:rPr>
          <w:rFonts w:cs="Arial"/>
        </w:rPr>
        <w:t xml:space="preserve"> responses in Word format (pdf documents will not be considered except for annexes);</w:t>
      </w:r>
    </w:p>
    <w:p w:rsidR="00E23C00" w:rsidRPr="00EF0769" w:rsidRDefault="00E23C00" w:rsidP="00573871">
      <w:pPr>
        <w:pStyle w:val="04bList"/>
        <w:numPr>
          <w:ilvl w:val="0"/>
          <w:numId w:val="48"/>
        </w:numPr>
        <w:spacing w:before="120" w:after="120"/>
        <w:rPr>
          <w:rFonts w:cs="Arial"/>
        </w:rPr>
      </w:pPr>
      <w:r w:rsidRPr="00EF0769">
        <w:rPr>
          <w:rFonts w:cs="Arial"/>
        </w:rPr>
        <w:t>do not remove the tags of type &lt;ESMA_ QUESTION_</w:t>
      </w:r>
      <w:r>
        <w:rPr>
          <w:rFonts w:cs="Arial"/>
        </w:rPr>
        <w:t>SFTR</w:t>
      </w:r>
      <w:r w:rsidRPr="00EF0769">
        <w:rPr>
          <w:rFonts w:cs="Arial"/>
        </w:rPr>
        <w:t>_1&gt; - i.e. the response to one question has to be framed by the 2 tags corresponding to the question; and</w:t>
      </w:r>
    </w:p>
    <w:p w:rsidR="00E23C00" w:rsidRPr="00EF0769" w:rsidRDefault="00E23C00" w:rsidP="00573871">
      <w:pPr>
        <w:pStyle w:val="04bList"/>
        <w:numPr>
          <w:ilvl w:val="0"/>
          <w:numId w:val="48"/>
        </w:numPr>
        <w:spacing w:before="120" w:after="120"/>
        <w:rPr>
          <w:rFonts w:cs="Arial"/>
        </w:rPr>
      </w:pPr>
      <w:r w:rsidRPr="00EF0769">
        <w:rPr>
          <w:rFonts w:cs="Arial"/>
        </w:rPr>
        <w:t>if you do not have a response to a question, do not delete it and leave the text “TYPE YOUR TEXT HERE” between the tags.</w:t>
      </w:r>
    </w:p>
    <w:p w:rsidR="00E23C00" w:rsidRPr="00EF0769" w:rsidRDefault="00E23C00" w:rsidP="00F574D0">
      <w:pPr>
        <w:pStyle w:val="04bList"/>
        <w:numPr>
          <w:ilvl w:val="0"/>
          <w:numId w:val="0"/>
        </w:numPr>
        <w:spacing w:before="120" w:after="120"/>
        <w:rPr>
          <w:rFonts w:cs="Arial"/>
        </w:rPr>
      </w:pPr>
      <w:r w:rsidRPr="00EF0769">
        <w:rPr>
          <w:rFonts w:cs="Arial"/>
        </w:rPr>
        <w:t>Responses are most helpful:</w:t>
      </w:r>
    </w:p>
    <w:p w:rsidR="00E23C00" w:rsidRPr="00EF0769" w:rsidRDefault="00E23C00" w:rsidP="00573871">
      <w:pPr>
        <w:pStyle w:val="04bList"/>
        <w:numPr>
          <w:ilvl w:val="0"/>
          <w:numId w:val="41"/>
        </w:numPr>
        <w:tabs>
          <w:tab w:val="num" w:pos="360"/>
        </w:tabs>
        <w:spacing w:before="120" w:after="120"/>
        <w:ind w:left="568" w:hanging="284"/>
        <w:rPr>
          <w:rFonts w:cs="Arial"/>
        </w:rPr>
      </w:pPr>
      <w:r w:rsidRPr="00EF0769">
        <w:rPr>
          <w:rFonts w:cs="Arial"/>
        </w:rPr>
        <w:t>if they respond to the question stated;</w:t>
      </w:r>
    </w:p>
    <w:p w:rsidR="00E23C00" w:rsidRPr="00EF0769" w:rsidRDefault="00E23C00" w:rsidP="00573871">
      <w:pPr>
        <w:pStyle w:val="04bList"/>
        <w:numPr>
          <w:ilvl w:val="0"/>
          <w:numId w:val="41"/>
        </w:numPr>
        <w:tabs>
          <w:tab w:val="num" w:pos="360"/>
        </w:tabs>
        <w:spacing w:before="120" w:after="120"/>
        <w:ind w:left="568" w:hanging="284"/>
        <w:rPr>
          <w:rFonts w:cs="Arial"/>
        </w:rPr>
      </w:pPr>
      <w:r w:rsidRPr="00EF0769">
        <w:rPr>
          <w:rFonts w:cs="Arial"/>
        </w:rPr>
        <w:t>contain a clear rationale, including on any related costs and benefits; and</w:t>
      </w:r>
    </w:p>
    <w:p w:rsidR="00E23C00" w:rsidRPr="00EF0769" w:rsidRDefault="00E23C00" w:rsidP="00573871">
      <w:pPr>
        <w:pStyle w:val="04bList"/>
        <w:numPr>
          <w:ilvl w:val="0"/>
          <w:numId w:val="41"/>
        </w:numPr>
        <w:tabs>
          <w:tab w:val="num" w:pos="360"/>
        </w:tabs>
        <w:spacing w:before="120" w:after="120"/>
        <w:ind w:left="568" w:hanging="284"/>
        <w:rPr>
          <w:rFonts w:cs="Arial"/>
        </w:rPr>
      </w:pPr>
      <w:r w:rsidRPr="00EF0769">
        <w:rPr>
          <w:rFonts w:cs="Arial"/>
        </w:rPr>
        <w:t>describe any alternatives that ESMA should consider</w:t>
      </w:r>
    </w:p>
    <w:p w:rsidR="00E23C00" w:rsidRDefault="00E23C00" w:rsidP="000D17AA">
      <w:pPr>
        <w:pStyle w:val="04BodyText"/>
        <w:spacing w:before="120" w:after="120"/>
        <w:jc w:val="left"/>
        <w:rPr>
          <w:rFonts w:cs="Arial"/>
          <w:b/>
        </w:rPr>
      </w:pPr>
    </w:p>
    <w:p w:rsidR="00E23C00" w:rsidRPr="00EF0769" w:rsidRDefault="00E23C00" w:rsidP="000D17AA">
      <w:pPr>
        <w:pStyle w:val="04BodyText"/>
        <w:spacing w:before="120" w:after="120"/>
        <w:jc w:val="left"/>
        <w:rPr>
          <w:rFonts w:cs="Arial"/>
          <w:b/>
        </w:rPr>
      </w:pPr>
      <w:r>
        <w:rPr>
          <w:rFonts w:cs="Arial"/>
          <w:b/>
        </w:rPr>
        <w:t>Naming protocol</w:t>
      </w:r>
    </w:p>
    <w:p w:rsidR="00E23C00" w:rsidRPr="00EF0769" w:rsidRDefault="00E23C00"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E23C00" w:rsidRPr="00EF0769" w:rsidRDefault="00E23C00" w:rsidP="000D17AA">
      <w:pPr>
        <w:pStyle w:val="04BodyText"/>
        <w:spacing w:before="120" w:after="120"/>
        <w:jc w:val="left"/>
        <w:rPr>
          <w:rFonts w:cs="Arial"/>
        </w:rPr>
      </w:pPr>
      <w:r w:rsidRPr="00EF0769">
        <w:rPr>
          <w:rFonts w:cs="Arial"/>
        </w:rPr>
        <w:t>ESMA_</w:t>
      </w:r>
      <w:r>
        <w:rPr>
          <w:rFonts w:cs="Arial"/>
        </w:rPr>
        <w:t>SFTR</w:t>
      </w:r>
      <w:r w:rsidRPr="00EF0769">
        <w:rPr>
          <w:rFonts w:cs="Arial"/>
        </w:rPr>
        <w:t>_NAMEOFCOMPANY_NAMEOFDOCUMENT.</w:t>
      </w:r>
    </w:p>
    <w:p w:rsidR="00E23C00" w:rsidRPr="00EF0769" w:rsidRDefault="00E23C00" w:rsidP="000D17AA">
      <w:pPr>
        <w:pStyle w:val="04BodyText"/>
        <w:spacing w:before="120" w:after="120"/>
        <w:jc w:val="left"/>
        <w:rPr>
          <w:rFonts w:cs="Arial"/>
        </w:rPr>
      </w:pPr>
      <w:r w:rsidRPr="00EF0769">
        <w:rPr>
          <w:rFonts w:cs="Arial"/>
        </w:rPr>
        <w:t xml:space="preserve">E.g. if the respondent were </w:t>
      </w:r>
      <w:r>
        <w:rPr>
          <w:rFonts w:cs="Arial"/>
        </w:rPr>
        <w:t>XXXX</w:t>
      </w:r>
      <w:r w:rsidRPr="00EF0769">
        <w:rPr>
          <w:rFonts w:cs="Arial"/>
        </w:rPr>
        <w:t>, the name of the reply form would be:</w:t>
      </w:r>
    </w:p>
    <w:p w:rsidR="00E23C00" w:rsidRPr="00EF0769" w:rsidRDefault="00E23C00" w:rsidP="000D17AA">
      <w:pPr>
        <w:pStyle w:val="04BodyText"/>
        <w:spacing w:before="120" w:after="120"/>
        <w:jc w:val="left"/>
        <w:rPr>
          <w:rFonts w:cs="Arial"/>
        </w:rPr>
      </w:pPr>
      <w:r>
        <w:rPr>
          <w:rFonts w:cs="Arial"/>
        </w:rPr>
        <w:t>ESMA_SFTR_XXXX</w:t>
      </w:r>
      <w:r w:rsidRPr="00EF0769">
        <w:rPr>
          <w:rFonts w:cs="Arial"/>
        </w:rPr>
        <w:t xml:space="preserve">_REPLYFORM or </w:t>
      </w:r>
    </w:p>
    <w:p w:rsidR="00E23C00" w:rsidRPr="00EF0769" w:rsidRDefault="00E23C00" w:rsidP="000D17AA">
      <w:pPr>
        <w:pStyle w:val="04BodyText"/>
        <w:spacing w:before="120" w:after="120"/>
        <w:jc w:val="left"/>
        <w:rPr>
          <w:rFonts w:cs="Arial"/>
        </w:rPr>
      </w:pPr>
      <w:r>
        <w:rPr>
          <w:rFonts w:cs="Arial"/>
        </w:rPr>
        <w:t>ESMA_SFTR_XXXX</w:t>
      </w:r>
      <w:r w:rsidRPr="00EF0769">
        <w:rPr>
          <w:rFonts w:cs="Arial"/>
        </w:rPr>
        <w:t>_ANNEX1</w:t>
      </w:r>
    </w:p>
    <w:p w:rsidR="00E23C00" w:rsidRPr="00EF0769" w:rsidRDefault="00E23C00" w:rsidP="00F574D0">
      <w:pPr>
        <w:pStyle w:val="04bList"/>
        <w:numPr>
          <w:ilvl w:val="0"/>
          <w:numId w:val="0"/>
        </w:numPr>
        <w:spacing w:before="120" w:after="120"/>
        <w:rPr>
          <w:rFonts w:cs="Arial"/>
        </w:rPr>
      </w:pPr>
    </w:p>
    <w:p w:rsidR="00E23C00" w:rsidRPr="00EF0769" w:rsidRDefault="00E23C00"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E23C00" w:rsidRPr="00EF0769" w:rsidRDefault="00E23C0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Pr>
          <w:rFonts w:cs="Arial"/>
        </w:rPr>
        <w:t>22 April 2016</w:t>
      </w:r>
      <w:r w:rsidRPr="00E70663">
        <w:rPr>
          <w:rFonts w:cs="Arial"/>
          <w:b/>
        </w:rPr>
        <w:t>.</w:t>
      </w:r>
    </w:p>
    <w:p w:rsidR="00E23C00" w:rsidRDefault="00E23C00" w:rsidP="00260628">
      <w:pPr>
        <w:pStyle w:val="04BodyText"/>
        <w:spacing w:before="120" w:after="120"/>
        <w:rPr>
          <w:rFonts w:cs="Arial"/>
        </w:rPr>
      </w:pPr>
      <w:r w:rsidRPr="00EF0769">
        <w:rPr>
          <w:rFonts w:cs="Arial"/>
        </w:rPr>
        <w:t xml:space="preserve">All contributions should be submitted online at </w:t>
      </w:r>
      <w:hyperlink r:id="rId10" w:history="1">
        <w:r w:rsidRPr="00EF0769">
          <w:rPr>
            <w:rStyle w:val="Hyperlink"/>
            <w:rFonts w:cs="Arial"/>
          </w:rPr>
          <w:t>www.esma.europa.eu</w:t>
        </w:r>
      </w:hyperlink>
      <w:r w:rsidRPr="00EF0769">
        <w:rPr>
          <w:rFonts w:cs="Arial"/>
        </w:rPr>
        <w:t xml:space="preserve"> under the heading ‘Your input/Consultations’. </w:t>
      </w:r>
      <w:bookmarkStart w:id="1" w:name="_Toc335141334"/>
    </w:p>
    <w:p w:rsidR="00E23C00" w:rsidRDefault="00E23C00" w:rsidP="00260628">
      <w:pPr>
        <w:pStyle w:val="04BodyText"/>
        <w:spacing w:before="120" w:after="120"/>
        <w:rPr>
          <w:rFonts w:cs="Arial"/>
        </w:rPr>
      </w:pPr>
    </w:p>
    <w:p w:rsidR="00E23C00" w:rsidRDefault="00E23C00" w:rsidP="00260628">
      <w:pPr>
        <w:pStyle w:val="04BodyText"/>
        <w:spacing w:before="120" w:after="120"/>
        <w:rPr>
          <w:rFonts w:cs="Arial"/>
          <w:b/>
          <w:bCs/>
          <w:i/>
          <w:color w:val="000000"/>
          <w:szCs w:val="20"/>
          <w:lang w:eastAsia="en-GB"/>
        </w:rPr>
      </w:pPr>
    </w:p>
    <w:p w:rsidR="00E23C00" w:rsidRPr="00EF0769" w:rsidRDefault="00E23C0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E23C00" w:rsidRPr="00EF0769" w:rsidRDefault="00E23C0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E23C00" w:rsidRDefault="00E23C00"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E23C00" w:rsidRPr="00EF0769" w:rsidRDefault="00E23C0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E23C00" w:rsidRDefault="00E23C0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1" w:history="1">
        <w:r w:rsidRPr="00EF0769">
          <w:rPr>
            <w:rStyle w:val="Hyperlink"/>
            <w:rFonts w:cs="Arial"/>
            <w:szCs w:val="20"/>
          </w:rPr>
          <w:t>www.esma.europa.eu</w:t>
        </w:r>
      </w:hyperlink>
      <w:r w:rsidRPr="00EF0769">
        <w:rPr>
          <w:rFonts w:cs="Arial"/>
          <w:szCs w:val="20"/>
        </w:rPr>
        <w:t xml:space="preserve"> under the </w:t>
      </w:r>
      <w:r w:rsidRPr="00440AB1">
        <w:rPr>
          <w:rFonts w:cs="Arial"/>
          <w:szCs w:val="22"/>
          <w:lang w:eastAsia="en-GB"/>
        </w:rPr>
        <w:t>headings ‘Legal notice’ and ‘Data protection’</w:t>
      </w:r>
      <w:r w:rsidRPr="00EF0769">
        <w:rPr>
          <w:rFonts w:cs="Arial"/>
          <w:szCs w:val="20"/>
        </w:rPr>
        <w:t>.</w:t>
      </w:r>
    </w:p>
    <w:p w:rsidR="00E23C00" w:rsidRDefault="00E23C00" w:rsidP="00F574D0">
      <w:pPr>
        <w:autoSpaceDE w:val="0"/>
        <w:autoSpaceDN w:val="0"/>
        <w:adjustRightInd w:val="0"/>
        <w:spacing w:before="120" w:after="120" w:line="276" w:lineRule="auto"/>
        <w:jc w:val="both"/>
        <w:rPr>
          <w:rFonts w:cs="Arial"/>
          <w:szCs w:val="20"/>
        </w:rPr>
      </w:pPr>
    </w:p>
    <w:bookmarkEnd w:id="0"/>
    <w:p w:rsidR="00E23C00" w:rsidRDefault="00E23C00">
      <w:pPr>
        <w:rPr>
          <w:rFonts w:cs="Arial"/>
          <w:b/>
          <w:bCs/>
          <w:kern w:val="32"/>
          <w:sz w:val="24"/>
          <w:szCs w:val="32"/>
        </w:rPr>
      </w:pPr>
      <w:r>
        <w:br w:type="page"/>
      </w:r>
    </w:p>
    <w:p w:rsidR="00E23C00" w:rsidRDefault="00E23C00" w:rsidP="00D34282">
      <w:pPr>
        <w:pStyle w:val="Heading1"/>
        <w:numPr>
          <w:ilvl w:val="0"/>
          <w:numId w:val="0"/>
        </w:numPr>
        <w:ind w:left="431" w:hanging="431"/>
      </w:pPr>
      <w:r>
        <w:lastRenderedPageBreak/>
        <w:t>Introduction</w:t>
      </w:r>
    </w:p>
    <w:p w:rsidR="00E23C00" w:rsidRPr="001D47A5" w:rsidRDefault="00E23C00" w:rsidP="00D34282">
      <w:pPr>
        <w:rPr>
          <w:rStyle w:val="IntenseEmphasis"/>
        </w:rPr>
      </w:pPr>
      <w:r w:rsidRPr="001D47A5">
        <w:rPr>
          <w:rStyle w:val="IntenseEmphasis"/>
        </w:rPr>
        <w:t>Please make your introductory comments below, if any:</w:t>
      </w:r>
    </w:p>
    <w:p w:rsidR="00E23C00" w:rsidRPr="00C25863" w:rsidRDefault="00E23C00" w:rsidP="00D34282">
      <w:r w:rsidRPr="00C25863">
        <w:t>&lt;</w:t>
      </w:r>
      <w:r w:rsidRPr="00D74C9D">
        <w:t xml:space="preserve"> </w:t>
      </w:r>
      <w:r>
        <w:t>ESMA_COMMENT</w:t>
      </w:r>
      <w:r w:rsidRPr="00C25863">
        <w:t>_</w:t>
      </w:r>
      <w:r>
        <w:t>SFTR</w:t>
      </w:r>
      <w:r w:rsidRPr="00C25863">
        <w:t>_1&gt;</w:t>
      </w:r>
    </w:p>
    <w:p w:rsidR="00E23C00" w:rsidRPr="009E4F6E" w:rsidRDefault="00E23C00" w:rsidP="002A3840">
      <w:pPr>
        <w:rPr>
          <w:rFonts w:cs="Arial"/>
          <w:szCs w:val="20"/>
        </w:rPr>
      </w:pPr>
      <w:permStart w:id="18763243" w:edGrp="everyone"/>
    </w:p>
    <w:p w:rsidR="00E23C00" w:rsidRPr="009E4F6E" w:rsidRDefault="00E23C00" w:rsidP="00D34282">
      <w:pPr>
        <w:rPr>
          <w:rFonts w:cs="Arial"/>
          <w:szCs w:val="20"/>
        </w:rPr>
      </w:pPr>
      <w:r w:rsidRPr="009E4F6E">
        <w:rPr>
          <w:rFonts w:cs="Arial"/>
          <w:szCs w:val="20"/>
        </w:rPr>
        <w:t>EFAMA</w:t>
      </w:r>
      <w:r w:rsidRPr="009E4F6E">
        <w:rPr>
          <w:rStyle w:val="FootnoteReference"/>
          <w:rFonts w:cs="Arial"/>
          <w:szCs w:val="20"/>
        </w:rPr>
        <w:footnoteReference w:id="2"/>
      </w:r>
      <w:r w:rsidRPr="009E4F6E">
        <w:rPr>
          <w:rFonts w:cs="Arial"/>
          <w:szCs w:val="20"/>
        </w:rPr>
        <w:t xml:space="preserve"> is grateful for the opportunity to contribute to the drafting of the Regulation through a consultation and we appreciate the effort of the regulator to adopt an approach to reporting consistent with EMIR and to develop, where more efficient, a different reporting logic. </w:t>
      </w:r>
    </w:p>
    <w:p w:rsidR="00E23C00" w:rsidRPr="009E4F6E" w:rsidRDefault="00E23C00" w:rsidP="00D34282">
      <w:pPr>
        <w:rPr>
          <w:rFonts w:cs="Arial"/>
          <w:szCs w:val="20"/>
        </w:rPr>
      </w:pPr>
    </w:p>
    <w:p w:rsidR="00E23C00" w:rsidRPr="009E4F6E" w:rsidRDefault="00E23C00" w:rsidP="00D34282">
      <w:pPr>
        <w:rPr>
          <w:rFonts w:cs="Arial"/>
          <w:szCs w:val="20"/>
        </w:rPr>
      </w:pPr>
      <w:r w:rsidRPr="009E4F6E">
        <w:rPr>
          <w:rFonts w:cs="Arial"/>
          <w:szCs w:val="20"/>
        </w:rPr>
        <w:t>There are however a list of issues that we would like to address before replying to the questionnaire:</w:t>
      </w:r>
    </w:p>
    <w:p w:rsidR="00E23C00" w:rsidRPr="009E4F6E" w:rsidRDefault="00E23C00" w:rsidP="00D34282">
      <w:pPr>
        <w:rPr>
          <w:rFonts w:cs="Arial"/>
          <w:szCs w:val="20"/>
        </w:rPr>
      </w:pPr>
    </w:p>
    <w:p w:rsidR="00E23C00" w:rsidRPr="009E4F6E" w:rsidRDefault="00E23C00" w:rsidP="00D34282">
      <w:pPr>
        <w:rPr>
          <w:rFonts w:cs="Arial"/>
          <w:szCs w:val="20"/>
        </w:rPr>
      </w:pPr>
      <w:r w:rsidRPr="009E4F6E">
        <w:rPr>
          <w:rFonts w:cs="Arial"/>
          <w:szCs w:val="20"/>
        </w:rPr>
        <w:t>Timing issues:</w:t>
      </w:r>
    </w:p>
    <w:p w:rsidR="00E23C00" w:rsidRPr="009E4F6E" w:rsidRDefault="00E23C00" w:rsidP="00871A2E">
      <w:pPr>
        <w:pStyle w:val="ListParagraph"/>
        <w:numPr>
          <w:ilvl w:val="0"/>
          <w:numId w:val="47"/>
        </w:numPr>
        <w:rPr>
          <w:rFonts w:ascii="Arial" w:hAnsi="Arial" w:cs="Arial"/>
          <w:sz w:val="20"/>
          <w:szCs w:val="20"/>
          <w:lang w:val="en-GB"/>
        </w:rPr>
      </w:pPr>
      <w:r w:rsidRPr="009E4F6E">
        <w:rPr>
          <w:rFonts w:ascii="Arial" w:hAnsi="Arial" w:cs="Arial"/>
          <w:sz w:val="20"/>
          <w:szCs w:val="20"/>
          <w:lang w:val="en-GB"/>
        </w:rPr>
        <w:t>The time allowed to reply</w:t>
      </w:r>
      <w:r w:rsidRPr="009E4F6E">
        <w:rPr>
          <w:rFonts w:ascii="Arial" w:hAnsi="Arial" w:cs="Arial"/>
          <w:sz w:val="20"/>
          <w:szCs w:val="20"/>
          <w:lang w:val="en-US"/>
        </w:rPr>
        <w:t xml:space="preserve"> </w:t>
      </w:r>
      <w:r w:rsidR="00C665CF" w:rsidRPr="009E4F6E">
        <w:rPr>
          <w:rFonts w:ascii="Arial" w:hAnsi="Arial" w:cs="Arial"/>
          <w:sz w:val="20"/>
          <w:szCs w:val="20"/>
          <w:lang w:val="en-US"/>
        </w:rPr>
        <w:t>to this consultation is unfortunately</w:t>
      </w:r>
      <w:r w:rsidRPr="009E4F6E">
        <w:rPr>
          <w:rFonts w:ascii="Arial" w:hAnsi="Arial" w:cs="Arial"/>
          <w:sz w:val="20"/>
          <w:szCs w:val="20"/>
          <w:lang w:val="en-US"/>
        </w:rPr>
        <w:t xml:space="preserve"> extremely limited. Stakeholders have been offered only 6 weeks to comment on the discussion paper issued by ESMA. This document represent</w:t>
      </w:r>
      <w:r w:rsidR="00C665CF" w:rsidRPr="009E4F6E">
        <w:rPr>
          <w:rFonts w:ascii="Arial" w:hAnsi="Arial" w:cs="Arial"/>
          <w:sz w:val="20"/>
          <w:szCs w:val="20"/>
          <w:lang w:val="en-US"/>
        </w:rPr>
        <w:t>s</w:t>
      </w:r>
      <w:r w:rsidRPr="009E4F6E">
        <w:rPr>
          <w:rFonts w:ascii="Arial" w:hAnsi="Arial" w:cs="Arial"/>
          <w:sz w:val="20"/>
          <w:szCs w:val="20"/>
          <w:lang w:val="en-US"/>
        </w:rPr>
        <w:t xml:space="preserve"> a very comprehensive work with 145 different questions that cannot be properly discussed internally in such a short timeframe.</w:t>
      </w:r>
    </w:p>
    <w:p w:rsidR="00E23C00" w:rsidRPr="009E4F6E" w:rsidRDefault="00C665CF" w:rsidP="002A3840">
      <w:pPr>
        <w:pStyle w:val="ListParagraph"/>
        <w:rPr>
          <w:rFonts w:ascii="Arial" w:hAnsi="Arial" w:cs="Arial"/>
          <w:sz w:val="20"/>
          <w:szCs w:val="20"/>
          <w:lang w:val="en-GB"/>
        </w:rPr>
      </w:pPr>
      <w:r w:rsidRPr="009E4F6E">
        <w:rPr>
          <w:rFonts w:ascii="Arial" w:hAnsi="Arial" w:cs="Arial"/>
          <w:sz w:val="20"/>
          <w:szCs w:val="20"/>
          <w:lang w:val="en-US"/>
        </w:rPr>
        <w:t>For that reason, s</w:t>
      </w:r>
      <w:r w:rsidR="00E23C00" w:rsidRPr="009E4F6E">
        <w:rPr>
          <w:rFonts w:ascii="Arial" w:hAnsi="Arial" w:cs="Arial"/>
          <w:sz w:val="20"/>
          <w:szCs w:val="20"/>
          <w:lang w:val="en-US"/>
        </w:rPr>
        <w:t>ome</w:t>
      </w:r>
      <w:r w:rsidRPr="009E4F6E">
        <w:rPr>
          <w:rFonts w:ascii="Arial" w:hAnsi="Arial" w:cs="Arial"/>
          <w:sz w:val="20"/>
          <w:szCs w:val="20"/>
          <w:lang w:val="en-US"/>
        </w:rPr>
        <w:t xml:space="preserve"> of our</w:t>
      </w:r>
      <w:r w:rsidR="00E23C00" w:rsidRPr="009E4F6E">
        <w:rPr>
          <w:rFonts w:ascii="Arial" w:hAnsi="Arial" w:cs="Arial"/>
          <w:sz w:val="20"/>
          <w:szCs w:val="20"/>
          <w:lang w:val="en-US"/>
        </w:rPr>
        <w:t xml:space="preserve"> </w:t>
      </w:r>
      <w:r w:rsidR="00245ECD" w:rsidRPr="009E4F6E">
        <w:rPr>
          <w:rFonts w:ascii="Arial" w:hAnsi="Arial" w:cs="Arial"/>
          <w:sz w:val="20"/>
          <w:szCs w:val="20"/>
          <w:lang w:val="en-US"/>
        </w:rPr>
        <w:t xml:space="preserve">replies </w:t>
      </w:r>
      <w:r w:rsidR="00E23C00" w:rsidRPr="009E4F6E">
        <w:rPr>
          <w:rFonts w:ascii="Arial" w:hAnsi="Arial" w:cs="Arial"/>
          <w:sz w:val="20"/>
          <w:szCs w:val="20"/>
          <w:lang w:val="en-US"/>
        </w:rPr>
        <w:t>are lacking the level of details that we would have wished to provide</w:t>
      </w:r>
      <w:r w:rsidRPr="009E4F6E">
        <w:rPr>
          <w:rFonts w:ascii="Arial" w:hAnsi="Arial" w:cs="Arial"/>
          <w:sz w:val="20"/>
          <w:szCs w:val="20"/>
          <w:lang w:val="en-US"/>
        </w:rPr>
        <w:t>.</w:t>
      </w:r>
    </w:p>
    <w:p w:rsidR="00E23C00" w:rsidRPr="009E4F6E" w:rsidRDefault="00245ECD" w:rsidP="00871A2E">
      <w:pPr>
        <w:pStyle w:val="ListParagraph"/>
        <w:numPr>
          <w:ilvl w:val="0"/>
          <w:numId w:val="47"/>
        </w:numPr>
        <w:rPr>
          <w:rFonts w:ascii="Arial" w:hAnsi="Arial" w:cs="Arial"/>
          <w:sz w:val="20"/>
          <w:szCs w:val="20"/>
          <w:lang w:val="en-GB"/>
        </w:rPr>
      </w:pPr>
      <w:r w:rsidRPr="009E4F6E">
        <w:rPr>
          <w:rFonts w:ascii="Arial" w:hAnsi="Arial" w:cs="Arial"/>
          <w:sz w:val="20"/>
          <w:szCs w:val="20"/>
          <w:lang w:val="en-GB"/>
        </w:rPr>
        <w:t>T</w:t>
      </w:r>
      <w:r w:rsidR="00E23C00" w:rsidRPr="009E4F6E">
        <w:rPr>
          <w:rFonts w:ascii="Arial" w:hAnsi="Arial" w:cs="Arial"/>
          <w:sz w:val="20"/>
          <w:szCs w:val="20"/>
          <w:lang w:val="en-GB"/>
        </w:rPr>
        <w:t xml:space="preserve">he time that would </w:t>
      </w:r>
      <w:r w:rsidRPr="009E4F6E">
        <w:rPr>
          <w:rFonts w:ascii="Arial" w:hAnsi="Arial" w:cs="Arial"/>
          <w:sz w:val="20"/>
          <w:szCs w:val="20"/>
          <w:lang w:val="en-GB"/>
        </w:rPr>
        <w:t xml:space="preserve">be </w:t>
      </w:r>
      <w:r w:rsidR="00E23C00" w:rsidRPr="009E4F6E">
        <w:rPr>
          <w:rFonts w:ascii="Arial" w:hAnsi="Arial" w:cs="Arial"/>
          <w:sz w:val="20"/>
          <w:szCs w:val="20"/>
          <w:lang w:val="en-GB"/>
        </w:rPr>
        <w:t>allowed to implement this very technical regulation will be crucial to avoid the issues faced with EMIR.</w:t>
      </w:r>
    </w:p>
    <w:p w:rsidR="00E23C00" w:rsidRPr="009E4F6E" w:rsidRDefault="00E23C00" w:rsidP="00947C71">
      <w:pPr>
        <w:pStyle w:val="ListParagraph"/>
        <w:rPr>
          <w:rFonts w:ascii="Arial" w:hAnsi="Arial" w:cs="Arial"/>
          <w:sz w:val="20"/>
          <w:szCs w:val="20"/>
          <w:lang w:val="en-US"/>
        </w:rPr>
      </w:pPr>
      <w:r w:rsidRPr="009E4F6E">
        <w:rPr>
          <w:rFonts w:ascii="Arial" w:hAnsi="Arial" w:cs="Arial"/>
          <w:sz w:val="20"/>
          <w:szCs w:val="20"/>
          <w:lang w:val="en-US"/>
        </w:rPr>
        <w:t xml:space="preserve">The implementation of the new technical standards should be made only mandatory for the reporting financial counterparties (e.g. UCITS/AIFs) at least eighteen months following the publication of the Regulation in the Official Journal. </w:t>
      </w:r>
    </w:p>
    <w:p w:rsidR="00E23C00" w:rsidRPr="009E4F6E" w:rsidRDefault="00E23C00" w:rsidP="00947C71">
      <w:pPr>
        <w:pStyle w:val="ListParagraph"/>
        <w:rPr>
          <w:rFonts w:ascii="Arial" w:hAnsi="Arial" w:cs="Arial"/>
          <w:sz w:val="20"/>
          <w:szCs w:val="20"/>
          <w:lang w:val="en-US"/>
        </w:rPr>
      </w:pPr>
      <w:r w:rsidRPr="009E4F6E">
        <w:rPr>
          <w:rFonts w:ascii="Arial" w:hAnsi="Arial" w:cs="Arial"/>
          <w:sz w:val="20"/>
          <w:szCs w:val="20"/>
          <w:lang w:val="en-US"/>
        </w:rPr>
        <w:t xml:space="preserve">This presumes that </w:t>
      </w:r>
    </w:p>
    <w:p w:rsidR="00E23C00" w:rsidRPr="009E4F6E" w:rsidRDefault="00E23C00" w:rsidP="00DE30D5">
      <w:pPr>
        <w:pStyle w:val="ListParagraph"/>
        <w:numPr>
          <w:ilvl w:val="1"/>
          <w:numId w:val="47"/>
        </w:numPr>
        <w:rPr>
          <w:rFonts w:ascii="Arial" w:hAnsi="Arial" w:cs="Arial"/>
          <w:sz w:val="20"/>
          <w:szCs w:val="20"/>
          <w:lang w:val="en-GB"/>
        </w:rPr>
      </w:pPr>
      <w:proofErr w:type="gramStart"/>
      <w:r w:rsidRPr="009E4F6E">
        <w:rPr>
          <w:rFonts w:ascii="Arial" w:hAnsi="Arial" w:cs="Arial"/>
          <w:sz w:val="20"/>
          <w:szCs w:val="20"/>
          <w:lang w:val="en-US"/>
        </w:rPr>
        <w:t>the</w:t>
      </w:r>
      <w:proofErr w:type="gramEnd"/>
      <w:r w:rsidRPr="009E4F6E">
        <w:rPr>
          <w:rFonts w:ascii="Arial" w:hAnsi="Arial" w:cs="Arial"/>
          <w:sz w:val="20"/>
          <w:szCs w:val="20"/>
          <w:lang w:val="en-US"/>
        </w:rPr>
        <w:t xml:space="preserve"> trade repositories (TR) are able to provide the new data field requirements to the reporting counterparties promptly after the publication of the Regulation in the Official Journal. </w:t>
      </w:r>
    </w:p>
    <w:p w:rsidR="00E23C00" w:rsidRPr="009E4F6E" w:rsidRDefault="00E23C00" w:rsidP="00DE30D5">
      <w:pPr>
        <w:pStyle w:val="ListParagraph"/>
        <w:numPr>
          <w:ilvl w:val="1"/>
          <w:numId w:val="47"/>
        </w:numPr>
        <w:rPr>
          <w:rFonts w:ascii="Arial" w:hAnsi="Arial" w:cs="Arial"/>
          <w:i/>
          <w:sz w:val="20"/>
          <w:szCs w:val="20"/>
          <w:lang w:val="en-GB"/>
        </w:rPr>
      </w:pPr>
      <w:r w:rsidRPr="009E4F6E">
        <w:rPr>
          <w:rFonts w:ascii="Arial" w:hAnsi="Arial" w:cs="Arial"/>
          <w:sz w:val="20"/>
          <w:szCs w:val="20"/>
          <w:lang w:val="en-US"/>
        </w:rPr>
        <w:t xml:space="preserve">The obligations laid down by the TRs on the reporting counterparties are duly communicated. Otherwise, management companies are not able to implement the </w:t>
      </w:r>
      <w:r w:rsidRPr="009E4F6E">
        <w:rPr>
          <w:rFonts w:ascii="Arial" w:hAnsi="Arial" w:cs="Arial"/>
          <w:i/>
          <w:sz w:val="20"/>
          <w:szCs w:val="20"/>
          <w:lang w:val="en-US"/>
        </w:rPr>
        <w:t>new obligations meaning that incorrect SFT reports will be sent to the TRs.</w:t>
      </w:r>
    </w:p>
    <w:p w:rsidR="00E23C00" w:rsidRPr="009E4F6E" w:rsidRDefault="00E23C00" w:rsidP="00871A2E">
      <w:pPr>
        <w:rPr>
          <w:rFonts w:cs="Arial"/>
          <w:szCs w:val="20"/>
        </w:rPr>
      </w:pPr>
    </w:p>
    <w:p w:rsidR="00E23C00" w:rsidRPr="009E4F6E" w:rsidRDefault="00E23C00" w:rsidP="00871A2E">
      <w:pPr>
        <w:rPr>
          <w:rFonts w:cs="Arial"/>
          <w:szCs w:val="20"/>
        </w:rPr>
      </w:pPr>
      <w:r w:rsidRPr="009E4F6E">
        <w:rPr>
          <w:rFonts w:cs="Arial"/>
          <w:szCs w:val="20"/>
        </w:rPr>
        <w:t>Information issues</w:t>
      </w:r>
    </w:p>
    <w:p w:rsidR="00E23C00" w:rsidRPr="009E4F6E" w:rsidRDefault="00E23C00" w:rsidP="00871A2E">
      <w:pPr>
        <w:pStyle w:val="ListParagraph"/>
        <w:numPr>
          <w:ilvl w:val="0"/>
          <w:numId w:val="47"/>
        </w:numPr>
        <w:rPr>
          <w:rFonts w:ascii="Arial" w:hAnsi="Arial" w:cs="Arial"/>
          <w:sz w:val="20"/>
          <w:szCs w:val="20"/>
          <w:lang w:val="en-GB"/>
        </w:rPr>
      </w:pPr>
      <w:r w:rsidRPr="009E4F6E">
        <w:rPr>
          <w:rFonts w:ascii="Arial" w:hAnsi="Arial" w:cs="Arial"/>
          <w:sz w:val="20"/>
          <w:szCs w:val="20"/>
          <w:lang w:val="en-GB"/>
        </w:rPr>
        <w:t>Excessive amount of information to communicate:</w:t>
      </w:r>
    </w:p>
    <w:p w:rsidR="00E23C00" w:rsidRPr="009E4F6E" w:rsidRDefault="00E23C00" w:rsidP="00947C71">
      <w:pPr>
        <w:pStyle w:val="ListParagraph"/>
        <w:rPr>
          <w:rFonts w:ascii="Arial" w:hAnsi="Arial" w:cs="Arial"/>
          <w:sz w:val="20"/>
          <w:szCs w:val="20"/>
          <w:lang w:val="en-US"/>
        </w:rPr>
      </w:pPr>
      <w:r w:rsidRPr="009E4F6E">
        <w:rPr>
          <w:rFonts w:ascii="Arial" w:hAnsi="Arial" w:cs="Arial"/>
          <w:sz w:val="20"/>
          <w:szCs w:val="20"/>
          <w:lang w:val="en-US"/>
        </w:rPr>
        <w:t xml:space="preserve">Highly regulated investment funds already have to adhere to the reporting obligations of securities financing transactions as required by the UCITS/AIFM Directive and the National Central Bank and national regulators. </w:t>
      </w:r>
    </w:p>
    <w:p w:rsidR="00E23C00" w:rsidRPr="009E4F6E" w:rsidRDefault="00E23C00" w:rsidP="00947C71">
      <w:pPr>
        <w:pStyle w:val="ListParagraph"/>
        <w:rPr>
          <w:rFonts w:ascii="Arial" w:hAnsi="Arial" w:cs="Arial"/>
          <w:sz w:val="20"/>
          <w:szCs w:val="20"/>
          <w:lang w:val="en-GB"/>
        </w:rPr>
      </w:pPr>
      <w:r w:rsidRPr="009E4F6E">
        <w:rPr>
          <w:rFonts w:ascii="Arial" w:hAnsi="Arial" w:cs="Arial"/>
          <w:sz w:val="20"/>
          <w:szCs w:val="20"/>
          <w:lang w:val="en-US"/>
        </w:rPr>
        <w:t>We believe that there are already information available that should be used in the collection of data for securities financing transaction before requiring further reporting.</w:t>
      </w:r>
      <w:r w:rsidRPr="009E4F6E">
        <w:rPr>
          <w:rFonts w:ascii="Arial" w:hAnsi="Arial" w:cs="Arial"/>
          <w:sz w:val="20"/>
          <w:szCs w:val="20"/>
          <w:lang w:val="en-GB"/>
        </w:rPr>
        <w:t xml:space="preserve"> </w:t>
      </w:r>
    </w:p>
    <w:p w:rsidR="00E23C00" w:rsidRPr="009E4F6E" w:rsidRDefault="00E23C00" w:rsidP="00947C71">
      <w:pPr>
        <w:pStyle w:val="ListParagraph"/>
        <w:rPr>
          <w:rFonts w:ascii="Arial" w:hAnsi="Arial" w:cs="Arial"/>
          <w:sz w:val="20"/>
          <w:szCs w:val="20"/>
          <w:lang w:val="en-GB"/>
        </w:rPr>
      </w:pPr>
      <w:r w:rsidRPr="009E4F6E">
        <w:rPr>
          <w:rFonts w:ascii="Arial" w:hAnsi="Arial" w:cs="Arial"/>
          <w:sz w:val="20"/>
          <w:szCs w:val="20"/>
          <w:lang w:val="en-GB"/>
        </w:rPr>
        <w:t>Furthermore, we believe that the information required should be meaningful for their purpose and not “harvested as broadly as possible”;</w:t>
      </w:r>
    </w:p>
    <w:p w:rsidR="00E23C00" w:rsidRPr="009E4F6E" w:rsidRDefault="00E23C00" w:rsidP="00871A2E">
      <w:pPr>
        <w:pStyle w:val="ListParagraph"/>
        <w:numPr>
          <w:ilvl w:val="0"/>
          <w:numId w:val="47"/>
        </w:numPr>
        <w:rPr>
          <w:rFonts w:ascii="Arial" w:hAnsi="Arial" w:cs="Arial"/>
          <w:sz w:val="20"/>
          <w:szCs w:val="20"/>
          <w:lang w:val="en-GB"/>
        </w:rPr>
      </w:pPr>
      <w:r w:rsidRPr="009E4F6E">
        <w:rPr>
          <w:rFonts w:ascii="Arial" w:hAnsi="Arial" w:cs="Arial"/>
          <w:sz w:val="20"/>
          <w:szCs w:val="20"/>
          <w:lang w:val="en-GB"/>
        </w:rPr>
        <w:t>Excessive level of details required:</w:t>
      </w:r>
    </w:p>
    <w:p w:rsidR="00E23C00" w:rsidRPr="009E4F6E" w:rsidRDefault="00E23C00" w:rsidP="002A3840">
      <w:pPr>
        <w:pStyle w:val="ListParagraph"/>
        <w:rPr>
          <w:rFonts w:ascii="Arial" w:hAnsi="Arial" w:cs="Arial"/>
          <w:sz w:val="20"/>
          <w:szCs w:val="20"/>
          <w:lang w:val="en-US"/>
        </w:rPr>
      </w:pPr>
      <w:r w:rsidRPr="009E4F6E">
        <w:rPr>
          <w:rFonts w:ascii="Arial" w:hAnsi="Arial" w:cs="Arial"/>
          <w:sz w:val="20"/>
          <w:szCs w:val="20"/>
          <w:lang w:val="en-US"/>
        </w:rPr>
        <w:t>Any reporting is a matter of details and implies heavy costs; in that respect a profound and confident discussion with the industry is the best way for regulators to produce a workable framework at an acceptable cost.</w:t>
      </w:r>
    </w:p>
    <w:p w:rsidR="00E23C00" w:rsidRPr="009E4F6E" w:rsidRDefault="00E23C00" w:rsidP="002A3840">
      <w:pPr>
        <w:pStyle w:val="ListParagraph"/>
        <w:rPr>
          <w:rFonts w:ascii="Arial" w:hAnsi="Arial" w:cs="Arial"/>
          <w:sz w:val="20"/>
          <w:szCs w:val="20"/>
          <w:lang w:val="en-GB"/>
        </w:rPr>
      </w:pPr>
      <w:r w:rsidRPr="009E4F6E">
        <w:rPr>
          <w:rFonts w:ascii="Arial" w:hAnsi="Arial" w:cs="Arial"/>
          <w:sz w:val="20"/>
          <w:szCs w:val="20"/>
          <w:lang w:val="en-US"/>
        </w:rPr>
        <w:t>We hope that this discussion paper will constitute the base ground for that discussion and that several fields that are required will removed, taking into account the elements raised in our replies to the questions below.</w:t>
      </w:r>
    </w:p>
    <w:p w:rsidR="00E23C00" w:rsidRPr="009E4F6E" w:rsidRDefault="00E23C00" w:rsidP="00871A2E">
      <w:pPr>
        <w:pStyle w:val="ListParagraph"/>
        <w:numPr>
          <w:ilvl w:val="0"/>
          <w:numId w:val="47"/>
        </w:numPr>
        <w:rPr>
          <w:rFonts w:ascii="Arial" w:hAnsi="Arial" w:cs="Arial"/>
          <w:sz w:val="20"/>
          <w:szCs w:val="20"/>
          <w:lang w:val="en-GB"/>
        </w:rPr>
      </w:pPr>
      <w:r w:rsidRPr="009E4F6E">
        <w:rPr>
          <w:rFonts w:ascii="Arial" w:hAnsi="Arial" w:cs="Arial"/>
          <w:sz w:val="20"/>
          <w:szCs w:val="20"/>
          <w:lang w:val="en-GB"/>
        </w:rPr>
        <w:t xml:space="preserve">Need to ensure extensive reporting integration: </w:t>
      </w:r>
    </w:p>
    <w:p w:rsidR="00E23C00" w:rsidRPr="009E4F6E" w:rsidRDefault="00E23C00" w:rsidP="009C076D">
      <w:pPr>
        <w:pStyle w:val="ListParagraph"/>
        <w:rPr>
          <w:rFonts w:ascii="Arial" w:hAnsi="Arial" w:cs="Arial"/>
          <w:sz w:val="20"/>
          <w:szCs w:val="20"/>
          <w:lang w:val="en-US"/>
        </w:rPr>
      </w:pPr>
      <w:r w:rsidRPr="009E4F6E">
        <w:rPr>
          <w:rFonts w:ascii="Arial" w:hAnsi="Arial" w:cs="Arial"/>
          <w:sz w:val="20"/>
          <w:szCs w:val="20"/>
          <w:lang w:val="en-GB"/>
        </w:rPr>
        <w:lastRenderedPageBreak/>
        <w:t>We wish to</w:t>
      </w:r>
      <w:r w:rsidRPr="009E4F6E">
        <w:rPr>
          <w:rFonts w:ascii="Arial" w:hAnsi="Arial" w:cs="Arial"/>
          <w:sz w:val="20"/>
          <w:szCs w:val="20"/>
          <w:lang w:val="en-US"/>
        </w:rPr>
        <w:t xml:space="preserve"> insist here again on the necessity to capitalize on preexisting data collection processes and we welcome the reference to EMIR and the use of TRs (that have been introduced under EMIR) in order to collect data on SFTs.</w:t>
      </w:r>
    </w:p>
    <w:p w:rsidR="00E23C00" w:rsidRPr="009E4F6E" w:rsidRDefault="00E23C00" w:rsidP="009C076D">
      <w:pPr>
        <w:pStyle w:val="ListParagraph"/>
        <w:rPr>
          <w:rFonts w:ascii="Arial" w:hAnsi="Arial" w:cs="Arial"/>
          <w:sz w:val="20"/>
          <w:szCs w:val="20"/>
          <w:lang w:val="en-GB"/>
        </w:rPr>
      </w:pPr>
      <w:r w:rsidRPr="009E4F6E">
        <w:rPr>
          <w:rFonts w:ascii="Arial" w:hAnsi="Arial" w:cs="Arial"/>
          <w:sz w:val="20"/>
          <w:szCs w:val="20"/>
          <w:lang w:val="en-US"/>
        </w:rPr>
        <w:t>We want to encourage ESMA to maintain this approach. However we are slightly disappointed to see that the MIFID/R reporting obligations are considered independently of the preexisting framework of other regulations and we ask ESMA to do its utmost to avoid this type of situation. The fact that they have different objectives does not seem to fully justify a limited transversal approach</w:t>
      </w:r>
    </w:p>
    <w:p w:rsidR="00E23C00" w:rsidRPr="009E4F6E" w:rsidRDefault="00E23C00" w:rsidP="00871A2E">
      <w:pPr>
        <w:pStyle w:val="ListParagraph"/>
        <w:numPr>
          <w:ilvl w:val="0"/>
          <w:numId w:val="47"/>
        </w:numPr>
        <w:rPr>
          <w:rFonts w:ascii="Arial" w:hAnsi="Arial" w:cs="Arial"/>
          <w:sz w:val="20"/>
          <w:szCs w:val="20"/>
        </w:rPr>
      </w:pPr>
      <w:r w:rsidRPr="009E4F6E">
        <w:rPr>
          <w:rFonts w:ascii="Arial" w:hAnsi="Arial" w:cs="Arial"/>
          <w:sz w:val="20"/>
          <w:szCs w:val="20"/>
        </w:rPr>
        <w:t xml:space="preserve">Single </w:t>
      </w:r>
      <w:proofErr w:type="spellStart"/>
      <w:r w:rsidRPr="009E4F6E">
        <w:rPr>
          <w:rFonts w:ascii="Arial" w:hAnsi="Arial" w:cs="Arial"/>
          <w:sz w:val="20"/>
          <w:szCs w:val="20"/>
        </w:rPr>
        <w:t>sided</w:t>
      </w:r>
      <w:proofErr w:type="spellEnd"/>
      <w:r w:rsidRPr="009E4F6E">
        <w:rPr>
          <w:rFonts w:ascii="Arial" w:hAnsi="Arial" w:cs="Arial"/>
          <w:sz w:val="20"/>
          <w:szCs w:val="20"/>
        </w:rPr>
        <w:t xml:space="preserve"> </w:t>
      </w:r>
      <w:proofErr w:type="spellStart"/>
      <w:r w:rsidRPr="009E4F6E">
        <w:rPr>
          <w:rFonts w:ascii="Arial" w:hAnsi="Arial" w:cs="Arial"/>
          <w:sz w:val="20"/>
          <w:szCs w:val="20"/>
        </w:rPr>
        <w:t>reporting</w:t>
      </w:r>
      <w:proofErr w:type="spellEnd"/>
      <w:r w:rsidRPr="009E4F6E">
        <w:rPr>
          <w:rFonts w:ascii="Arial" w:hAnsi="Arial" w:cs="Arial"/>
          <w:sz w:val="20"/>
          <w:szCs w:val="20"/>
        </w:rPr>
        <w:t>:</w:t>
      </w:r>
    </w:p>
    <w:p w:rsidR="00E23C00" w:rsidRPr="009E4F6E" w:rsidRDefault="00E23C00" w:rsidP="009C076D">
      <w:pPr>
        <w:pStyle w:val="ListParagraph"/>
        <w:rPr>
          <w:rFonts w:ascii="Arial" w:hAnsi="Arial" w:cs="Arial"/>
          <w:sz w:val="20"/>
          <w:szCs w:val="20"/>
          <w:lang w:val="en-GB"/>
        </w:rPr>
      </w:pPr>
      <w:r w:rsidRPr="009E4F6E">
        <w:rPr>
          <w:rFonts w:ascii="Arial" w:hAnsi="Arial" w:cs="Arial"/>
          <w:sz w:val="20"/>
          <w:szCs w:val="20"/>
          <w:lang w:val="en-GB"/>
        </w:rPr>
        <w:t>Considering the difficulties in implementing EMIR reporting and the persistence of problems in reconciling transactions by TRs, we urge ESMA to envisage every solution that would allow single sided reporting, at least until the architecture for immediate reporting reconciliation is not in place.</w:t>
      </w:r>
    </w:p>
    <w:p w:rsidR="00E23C00" w:rsidRPr="009E4F6E" w:rsidRDefault="00E23C00" w:rsidP="00D34282">
      <w:pPr>
        <w:rPr>
          <w:rFonts w:cs="Arial"/>
          <w:szCs w:val="20"/>
        </w:rPr>
      </w:pPr>
    </w:p>
    <w:p w:rsidR="00E23C00" w:rsidRPr="009E4F6E" w:rsidRDefault="00E23C00" w:rsidP="00D34282">
      <w:pPr>
        <w:rPr>
          <w:rFonts w:cs="Arial"/>
          <w:szCs w:val="20"/>
        </w:rPr>
      </w:pPr>
      <w:r w:rsidRPr="009E4F6E">
        <w:rPr>
          <w:rFonts w:cs="Arial"/>
          <w:szCs w:val="20"/>
        </w:rPr>
        <w:t>Use of identifiers</w:t>
      </w:r>
    </w:p>
    <w:p w:rsidR="00E23C00" w:rsidRPr="009E4F6E" w:rsidRDefault="00E23C00" w:rsidP="00A438C7">
      <w:pPr>
        <w:rPr>
          <w:rFonts w:cs="Arial"/>
          <w:szCs w:val="20"/>
        </w:rPr>
      </w:pPr>
      <w:r w:rsidRPr="009E4F6E">
        <w:rPr>
          <w:rFonts w:cs="Arial"/>
          <w:szCs w:val="20"/>
        </w:rPr>
        <w:t xml:space="preserve">- We strongly support the work started by IOSCO to establish a global UTI for the derivative reporting obligation. As a starting point of discussion, a similar global UTI concept could be developed for the SFT reporting; </w:t>
      </w:r>
    </w:p>
    <w:p w:rsidR="00E23C00" w:rsidRPr="009E4F6E" w:rsidRDefault="00E23C00" w:rsidP="00A438C7">
      <w:pPr>
        <w:rPr>
          <w:rFonts w:cs="Arial"/>
          <w:szCs w:val="20"/>
        </w:rPr>
      </w:pPr>
      <w:r w:rsidRPr="009E4F6E">
        <w:rPr>
          <w:rFonts w:cs="Arial"/>
          <w:szCs w:val="20"/>
        </w:rPr>
        <w:t xml:space="preserve">- A clear UTI framework for SFTs (analogue to the implementation of the UPI approach for EMIR) is necessary in order to avoid any inconsistencies by the reporting counterparties. </w:t>
      </w:r>
    </w:p>
    <w:p w:rsidR="00E23C00" w:rsidRPr="009E4F6E" w:rsidRDefault="00E23C00" w:rsidP="00A438C7">
      <w:pPr>
        <w:rPr>
          <w:rFonts w:cs="Arial"/>
          <w:szCs w:val="20"/>
        </w:rPr>
      </w:pPr>
      <w:r w:rsidRPr="009E4F6E">
        <w:rPr>
          <w:rFonts w:cs="Arial"/>
          <w:szCs w:val="20"/>
        </w:rPr>
        <w:t>- The reporting counterparties need a clear UTI framework including also the responsibilities of creating and transmitting the UTIs to the counterparties. From our perspective, the “Sell-Side” entities are the best placed to do so and should create and transmit a UTI to the management companies</w:t>
      </w:r>
      <w:proofErr w:type="gramStart"/>
      <w:r w:rsidRPr="009E4F6E">
        <w:rPr>
          <w:rFonts w:cs="Arial"/>
          <w:szCs w:val="20"/>
        </w:rPr>
        <w:t>; .</w:t>
      </w:r>
      <w:proofErr w:type="gramEnd"/>
      <w:r w:rsidRPr="009E4F6E">
        <w:rPr>
          <w:rFonts w:cs="Arial"/>
          <w:szCs w:val="20"/>
        </w:rPr>
        <w:t xml:space="preserve"> </w:t>
      </w:r>
    </w:p>
    <w:p w:rsidR="00E23C00" w:rsidRPr="009E4F6E" w:rsidRDefault="00E23C00" w:rsidP="00A438C7">
      <w:pPr>
        <w:rPr>
          <w:rFonts w:cs="Arial"/>
          <w:szCs w:val="20"/>
        </w:rPr>
      </w:pPr>
      <w:r w:rsidRPr="009E4F6E">
        <w:rPr>
          <w:rFonts w:cs="Arial"/>
          <w:szCs w:val="20"/>
        </w:rPr>
        <w:t>- The UTI should be transmitted to the other counterparty on a standardized and automated basis enabling the counterparty to report the required UTI data field to the TR in time with no manual intervention;</w:t>
      </w:r>
    </w:p>
    <w:p w:rsidR="00E23C00" w:rsidRPr="009E4F6E" w:rsidRDefault="00E23C00" w:rsidP="00A438C7">
      <w:pPr>
        <w:rPr>
          <w:rFonts w:cs="Arial"/>
          <w:szCs w:val="20"/>
        </w:rPr>
      </w:pPr>
      <w:r w:rsidRPr="009E4F6E">
        <w:rPr>
          <w:rFonts w:cs="Arial"/>
          <w:szCs w:val="20"/>
        </w:rPr>
        <w:t>- Furthermore, a consistent UTI should also take into consideration the possibility to link the legs of a cleared transaction by using a common identifier.</w:t>
      </w:r>
    </w:p>
    <w:p w:rsidR="00E23C00" w:rsidRPr="009E4F6E" w:rsidRDefault="00E23C00" w:rsidP="00D34282">
      <w:pPr>
        <w:rPr>
          <w:rFonts w:cs="Arial"/>
          <w:szCs w:val="20"/>
        </w:rPr>
      </w:pPr>
    </w:p>
    <w:p w:rsidR="00E23C00" w:rsidRPr="009E4F6E" w:rsidRDefault="00E23C00" w:rsidP="00D34282">
      <w:pPr>
        <w:rPr>
          <w:rFonts w:cs="Arial"/>
          <w:szCs w:val="20"/>
        </w:rPr>
      </w:pPr>
      <w:r w:rsidRPr="009E4F6E">
        <w:rPr>
          <w:rFonts w:cs="Arial"/>
          <w:szCs w:val="20"/>
        </w:rPr>
        <w:t>Rules specific to asset managers</w:t>
      </w:r>
    </w:p>
    <w:p w:rsidR="00E23C00" w:rsidRPr="009E4F6E" w:rsidRDefault="00E23C00" w:rsidP="00D34282">
      <w:pPr>
        <w:pStyle w:val="ListParagraph"/>
        <w:numPr>
          <w:ilvl w:val="0"/>
          <w:numId w:val="47"/>
        </w:numPr>
        <w:spacing w:line="276" w:lineRule="auto"/>
        <w:rPr>
          <w:rFonts w:ascii="Arial" w:hAnsi="Arial" w:cs="Arial"/>
          <w:sz w:val="20"/>
          <w:szCs w:val="20"/>
          <w:lang w:val="en-US"/>
        </w:rPr>
      </w:pPr>
      <w:r w:rsidRPr="009E4F6E">
        <w:rPr>
          <w:rFonts w:ascii="Arial" w:hAnsi="Arial" w:cs="Arial"/>
          <w:sz w:val="20"/>
          <w:szCs w:val="20"/>
          <w:lang w:val="en-GB"/>
        </w:rPr>
        <w:t>Absence of leverage for regulated funds:</w:t>
      </w:r>
    </w:p>
    <w:p w:rsidR="00E23C00" w:rsidRPr="009E4F6E" w:rsidRDefault="00E23C00" w:rsidP="009C076D">
      <w:pPr>
        <w:pStyle w:val="ListParagraph"/>
        <w:spacing w:line="276" w:lineRule="auto"/>
        <w:rPr>
          <w:rFonts w:ascii="Arial" w:hAnsi="Arial" w:cs="Arial"/>
          <w:sz w:val="20"/>
          <w:szCs w:val="20"/>
          <w:lang w:val="en-US"/>
        </w:rPr>
      </w:pPr>
      <w:r w:rsidRPr="009E4F6E">
        <w:rPr>
          <w:rFonts w:ascii="Arial" w:hAnsi="Arial" w:cs="Arial"/>
          <w:sz w:val="20"/>
          <w:szCs w:val="20"/>
          <w:lang w:val="en-US"/>
        </w:rPr>
        <w:t>As a general rule and with the exception of</w:t>
      </w:r>
      <w:r w:rsidR="00245ECD" w:rsidRPr="009E4F6E">
        <w:rPr>
          <w:rFonts w:ascii="Arial" w:hAnsi="Arial" w:cs="Arial"/>
          <w:sz w:val="20"/>
          <w:szCs w:val="20"/>
          <w:lang w:val="en-US"/>
        </w:rPr>
        <w:t xml:space="preserve"> some</w:t>
      </w:r>
      <w:r w:rsidRPr="009E4F6E">
        <w:rPr>
          <w:rFonts w:ascii="Arial" w:hAnsi="Arial" w:cs="Arial"/>
          <w:sz w:val="20"/>
          <w:szCs w:val="20"/>
          <w:lang w:val="en-US"/>
        </w:rPr>
        <w:t xml:space="preserve"> AIFs, asset managers rarely use SFTs to leverage their portfolios:</w:t>
      </w:r>
    </w:p>
    <w:p w:rsidR="00E23C00" w:rsidRPr="009E4F6E" w:rsidRDefault="00E23C00" w:rsidP="00524964">
      <w:pPr>
        <w:pStyle w:val="ListParagraph"/>
        <w:numPr>
          <w:ilvl w:val="1"/>
          <w:numId w:val="47"/>
        </w:numPr>
        <w:spacing w:line="276" w:lineRule="auto"/>
        <w:rPr>
          <w:rFonts w:ascii="Arial" w:hAnsi="Arial" w:cs="Arial"/>
          <w:sz w:val="20"/>
          <w:szCs w:val="20"/>
          <w:lang w:val="en-US"/>
        </w:rPr>
      </w:pPr>
      <w:r w:rsidRPr="009E4F6E">
        <w:rPr>
          <w:rFonts w:ascii="Arial" w:hAnsi="Arial" w:cs="Arial"/>
          <w:sz w:val="20"/>
          <w:szCs w:val="20"/>
          <w:lang w:val="en-US"/>
        </w:rPr>
        <w:t xml:space="preserve">The re-use is totally forbidden for UCITS according to ESMA guidelines; </w:t>
      </w:r>
    </w:p>
    <w:p w:rsidR="00E23C00" w:rsidRPr="009E4F6E" w:rsidRDefault="00E23C00" w:rsidP="00524964">
      <w:pPr>
        <w:pStyle w:val="ListParagraph"/>
        <w:numPr>
          <w:ilvl w:val="1"/>
          <w:numId w:val="47"/>
        </w:numPr>
        <w:spacing w:line="276" w:lineRule="auto"/>
        <w:rPr>
          <w:rFonts w:ascii="Arial" w:hAnsi="Arial" w:cs="Arial"/>
          <w:sz w:val="20"/>
          <w:szCs w:val="20"/>
          <w:lang w:val="en-US"/>
        </w:rPr>
      </w:pPr>
      <w:r w:rsidRPr="009E4F6E">
        <w:rPr>
          <w:rFonts w:ascii="Arial" w:hAnsi="Arial" w:cs="Arial"/>
          <w:sz w:val="20"/>
          <w:szCs w:val="20"/>
          <w:lang w:val="en-US"/>
        </w:rPr>
        <w:t xml:space="preserve">Fund managers use Efficient Portfolio Management techniques, mostly in the form of reverse repo (to secure their cash holdings) and securities lending (in order to increase the return for their client investors); </w:t>
      </w:r>
    </w:p>
    <w:p w:rsidR="00E23C00" w:rsidRPr="009E4F6E" w:rsidRDefault="00E23C00" w:rsidP="00524964">
      <w:pPr>
        <w:pStyle w:val="ListParagraph"/>
        <w:spacing w:line="276" w:lineRule="auto"/>
        <w:rPr>
          <w:rFonts w:ascii="Arial" w:hAnsi="Arial" w:cs="Arial"/>
          <w:sz w:val="20"/>
          <w:szCs w:val="20"/>
          <w:lang w:val="en-US"/>
        </w:rPr>
      </w:pPr>
      <w:r w:rsidRPr="009E4F6E">
        <w:rPr>
          <w:rFonts w:ascii="Arial" w:hAnsi="Arial" w:cs="Arial"/>
          <w:sz w:val="20"/>
          <w:szCs w:val="20"/>
          <w:lang w:val="en-US"/>
        </w:rPr>
        <w:t>Consequently, asset management is not an issue in terms of financial stability and should not, with the exception of hedge funds, be the focus of SFT regulation; a proportionate “light regime” of reporting should be provided for UCITS and AIFs that do not use significant leverage;</w:t>
      </w:r>
    </w:p>
    <w:p w:rsidR="00E23C00" w:rsidRPr="009E4F6E" w:rsidRDefault="00E23C00" w:rsidP="00D34282">
      <w:pPr>
        <w:pStyle w:val="ListParagraph"/>
        <w:numPr>
          <w:ilvl w:val="0"/>
          <w:numId w:val="47"/>
        </w:numPr>
        <w:spacing w:line="276" w:lineRule="auto"/>
        <w:rPr>
          <w:rFonts w:ascii="Arial" w:hAnsi="Arial" w:cs="Arial"/>
          <w:sz w:val="20"/>
          <w:szCs w:val="20"/>
          <w:lang w:val="en-US"/>
        </w:rPr>
      </w:pPr>
      <w:r w:rsidRPr="009E4F6E">
        <w:rPr>
          <w:rFonts w:ascii="Arial" w:hAnsi="Arial" w:cs="Arial"/>
          <w:sz w:val="20"/>
          <w:szCs w:val="20"/>
          <w:lang w:val="en-GB"/>
        </w:rPr>
        <w:t xml:space="preserve">In this context and with reference to the valuation of collateral, we do not consider appropriate to apply the IFRS13 methodology as they are not universally adopted across Europe and member states can adopt other methodology of asset valuation. </w:t>
      </w:r>
    </w:p>
    <w:p w:rsidR="00E23C00" w:rsidRPr="009E4F6E" w:rsidRDefault="00E23C00" w:rsidP="007E163F">
      <w:pPr>
        <w:pStyle w:val="ListParagraph"/>
        <w:spacing w:line="276" w:lineRule="auto"/>
        <w:rPr>
          <w:rFonts w:ascii="Arial" w:hAnsi="Arial" w:cs="Arial"/>
          <w:sz w:val="20"/>
          <w:szCs w:val="20"/>
          <w:lang w:val="en-GB"/>
        </w:rPr>
      </w:pPr>
      <w:r w:rsidRPr="009E4F6E">
        <w:rPr>
          <w:rFonts w:ascii="Arial" w:hAnsi="Arial" w:cs="Arial"/>
          <w:sz w:val="20"/>
          <w:szCs w:val="20"/>
          <w:lang w:val="en-GB"/>
        </w:rPr>
        <w:t xml:space="preserve">Introducing the valuation of collaterals with the IFRS 13 methodology would therefore generate excessive operational burden not justified by the objective of the current Regulation. </w:t>
      </w:r>
    </w:p>
    <w:permEnd w:id="18763243"/>
    <w:p w:rsidR="00E23C00" w:rsidRPr="00C25863" w:rsidRDefault="00E23C00" w:rsidP="00D34282">
      <w:r w:rsidRPr="00C25863">
        <w:t>&lt;</w:t>
      </w:r>
      <w:r w:rsidRPr="00D74C9D">
        <w:t xml:space="preserve"> </w:t>
      </w:r>
      <w:r>
        <w:t>ESMA_COMMENT</w:t>
      </w:r>
      <w:r w:rsidRPr="00C25863">
        <w:t>_</w:t>
      </w:r>
      <w:r>
        <w:t>SFTR</w:t>
      </w:r>
      <w:r w:rsidRPr="00C25863">
        <w:t>_1&gt;</w:t>
      </w:r>
    </w:p>
    <w:p w:rsidR="00E23C00" w:rsidRDefault="00E23C00" w:rsidP="00E652D1">
      <w:pPr>
        <w:pStyle w:val="CPQuestions"/>
        <w:numPr>
          <w:ilvl w:val="0"/>
          <w:numId w:val="0"/>
        </w:numPr>
        <w:rPr>
          <w:rFonts w:cs="Arial"/>
          <w:szCs w:val="22"/>
        </w:rPr>
      </w:pPr>
    </w:p>
    <w:p w:rsidR="00E23C00" w:rsidRDefault="00E23C00" w:rsidP="00E652D1">
      <w:pPr>
        <w:pStyle w:val="CPQuestions"/>
        <w:numPr>
          <w:ilvl w:val="0"/>
          <w:numId w:val="0"/>
        </w:numPr>
        <w:rPr>
          <w:rFonts w:cs="Arial"/>
          <w:szCs w:val="22"/>
        </w:rPr>
      </w:pPr>
    </w:p>
    <w:p w:rsidR="00E23C00" w:rsidRDefault="00E23C00">
      <w:pPr>
        <w:rPr>
          <w:rFonts w:cs="Arial"/>
          <w:b/>
          <w:sz w:val="22"/>
          <w:szCs w:val="22"/>
          <w:lang w:eastAsia="en-US"/>
        </w:rPr>
      </w:pPr>
      <w:r>
        <w:rPr>
          <w:rFonts w:cs="Arial"/>
          <w:szCs w:val="22"/>
        </w:rPr>
        <w:br w:type="page"/>
      </w:r>
    </w:p>
    <w:p w:rsidR="00E23C00" w:rsidRDefault="00E23C00" w:rsidP="00E652D1">
      <w:pPr>
        <w:pStyle w:val="QST"/>
        <w:numPr>
          <w:ilvl w:val="0"/>
          <w:numId w:val="49"/>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23C00" w:rsidRDefault="00E23C00" w:rsidP="00E652D1">
      <w:r>
        <w:t>&lt;ESMA_QUESTION_SFTR_1&gt;</w:t>
      </w:r>
    </w:p>
    <w:p w:rsidR="00E23C00" w:rsidRDefault="00E23C00" w:rsidP="00E652D1">
      <w:permStart w:id="744388643" w:edGrp="everyone"/>
      <w:r>
        <w:t>TYPE YOUR TEXT HERE</w:t>
      </w:r>
    </w:p>
    <w:permEnd w:id="744388643"/>
    <w:p w:rsidR="00E23C00" w:rsidRDefault="00E23C00" w:rsidP="00E652D1">
      <w:r>
        <w:t>&lt;ESMA_QUESTION_SFTR_1&gt;</w:t>
      </w:r>
    </w:p>
    <w:p w:rsidR="00E23C00" w:rsidRDefault="00E23C00" w:rsidP="00E652D1"/>
    <w:p w:rsidR="00E23C00" w:rsidRDefault="00E23C00" w:rsidP="00E652D1">
      <w:pPr>
        <w:pStyle w:val="QST"/>
        <w:numPr>
          <w:ilvl w:val="0"/>
          <w:numId w:val="49"/>
        </w:numPr>
      </w:pPr>
      <w:r>
        <w:t xml:space="preserve"> Are these procedures sufficient to ensure the completeness and correctness of the data reported under Article 4(1) SFTR? If not, what additional provisions should be envisaged?</w:t>
      </w:r>
    </w:p>
    <w:p w:rsidR="00E23C00" w:rsidRDefault="00E23C00" w:rsidP="00E652D1">
      <w:r>
        <w:t>&lt;ESMA_QUESTION_SFTR_2&gt;</w:t>
      </w:r>
    </w:p>
    <w:p w:rsidR="00E23C00" w:rsidRDefault="00E23C00" w:rsidP="00E652D1">
      <w:permStart w:id="1761295486" w:edGrp="everyone"/>
      <w:r>
        <w:t>TYPE YOUR TEXT HERE</w:t>
      </w:r>
    </w:p>
    <w:permEnd w:id="1761295486"/>
    <w:p w:rsidR="00E23C00" w:rsidRDefault="00E23C00" w:rsidP="00E652D1">
      <w:r>
        <w:t>&lt;ESMA_QUESTION_SFTR_2&gt;</w:t>
      </w:r>
    </w:p>
    <w:p w:rsidR="00E23C00" w:rsidRDefault="00E23C00" w:rsidP="00E652D1"/>
    <w:p w:rsidR="00E23C00" w:rsidRDefault="00E23C00" w:rsidP="00E652D1">
      <w:pPr>
        <w:pStyle w:val="QST"/>
        <w:numPr>
          <w:ilvl w:val="0"/>
          <w:numId w:val="49"/>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23C00" w:rsidRDefault="00E23C00" w:rsidP="00E652D1">
      <w:r>
        <w:t>&lt;ESMA_QUESTION_SFTR_3&gt;</w:t>
      </w:r>
    </w:p>
    <w:p w:rsidR="00E23C00" w:rsidRDefault="00E23C00" w:rsidP="00E652D1">
      <w:permStart w:id="316683704" w:edGrp="everyone"/>
      <w:r>
        <w:t>TYPE YOUR TEXT HERE</w:t>
      </w:r>
    </w:p>
    <w:permEnd w:id="316683704"/>
    <w:p w:rsidR="00E23C00" w:rsidRDefault="00E23C00" w:rsidP="00E652D1">
      <w:r>
        <w:t>&lt;ESMA_QUESTION_SFTR_3&gt;</w:t>
      </w:r>
    </w:p>
    <w:p w:rsidR="00E23C00" w:rsidRDefault="00E23C00" w:rsidP="00E652D1"/>
    <w:p w:rsidR="00E23C00" w:rsidRDefault="00E23C00" w:rsidP="00E652D1">
      <w:pPr>
        <w:pStyle w:val="QST"/>
        <w:numPr>
          <w:ilvl w:val="0"/>
          <w:numId w:val="49"/>
        </w:numPr>
      </w:pPr>
      <w:r>
        <w:t xml:space="preserve"> Are these additional procedures sufficient to strengthen the registration framework of TRs under SFTR? If not, what additional provisions should be envisaged?</w:t>
      </w:r>
    </w:p>
    <w:p w:rsidR="00E23C00" w:rsidRDefault="00E23C00" w:rsidP="00E652D1">
      <w:r>
        <w:t>&lt;ESMA_QUESTION_SFTR_4&gt;</w:t>
      </w:r>
    </w:p>
    <w:p w:rsidR="00E23C00" w:rsidRDefault="00E23C00" w:rsidP="00E652D1">
      <w:permStart w:id="1208441233" w:edGrp="everyone"/>
      <w:r>
        <w:t>TYPE YOUR TEXT HERE</w:t>
      </w:r>
    </w:p>
    <w:permEnd w:id="1208441233"/>
    <w:p w:rsidR="00E23C00" w:rsidRDefault="00E23C00" w:rsidP="00E652D1">
      <w:r>
        <w:t>&lt;ESMA_QUESTION_SFTR_4&gt;</w:t>
      </w:r>
    </w:p>
    <w:p w:rsidR="00E23C00" w:rsidRDefault="00E23C00" w:rsidP="00E652D1"/>
    <w:p w:rsidR="00E23C00" w:rsidRDefault="00E23C00" w:rsidP="00E652D1">
      <w:pPr>
        <w:pStyle w:val="QST"/>
        <w:numPr>
          <w:ilvl w:val="0"/>
          <w:numId w:val="49"/>
        </w:numPr>
      </w:pPr>
      <w:r>
        <w:t xml:space="preserve"> What are the cost implications of the establishment of the provisions referred to in paragraphs 58-65?</w:t>
      </w:r>
    </w:p>
    <w:p w:rsidR="00E23C00" w:rsidRDefault="00E23C00" w:rsidP="00E652D1">
      <w:r>
        <w:t>&lt;ESMA_QUESTION_SFTR_5&gt;</w:t>
      </w:r>
    </w:p>
    <w:p w:rsidR="00E23C00" w:rsidRDefault="00E23C00" w:rsidP="00E652D1">
      <w:permStart w:id="1488027438" w:edGrp="everyone"/>
      <w:r>
        <w:t>TYPE YOUR TEXT HERE</w:t>
      </w:r>
    </w:p>
    <w:permEnd w:id="1488027438"/>
    <w:p w:rsidR="00E23C00" w:rsidRDefault="00E23C00" w:rsidP="00E652D1">
      <w:r>
        <w:t>&lt;ESMA_QUESTION_SFTR_5&gt;</w:t>
      </w:r>
    </w:p>
    <w:p w:rsidR="00E23C00" w:rsidRDefault="00E23C00" w:rsidP="00E652D1"/>
    <w:p w:rsidR="00E23C00" w:rsidRDefault="00E23C00" w:rsidP="00E652D1">
      <w:pPr>
        <w:pStyle w:val="QST"/>
        <w:numPr>
          <w:ilvl w:val="0"/>
          <w:numId w:val="49"/>
        </w:numPr>
      </w:pPr>
      <w:r>
        <w:t xml:space="preserve"> What are the benefits of the establishment of the provisions referred to in paragraphs 58-65? Please elaborate.</w:t>
      </w:r>
    </w:p>
    <w:p w:rsidR="00E23C00" w:rsidRDefault="00E23C00" w:rsidP="00E652D1">
      <w:r>
        <w:t>&lt;ESMA_QUESTION_SFTR_6&gt;</w:t>
      </w:r>
    </w:p>
    <w:p w:rsidR="00E23C00" w:rsidRDefault="00E23C00" w:rsidP="00E652D1">
      <w:permStart w:id="97663589" w:edGrp="everyone"/>
      <w:r>
        <w:t>TYPE YOUR TEXT HERE</w:t>
      </w:r>
    </w:p>
    <w:permEnd w:id="97663589"/>
    <w:p w:rsidR="00E23C00" w:rsidRDefault="00E23C00" w:rsidP="00E652D1">
      <w:r>
        <w:t>&lt;ESMA_QUESTION_SFTR_6&gt;</w:t>
      </w:r>
    </w:p>
    <w:p w:rsidR="00E23C00" w:rsidRDefault="00E23C00" w:rsidP="00E652D1"/>
    <w:p w:rsidR="00E23C00" w:rsidRDefault="00E23C00" w:rsidP="00E652D1">
      <w:pPr>
        <w:pStyle w:val="QST"/>
        <w:numPr>
          <w:ilvl w:val="0"/>
          <w:numId w:val="49"/>
        </w:numPr>
      </w:pPr>
      <w:r>
        <w:t xml:space="preserve"> Do you agree with the information that should not be provided in the case of extension of registration? Please elaborate.</w:t>
      </w:r>
    </w:p>
    <w:p w:rsidR="00E23C00" w:rsidRDefault="00E23C00" w:rsidP="00E652D1">
      <w:r>
        <w:t>&lt;ESMA_QUESTION_SFTR_7&gt;</w:t>
      </w:r>
    </w:p>
    <w:p w:rsidR="00E23C00" w:rsidRDefault="00E23C00" w:rsidP="00E652D1">
      <w:permStart w:id="1591965429" w:edGrp="everyone"/>
      <w:r>
        <w:t>TYPE YOUR TEXT HERE</w:t>
      </w:r>
    </w:p>
    <w:permEnd w:id="1591965429"/>
    <w:p w:rsidR="00E23C00" w:rsidRDefault="00E23C00" w:rsidP="00E652D1">
      <w:r>
        <w:t>&lt;ESMA_QUESTION_SFTR_7&gt;</w:t>
      </w:r>
    </w:p>
    <w:p w:rsidR="00E23C00" w:rsidRDefault="00E23C00" w:rsidP="00E652D1"/>
    <w:p w:rsidR="00E23C00" w:rsidRDefault="00E23C00" w:rsidP="00E652D1">
      <w:pPr>
        <w:pStyle w:val="QST"/>
        <w:numPr>
          <w:ilvl w:val="0"/>
          <w:numId w:val="49"/>
        </w:numPr>
      </w:pPr>
      <w:r>
        <w:t xml:space="preserve"> Are there additional provisions that should be removed / included? Please elaborate.</w:t>
      </w:r>
    </w:p>
    <w:p w:rsidR="00E23C00" w:rsidRDefault="00E23C00" w:rsidP="00E652D1">
      <w:r>
        <w:t>&lt;ESMA_QUESTION_SFTR_8&gt;</w:t>
      </w:r>
    </w:p>
    <w:p w:rsidR="00E23C00" w:rsidRDefault="00E23C00" w:rsidP="00E652D1">
      <w:permStart w:id="1551762757" w:edGrp="everyone"/>
      <w:r>
        <w:t>TYPE YOUR TEXT HERE</w:t>
      </w:r>
    </w:p>
    <w:permEnd w:id="1551762757"/>
    <w:p w:rsidR="00E23C00" w:rsidRDefault="00E23C00" w:rsidP="00E652D1">
      <w:r>
        <w:t>&lt;ESMA_QUESTION_SFTR_8&gt;</w:t>
      </w:r>
    </w:p>
    <w:p w:rsidR="00E23C00" w:rsidRDefault="00E23C00" w:rsidP="00E652D1"/>
    <w:p w:rsidR="00E23C00" w:rsidRDefault="00E23C00" w:rsidP="00E652D1">
      <w:pPr>
        <w:pStyle w:val="QST"/>
        <w:numPr>
          <w:ilvl w:val="0"/>
          <w:numId w:val="49"/>
        </w:numPr>
      </w:pPr>
      <w:r>
        <w:t xml:space="preserve"> What are the benefits of providing less documentation? Please elaborate.</w:t>
      </w:r>
    </w:p>
    <w:p w:rsidR="00E23C00" w:rsidRDefault="00E23C00" w:rsidP="00E652D1">
      <w:r>
        <w:t>&lt;ESMA_QUESTION_SFTR_9&gt;</w:t>
      </w:r>
    </w:p>
    <w:p w:rsidR="00E23C00" w:rsidRDefault="00E23C00" w:rsidP="00E652D1">
      <w:permStart w:id="982590060" w:edGrp="everyone"/>
      <w:r>
        <w:lastRenderedPageBreak/>
        <w:t>TYPE YOUR TEXT HERE</w:t>
      </w:r>
    </w:p>
    <w:permEnd w:id="982590060"/>
    <w:p w:rsidR="00E23C00" w:rsidRDefault="00E23C00" w:rsidP="00E652D1">
      <w:r>
        <w:t>&lt;ESMA_QUESTION_SFTR_9&gt;</w:t>
      </w:r>
    </w:p>
    <w:p w:rsidR="00E23C00" w:rsidRDefault="00E23C00" w:rsidP="00E652D1"/>
    <w:p w:rsidR="00E23C00" w:rsidRDefault="00E23C00" w:rsidP="00E652D1">
      <w:pPr>
        <w:pStyle w:val="QST"/>
        <w:numPr>
          <w:ilvl w:val="0"/>
          <w:numId w:val="49"/>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23C00" w:rsidRDefault="00E23C00" w:rsidP="00E652D1">
      <w:r>
        <w:t>&lt;ESMA_QUESTION_SFTR_10&gt;</w:t>
      </w:r>
    </w:p>
    <w:p w:rsidR="00E23C00" w:rsidRDefault="00E23C00" w:rsidP="00E652D1">
      <w:permStart w:id="862027054" w:edGrp="everyone"/>
      <w:r>
        <w:t>TYPE YOUR TEXT HERE</w:t>
      </w:r>
    </w:p>
    <w:permEnd w:id="862027054"/>
    <w:p w:rsidR="00E23C00" w:rsidRDefault="00E23C00" w:rsidP="00E652D1">
      <w:r>
        <w:t>&lt;ESMA_QUESTION_SFTR_10&gt;</w:t>
      </w:r>
    </w:p>
    <w:p w:rsidR="00E23C00" w:rsidRDefault="00E23C00" w:rsidP="00E652D1"/>
    <w:p w:rsidR="00E23C00" w:rsidRDefault="00E23C00" w:rsidP="00E652D1">
      <w:pPr>
        <w:pStyle w:val="QST"/>
        <w:numPr>
          <w:ilvl w:val="0"/>
          <w:numId w:val="49"/>
        </w:numPr>
      </w:pPr>
      <w:r>
        <w:t xml:space="preserve"> Do you agree with the proposed technical format, ISO 20022, as the format for reporting? If not, what other reporting format you would propose and what would be the benefits of the alternative approach?</w:t>
      </w:r>
    </w:p>
    <w:p w:rsidR="00E23C00" w:rsidRDefault="00E23C00" w:rsidP="00E652D1">
      <w:r>
        <w:t>&lt;ESMA_QUESTION_SFTR_11&gt;</w:t>
      </w:r>
    </w:p>
    <w:p w:rsidR="00E23C00" w:rsidRDefault="00E23C00" w:rsidP="00E652D1">
      <w:permStart w:id="1286881766" w:edGrp="everyone"/>
      <w:r>
        <w:t xml:space="preserve">We welcome the choice made to use of ISO 20022, allowing for some reduction on implementing costs because it is similar to the standards proposed for MiFID II / </w:t>
      </w:r>
      <w:proofErr w:type="spellStart"/>
      <w:r>
        <w:t>MiFIR</w:t>
      </w:r>
      <w:proofErr w:type="spellEnd"/>
      <w:r>
        <w:t xml:space="preserve"> reporting. </w:t>
      </w:r>
    </w:p>
    <w:p w:rsidR="00E23C00" w:rsidRDefault="00E23C00" w:rsidP="00E652D1"/>
    <w:p w:rsidR="00E23C00" w:rsidRDefault="00E23C00" w:rsidP="00E652D1">
      <w:r>
        <w:t>We encourage ESMA to deploy it consistently for similar requirements in the future.</w:t>
      </w:r>
      <w:r w:rsidRPr="00947C71">
        <w:t xml:space="preserve"> </w:t>
      </w:r>
      <w:r>
        <w:t>(See also our reply to Q22).</w:t>
      </w:r>
    </w:p>
    <w:permEnd w:id="1286881766"/>
    <w:p w:rsidR="00E23C00" w:rsidRDefault="00E23C00" w:rsidP="00E652D1">
      <w:r>
        <w:t>&lt;ESMA_QUESTION_SFTR_11&gt;</w:t>
      </w:r>
    </w:p>
    <w:p w:rsidR="00E23C00" w:rsidRDefault="00E23C00" w:rsidP="00E652D1"/>
    <w:p w:rsidR="00E23C00" w:rsidRDefault="00E23C00" w:rsidP="00E652D1">
      <w:pPr>
        <w:pStyle w:val="QST"/>
        <w:numPr>
          <w:ilvl w:val="0"/>
          <w:numId w:val="49"/>
        </w:numPr>
      </w:pPr>
      <w:r>
        <w:t xml:space="preserve"> How would the proposed format comply with the governance requirements in paragraph 75? Please elaborate.</w:t>
      </w:r>
    </w:p>
    <w:p w:rsidR="00E23C00" w:rsidRDefault="00E23C00" w:rsidP="00E652D1">
      <w:r>
        <w:t>&lt;ESMA_QUESTION_SFTR_12&gt;</w:t>
      </w:r>
    </w:p>
    <w:p w:rsidR="00E23C00" w:rsidRPr="009E4F6E" w:rsidRDefault="00E23C00" w:rsidP="00E652D1">
      <w:pPr>
        <w:rPr>
          <w:rFonts w:cs="Arial"/>
          <w:szCs w:val="20"/>
        </w:rPr>
      </w:pPr>
      <w:permStart w:id="1501388828" w:edGrp="everyone"/>
      <w:r w:rsidRPr="009E4F6E">
        <w:rPr>
          <w:rFonts w:cs="Arial"/>
          <w:szCs w:val="20"/>
        </w:rPr>
        <w:t xml:space="preserve">We welcome the work done by ESMA on ISO 20022 message, also in relation to transaction reporting under </w:t>
      </w:r>
      <w:proofErr w:type="spellStart"/>
      <w:r w:rsidRPr="009E4F6E">
        <w:rPr>
          <w:rFonts w:cs="Arial"/>
          <w:szCs w:val="20"/>
        </w:rPr>
        <w:t>MiFIR</w:t>
      </w:r>
      <w:proofErr w:type="spellEnd"/>
      <w:r w:rsidRPr="009E4F6E">
        <w:rPr>
          <w:rFonts w:cs="Arial"/>
          <w:szCs w:val="20"/>
        </w:rPr>
        <w:t xml:space="preserve"> Article 26.  </w:t>
      </w:r>
    </w:p>
    <w:p w:rsidR="00E23C00" w:rsidRPr="009E4F6E" w:rsidRDefault="00E23C00" w:rsidP="00E652D1">
      <w:pPr>
        <w:rPr>
          <w:rFonts w:cs="Arial"/>
          <w:szCs w:val="20"/>
        </w:rPr>
      </w:pPr>
    </w:p>
    <w:p w:rsidR="00E23C00" w:rsidRPr="009E4F6E" w:rsidRDefault="00E23C00" w:rsidP="00E652D1">
      <w:pPr>
        <w:rPr>
          <w:rFonts w:cs="Arial"/>
          <w:szCs w:val="20"/>
        </w:rPr>
      </w:pPr>
      <w:r w:rsidRPr="009E4F6E">
        <w:rPr>
          <w:rFonts w:cs="Arial"/>
          <w:szCs w:val="20"/>
        </w:rPr>
        <w:t>We would therefore encourage ESMA to engage:</w:t>
      </w:r>
    </w:p>
    <w:p w:rsidR="00E23C00" w:rsidRPr="009E4F6E" w:rsidRDefault="00E23C00" w:rsidP="00871A2E">
      <w:pPr>
        <w:pStyle w:val="ListParagraph"/>
        <w:numPr>
          <w:ilvl w:val="0"/>
          <w:numId w:val="47"/>
        </w:numPr>
        <w:rPr>
          <w:rFonts w:ascii="Arial" w:hAnsi="Arial" w:cs="Arial"/>
          <w:sz w:val="20"/>
          <w:szCs w:val="20"/>
          <w:lang w:val="en-GB"/>
        </w:rPr>
      </w:pPr>
      <w:r w:rsidRPr="009E4F6E">
        <w:rPr>
          <w:rFonts w:ascii="Arial" w:hAnsi="Arial" w:cs="Arial"/>
          <w:sz w:val="20"/>
          <w:szCs w:val="20"/>
          <w:lang w:val="en-GB"/>
        </w:rPr>
        <w:t xml:space="preserve">with the ISO 20022 Securities Standards Evaluation Group in order to participate in future discussions on upcoming change requests; </w:t>
      </w:r>
    </w:p>
    <w:p w:rsidR="00E23C00" w:rsidRPr="009E4F6E" w:rsidRDefault="00E23C00" w:rsidP="00871A2E">
      <w:pPr>
        <w:pStyle w:val="ListParagraph"/>
        <w:numPr>
          <w:ilvl w:val="0"/>
          <w:numId w:val="47"/>
        </w:numPr>
        <w:rPr>
          <w:rFonts w:ascii="Arial" w:hAnsi="Arial" w:cs="Arial"/>
          <w:sz w:val="20"/>
          <w:szCs w:val="20"/>
          <w:lang w:val="en-GB"/>
        </w:rPr>
      </w:pPr>
      <w:r w:rsidRPr="009E4F6E">
        <w:rPr>
          <w:rFonts w:ascii="Arial" w:hAnsi="Arial" w:cs="Arial"/>
          <w:sz w:val="20"/>
          <w:szCs w:val="20"/>
          <w:lang w:val="en-GB"/>
        </w:rPr>
        <w:t xml:space="preserve">with the ISO 20022 Registration Management Group, which has responsibility in the first instance for governance of the ISO 20022 standard itself; and </w:t>
      </w:r>
    </w:p>
    <w:p w:rsidR="00E23C00" w:rsidRPr="009E4F6E" w:rsidRDefault="00E23C00" w:rsidP="00845968">
      <w:pPr>
        <w:pStyle w:val="ListParagraph"/>
        <w:numPr>
          <w:ilvl w:val="0"/>
          <w:numId w:val="47"/>
        </w:numPr>
        <w:rPr>
          <w:rFonts w:ascii="Arial" w:hAnsi="Arial" w:cs="Arial"/>
          <w:sz w:val="20"/>
          <w:szCs w:val="20"/>
          <w:lang w:val="en-GB"/>
        </w:rPr>
      </w:pPr>
      <w:proofErr w:type="gramStart"/>
      <w:r w:rsidRPr="009E4F6E">
        <w:rPr>
          <w:rFonts w:ascii="Arial" w:hAnsi="Arial" w:cs="Arial"/>
          <w:sz w:val="20"/>
          <w:szCs w:val="20"/>
          <w:lang w:val="en-GB"/>
        </w:rPr>
        <w:t>in</w:t>
      </w:r>
      <w:proofErr w:type="gramEnd"/>
      <w:r w:rsidRPr="009E4F6E">
        <w:rPr>
          <w:rFonts w:ascii="Arial" w:hAnsi="Arial" w:cs="Arial"/>
          <w:sz w:val="20"/>
          <w:szCs w:val="20"/>
          <w:lang w:val="en-GB"/>
        </w:rPr>
        <w:t xml:space="preserve"> discussions with other regulators in order to ensure that the messages are also suitable for reporting in other jurisdictions.</w:t>
      </w:r>
    </w:p>
    <w:permEnd w:id="1501388828"/>
    <w:p w:rsidR="00E23C00" w:rsidRDefault="00E23C00" w:rsidP="00E652D1">
      <w:r>
        <w:t>&lt;ESMA_QUESTION_SFTR_12&gt;</w:t>
      </w:r>
    </w:p>
    <w:p w:rsidR="00E23C00" w:rsidRDefault="00E23C00" w:rsidP="00E652D1"/>
    <w:p w:rsidR="00E23C00" w:rsidRDefault="00E23C00" w:rsidP="00E652D1">
      <w:pPr>
        <w:pStyle w:val="QST"/>
        <w:numPr>
          <w:ilvl w:val="0"/>
          <w:numId w:val="49"/>
        </w:numPr>
      </w:pPr>
      <w:r>
        <w:t xml:space="preserve"> Do you foresee any difficulties related to reporting using an ISO 20022 technical format that uses XML? If yes, please elaborate.</w:t>
      </w:r>
    </w:p>
    <w:p w:rsidR="00E23C00" w:rsidRDefault="00E23C00" w:rsidP="00E652D1">
      <w:r>
        <w:t>&lt;ESMA_QUESTION_SFTR_13&gt;</w:t>
      </w:r>
    </w:p>
    <w:p w:rsidR="00E23C00" w:rsidRDefault="00E23C00" w:rsidP="00E652D1">
      <w:permStart w:id="900682688" w:edGrp="everyone"/>
      <w:r>
        <w:t>TYPE YOUR TEXT HERE</w:t>
      </w:r>
    </w:p>
    <w:permEnd w:id="900682688"/>
    <w:p w:rsidR="00E23C00" w:rsidRDefault="00E23C00" w:rsidP="00E652D1">
      <w:r>
        <w:t>&lt;ESMA_QUESTION_SFTR_13&gt;</w:t>
      </w:r>
    </w:p>
    <w:p w:rsidR="00E23C00" w:rsidRDefault="00E23C00" w:rsidP="00E652D1"/>
    <w:p w:rsidR="00E23C00" w:rsidRDefault="00E23C00" w:rsidP="00E652D1">
      <w:pPr>
        <w:pStyle w:val="QST"/>
        <w:numPr>
          <w:ilvl w:val="0"/>
          <w:numId w:val="49"/>
        </w:numPr>
      </w:pPr>
      <w:r>
        <w:t xml:space="preserve"> Do you foresee issues in identifying the counterparties of an SFT trade following the above-mentioned definitions?</w:t>
      </w:r>
    </w:p>
    <w:p w:rsidR="00E23C00" w:rsidRDefault="00E23C00" w:rsidP="00E652D1">
      <w:r>
        <w:t>&lt;ESMA_QUESTION_SFTR_14&gt;</w:t>
      </w:r>
    </w:p>
    <w:p w:rsidR="00E23C00" w:rsidRPr="009E4F6E" w:rsidRDefault="00E23C00" w:rsidP="00E652D1">
      <w:pPr>
        <w:rPr>
          <w:rFonts w:cs="Arial"/>
          <w:szCs w:val="20"/>
        </w:rPr>
      </w:pPr>
      <w:permStart w:id="1083654419" w:edGrp="everyone"/>
      <w:r w:rsidRPr="009E4F6E">
        <w:rPr>
          <w:rFonts w:cs="Arial"/>
          <w:szCs w:val="20"/>
        </w:rPr>
        <w:t>We do not foresee any major difficulty in the identification of counterparties.</w:t>
      </w:r>
    </w:p>
    <w:p w:rsidR="00E23C00" w:rsidRPr="009E4F6E" w:rsidRDefault="00E23C00" w:rsidP="00E652D1">
      <w:pPr>
        <w:rPr>
          <w:rFonts w:cs="Arial"/>
          <w:szCs w:val="20"/>
        </w:rPr>
      </w:pPr>
    </w:p>
    <w:p w:rsidR="00E23C00" w:rsidRPr="009E4F6E" w:rsidRDefault="00E23C00" w:rsidP="00E652D1">
      <w:pPr>
        <w:rPr>
          <w:rFonts w:cs="Arial"/>
          <w:szCs w:val="20"/>
        </w:rPr>
      </w:pPr>
      <w:r w:rsidRPr="009E4F6E">
        <w:rPr>
          <w:rFonts w:cs="Arial"/>
          <w:szCs w:val="20"/>
        </w:rPr>
        <w:t>Nevertheless, we ask ESMA to remain cautious at avoiding to:</w:t>
      </w:r>
    </w:p>
    <w:p w:rsidR="00E23C00" w:rsidRPr="009E4F6E" w:rsidRDefault="00E23C00" w:rsidP="005248A1">
      <w:pPr>
        <w:pStyle w:val="ListParagraph"/>
        <w:numPr>
          <w:ilvl w:val="0"/>
          <w:numId w:val="47"/>
        </w:numPr>
        <w:rPr>
          <w:rFonts w:ascii="Arial" w:hAnsi="Arial" w:cs="Arial"/>
          <w:sz w:val="20"/>
          <w:szCs w:val="20"/>
          <w:lang w:val="en-GB"/>
        </w:rPr>
      </w:pPr>
      <w:r w:rsidRPr="009E4F6E">
        <w:rPr>
          <w:rFonts w:ascii="Arial" w:hAnsi="Arial" w:cs="Arial"/>
          <w:sz w:val="20"/>
          <w:szCs w:val="20"/>
          <w:lang w:val="en-GB"/>
        </w:rPr>
        <w:t>Impact negatively triparty service providers or other intermediaries; and</w:t>
      </w:r>
    </w:p>
    <w:p w:rsidR="00E23C00" w:rsidRPr="009E4F6E" w:rsidRDefault="00E23C00" w:rsidP="005248A1">
      <w:pPr>
        <w:pStyle w:val="ListParagraph"/>
        <w:numPr>
          <w:ilvl w:val="0"/>
          <w:numId w:val="47"/>
        </w:numPr>
        <w:rPr>
          <w:rFonts w:ascii="Arial" w:hAnsi="Arial" w:cs="Arial"/>
          <w:sz w:val="20"/>
          <w:szCs w:val="20"/>
          <w:lang w:val="en-GB"/>
        </w:rPr>
      </w:pPr>
      <w:r w:rsidRPr="009E4F6E">
        <w:rPr>
          <w:rFonts w:ascii="Arial" w:hAnsi="Arial" w:cs="Arial"/>
          <w:sz w:val="20"/>
          <w:szCs w:val="20"/>
          <w:lang w:val="en-GB"/>
        </w:rPr>
        <w:t>Create misunderstanding or confusion in several definitions:</w:t>
      </w:r>
    </w:p>
    <w:p w:rsidR="00E23C00" w:rsidRPr="009E4F6E" w:rsidRDefault="00E23C00" w:rsidP="001B65DD">
      <w:pPr>
        <w:pStyle w:val="ListParagraph"/>
        <w:numPr>
          <w:ilvl w:val="1"/>
          <w:numId w:val="47"/>
        </w:numPr>
        <w:rPr>
          <w:rFonts w:ascii="Arial" w:hAnsi="Arial" w:cs="Arial"/>
          <w:sz w:val="20"/>
          <w:szCs w:val="20"/>
        </w:rPr>
      </w:pPr>
      <w:r w:rsidRPr="009E4F6E">
        <w:rPr>
          <w:rFonts w:ascii="Arial" w:hAnsi="Arial" w:cs="Arial"/>
          <w:sz w:val="20"/>
          <w:szCs w:val="20"/>
        </w:rPr>
        <w:t xml:space="preserve">the </w:t>
      </w:r>
      <w:proofErr w:type="spellStart"/>
      <w:r w:rsidRPr="009E4F6E">
        <w:rPr>
          <w:rFonts w:ascii="Arial" w:hAnsi="Arial" w:cs="Arial"/>
          <w:sz w:val="20"/>
          <w:szCs w:val="20"/>
        </w:rPr>
        <w:t>definition</w:t>
      </w:r>
      <w:proofErr w:type="spellEnd"/>
      <w:r w:rsidRPr="009E4F6E">
        <w:rPr>
          <w:rFonts w:ascii="Arial" w:hAnsi="Arial" w:cs="Arial"/>
          <w:sz w:val="20"/>
          <w:szCs w:val="20"/>
        </w:rPr>
        <w:t xml:space="preserve"> of </w:t>
      </w:r>
      <w:proofErr w:type="spellStart"/>
      <w:r w:rsidRPr="009E4F6E">
        <w:rPr>
          <w:rFonts w:ascii="Arial" w:hAnsi="Arial" w:cs="Arial"/>
          <w:sz w:val="20"/>
          <w:szCs w:val="20"/>
        </w:rPr>
        <w:t>counterparties</w:t>
      </w:r>
      <w:proofErr w:type="spellEnd"/>
      <w:r w:rsidRPr="009E4F6E">
        <w:rPr>
          <w:rFonts w:ascii="Arial" w:hAnsi="Arial" w:cs="Arial"/>
          <w:sz w:val="20"/>
          <w:szCs w:val="20"/>
        </w:rPr>
        <w:t>.</w:t>
      </w:r>
    </w:p>
    <w:p w:rsidR="00E23C00" w:rsidRPr="009E4F6E" w:rsidRDefault="00E23C00" w:rsidP="001B65DD">
      <w:pPr>
        <w:pStyle w:val="ListParagraph"/>
        <w:ind w:left="1440"/>
        <w:rPr>
          <w:rFonts w:ascii="Arial" w:hAnsi="Arial" w:cs="Arial"/>
          <w:sz w:val="20"/>
          <w:szCs w:val="20"/>
        </w:rPr>
      </w:pPr>
      <w:r w:rsidRPr="009E4F6E">
        <w:rPr>
          <w:rFonts w:ascii="Arial" w:hAnsi="Arial" w:cs="Arial"/>
          <w:sz w:val="20"/>
          <w:szCs w:val="20"/>
          <w:lang w:val="en-GB"/>
        </w:rPr>
        <w:t xml:space="preserve">As opposed to the reference made in this discussion paper, “Counterparties” are the parties of a trade. </w:t>
      </w:r>
      <w:r w:rsidRPr="009E4F6E">
        <w:rPr>
          <w:rFonts w:ascii="Arial" w:hAnsi="Arial" w:cs="Arial"/>
          <w:sz w:val="20"/>
          <w:szCs w:val="20"/>
        </w:rPr>
        <w:t xml:space="preserve">Agents of </w:t>
      </w:r>
      <w:proofErr w:type="spellStart"/>
      <w:r w:rsidRPr="009E4F6E">
        <w:rPr>
          <w:rFonts w:ascii="Arial" w:hAnsi="Arial" w:cs="Arial"/>
          <w:sz w:val="20"/>
          <w:szCs w:val="20"/>
        </w:rPr>
        <w:t>those</w:t>
      </w:r>
      <w:proofErr w:type="spellEnd"/>
      <w:r w:rsidRPr="009E4F6E">
        <w:rPr>
          <w:rFonts w:ascii="Arial" w:hAnsi="Arial" w:cs="Arial"/>
          <w:sz w:val="20"/>
          <w:szCs w:val="20"/>
        </w:rPr>
        <w:t xml:space="preserve"> </w:t>
      </w:r>
      <w:proofErr w:type="spellStart"/>
      <w:r w:rsidRPr="009E4F6E">
        <w:rPr>
          <w:rFonts w:ascii="Arial" w:hAnsi="Arial" w:cs="Arial"/>
          <w:sz w:val="20"/>
          <w:szCs w:val="20"/>
        </w:rPr>
        <w:t>counterparties</w:t>
      </w:r>
      <w:proofErr w:type="spellEnd"/>
      <w:r w:rsidRPr="009E4F6E">
        <w:rPr>
          <w:rFonts w:ascii="Arial" w:hAnsi="Arial" w:cs="Arial"/>
          <w:sz w:val="20"/>
          <w:szCs w:val="20"/>
        </w:rPr>
        <w:t xml:space="preserve"> </w:t>
      </w:r>
      <w:proofErr w:type="spellStart"/>
      <w:r w:rsidRPr="009E4F6E">
        <w:rPr>
          <w:rFonts w:ascii="Arial" w:hAnsi="Arial" w:cs="Arial"/>
          <w:sz w:val="20"/>
          <w:szCs w:val="20"/>
        </w:rPr>
        <w:t>cannot</w:t>
      </w:r>
      <w:proofErr w:type="spellEnd"/>
      <w:r w:rsidRPr="009E4F6E">
        <w:rPr>
          <w:rFonts w:ascii="Arial" w:hAnsi="Arial" w:cs="Arial"/>
          <w:sz w:val="20"/>
          <w:szCs w:val="20"/>
        </w:rPr>
        <w:t xml:space="preserve"> </w:t>
      </w:r>
      <w:proofErr w:type="spellStart"/>
      <w:r w:rsidRPr="009E4F6E">
        <w:rPr>
          <w:rFonts w:ascii="Arial" w:hAnsi="Arial" w:cs="Arial"/>
          <w:sz w:val="20"/>
          <w:szCs w:val="20"/>
        </w:rPr>
        <w:t>qualify</w:t>
      </w:r>
      <w:proofErr w:type="spellEnd"/>
      <w:r w:rsidRPr="009E4F6E">
        <w:rPr>
          <w:rFonts w:ascii="Arial" w:hAnsi="Arial" w:cs="Arial"/>
          <w:sz w:val="20"/>
          <w:szCs w:val="20"/>
        </w:rPr>
        <w:t xml:space="preserve"> as “</w:t>
      </w:r>
      <w:proofErr w:type="spellStart"/>
      <w:r w:rsidRPr="009E4F6E">
        <w:rPr>
          <w:rFonts w:ascii="Arial" w:hAnsi="Arial" w:cs="Arial"/>
          <w:sz w:val="20"/>
          <w:szCs w:val="20"/>
        </w:rPr>
        <w:t>counterparty</w:t>
      </w:r>
      <w:proofErr w:type="spellEnd"/>
      <w:r w:rsidRPr="009E4F6E">
        <w:rPr>
          <w:rFonts w:ascii="Arial" w:hAnsi="Arial" w:cs="Arial"/>
          <w:sz w:val="20"/>
          <w:szCs w:val="20"/>
        </w:rPr>
        <w:t>”.</w:t>
      </w:r>
    </w:p>
    <w:p w:rsidR="00E23C00" w:rsidRPr="009E4F6E" w:rsidRDefault="00E23C00" w:rsidP="001B65DD">
      <w:pPr>
        <w:pStyle w:val="ListParagraph"/>
        <w:numPr>
          <w:ilvl w:val="1"/>
          <w:numId w:val="47"/>
        </w:numPr>
        <w:rPr>
          <w:rFonts w:ascii="Arial" w:hAnsi="Arial" w:cs="Arial"/>
          <w:sz w:val="20"/>
          <w:szCs w:val="20"/>
          <w:lang w:val="en-GB"/>
        </w:rPr>
      </w:pPr>
      <w:r w:rsidRPr="009E4F6E">
        <w:rPr>
          <w:rFonts w:ascii="Arial" w:hAnsi="Arial" w:cs="Arial"/>
          <w:sz w:val="20"/>
          <w:szCs w:val="20"/>
          <w:lang w:val="en-GB"/>
        </w:rPr>
        <w:lastRenderedPageBreak/>
        <w:t>The definition of ETFs and MMFs</w:t>
      </w:r>
    </w:p>
    <w:p w:rsidR="00E23C00" w:rsidRPr="009E4F6E" w:rsidRDefault="00E23C00" w:rsidP="001B65DD">
      <w:pPr>
        <w:pStyle w:val="ListParagraph"/>
        <w:ind w:left="1440"/>
        <w:rPr>
          <w:rFonts w:ascii="Arial" w:hAnsi="Arial" w:cs="Arial"/>
          <w:sz w:val="20"/>
          <w:szCs w:val="20"/>
          <w:lang w:val="en-GB"/>
        </w:rPr>
      </w:pPr>
      <w:r w:rsidRPr="009E4F6E">
        <w:rPr>
          <w:rFonts w:ascii="Arial" w:hAnsi="Arial" w:cs="Arial"/>
          <w:sz w:val="20"/>
          <w:szCs w:val="20"/>
          <w:lang w:val="en-GB"/>
        </w:rPr>
        <w:t>The definitions mentioned in the regulation are helpful and clear however we do not understand why ETFs and MMFs are mentioned separately (para. 95) as in our understanding they are no different from other UCITSs or AIFs.</w:t>
      </w:r>
    </w:p>
    <w:p w:rsidR="00E23C00" w:rsidRPr="009E4F6E" w:rsidRDefault="00E23C00" w:rsidP="001B65DD">
      <w:pPr>
        <w:pStyle w:val="ListParagraph"/>
        <w:ind w:left="1440"/>
        <w:rPr>
          <w:rFonts w:ascii="Arial" w:hAnsi="Arial" w:cs="Arial"/>
          <w:sz w:val="20"/>
          <w:szCs w:val="20"/>
          <w:lang w:val="en-GB"/>
        </w:rPr>
      </w:pPr>
    </w:p>
    <w:p w:rsidR="00E23C00" w:rsidRPr="009E4F6E" w:rsidRDefault="00E23C00" w:rsidP="00476B74">
      <w:pPr>
        <w:autoSpaceDE w:val="0"/>
        <w:autoSpaceDN w:val="0"/>
        <w:adjustRightInd w:val="0"/>
        <w:rPr>
          <w:rFonts w:cs="Arial"/>
          <w:color w:val="000000"/>
          <w:szCs w:val="20"/>
          <w:lang w:val="en-US" w:eastAsia="en-GB"/>
        </w:rPr>
      </w:pPr>
      <w:r w:rsidRPr="009E4F6E">
        <w:rPr>
          <w:rFonts w:cs="Arial"/>
          <w:color w:val="000000"/>
          <w:szCs w:val="20"/>
          <w:lang w:val="en-US" w:eastAsia="en-GB"/>
        </w:rPr>
        <w:t>We do not agree with the proposed definition in para 96 and 97 in respect to highly regulated investment funds (UCITS/AIFs). The proposal covers only market participants acting on their own account as counterparty of an SFT. In some EU Member States, investment funds are established in accordance with contract law meaning that UCITS/AIF management companies enter as legal counterparty into SFTs (e.g. security loan transactions). In such cases, the management company is acting for the joint account of the investors of the relevant investment fund. The asset management company does not act as broker and it does not act as intermediary as further explained with respect to CCPs in para 98.</w:t>
      </w:r>
    </w:p>
    <w:p w:rsidR="00E23C00" w:rsidRPr="009E4F6E" w:rsidRDefault="00E23C00" w:rsidP="00476B74">
      <w:pPr>
        <w:autoSpaceDE w:val="0"/>
        <w:autoSpaceDN w:val="0"/>
        <w:adjustRightInd w:val="0"/>
        <w:rPr>
          <w:rFonts w:cs="Arial"/>
          <w:color w:val="000000"/>
          <w:szCs w:val="20"/>
          <w:lang w:val="en-US" w:eastAsia="en-GB"/>
        </w:rPr>
      </w:pPr>
    </w:p>
    <w:p w:rsidR="00E23C00" w:rsidRDefault="00E23C00" w:rsidP="009E4F6E">
      <w:pPr>
        <w:autoSpaceDE w:val="0"/>
        <w:autoSpaceDN w:val="0"/>
        <w:adjustRightInd w:val="0"/>
      </w:pPr>
      <w:r w:rsidRPr="009E4F6E">
        <w:rPr>
          <w:rFonts w:cs="Arial"/>
          <w:color w:val="000000"/>
          <w:szCs w:val="20"/>
          <w:lang w:val="en-US" w:eastAsia="en-GB"/>
        </w:rPr>
        <w:t>Finally, we encourage ESMA to clarify the proposed definition of a party to an SFT taking into considerations the EU fund regulation requirements (Article 1 para 3 of 2014/91/EU Directive) as well in respect to highly regulated investment funds constituted in accordance with contract law.</w:t>
      </w:r>
    </w:p>
    <w:permEnd w:id="1083654419"/>
    <w:p w:rsidR="00E23C00" w:rsidRDefault="00E23C00" w:rsidP="00E652D1">
      <w:r>
        <w:t>&lt;ESMA_QUESTION_SFTR_14&gt;</w:t>
      </w:r>
    </w:p>
    <w:p w:rsidR="00E23C00" w:rsidRDefault="00E23C00" w:rsidP="00E652D1"/>
    <w:p w:rsidR="00E23C00" w:rsidRDefault="00E23C00" w:rsidP="00E652D1">
      <w:pPr>
        <w:pStyle w:val="QST"/>
        <w:numPr>
          <w:ilvl w:val="0"/>
          <w:numId w:val="49"/>
        </w:numPr>
      </w:pPr>
      <w:r>
        <w:t xml:space="preserve"> Are there cases for which these definitions leave room for interpretation? Please elaborate.</w:t>
      </w:r>
    </w:p>
    <w:p w:rsidR="00E23C00" w:rsidRDefault="00E23C00" w:rsidP="00E652D1">
      <w:r>
        <w:t>&lt;ESMA_QUESTION_SFTR_15&gt;</w:t>
      </w:r>
    </w:p>
    <w:p w:rsidR="00E23C00" w:rsidRDefault="00E23C00" w:rsidP="00E652D1">
      <w:permStart w:id="837760111" w:edGrp="everyone"/>
      <w:r>
        <w:t>Apart from the two elements raised in our reply to Q14, we agree with most of the definitions.</w:t>
      </w:r>
    </w:p>
    <w:p w:rsidR="00E23C00" w:rsidRDefault="00E23C00" w:rsidP="00E652D1"/>
    <w:p w:rsidR="00E23C00" w:rsidRDefault="00E23C00" w:rsidP="00E652D1">
      <w:r>
        <w:t>Nevertheless, we would like to add another element of concern regarding the definition of “Broker”.</w:t>
      </w:r>
    </w:p>
    <w:p w:rsidR="00E23C00" w:rsidRDefault="00E23C00" w:rsidP="00E652D1"/>
    <w:p w:rsidR="00E23C00" w:rsidRDefault="00E23C00" w:rsidP="00E652D1">
      <w:r>
        <w:t>We believe that the use of the term “broker” for any intermediary that acts on behalf of a counterparty (paragraph 97) is not appropriate and will create confusion as the general understanding is that a "broker" performs a specific role in a transaction.</w:t>
      </w:r>
    </w:p>
    <w:p w:rsidR="00E23C00" w:rsidRDefault="00E23C00" w:rsidP="009564B6"/>
    <w:p w:rsidR="00E23C00" w:rsidRDefault="00E23C00" w:rsidP="009564B6">
      <w:r>
        <w:t>Considering all actors as “brokers” would be inconsistent with other types of agent/intermediary that might be identified in a report.</w:t>
      </w:r>
    </w:p>
    <w:p w:rsidR="00E23C00" w:rsidRDefault="00E23C00" w:rsidP="009564B6"/>
    <w:p w:rsidR="00E23C00" w:rsidRDefault="00E23C00" w:rsidP="009564B6">
      <w:r>
        <w:t>We would therefore strongly suggest ESMA to replace it with e.g. the terms of "executing agent".</w:t>
      </w:r>
    </w:p>
    <w:permEnd w:id="837760111"/>
    <w:p w:rsidR="00E23C00" w:rsidRDefault="00E23C00" w:rsidP="00E652D1">
      <w:r>
        <w:t>&lt;ESMA_QUESTION_SFTR_15&gt;</w:t>
      </w:r>
    </w:p>
    <w:p w:rsidR="00E23C00" w:rsidRDefault="00E23C00" w:rsidP="00E652D1"/>
    <w:p w:rsidR="00E23C00" w:rsidRDefault="00E23C00" w:rsidP="00E652D1">
      <w:pPr>
        <w:pStyle w:val="QST"/>
        <w:numPr>
          <w:ilvl w:val="0"/>
          <w:numId w:val="49"/>
        </w:numPr>
      </w:pPr>
      <w:r>
        <w:t xml:space="preserve"> Is it possible to report comprehensive information at transaction level for all types of SFTs and irrespective of whether they are cleared or not?</w:t>
      </w:r>
    </w:p>
    <w:p w:rsidR="00E23C00" w:rsidRDefault="00E23C00" w:rsidP="00E652D1">
      <w:r>
        <w:t>&lt;ESMA_QUESTION_SFTR_16&gt;</w:t>
      </w:r>
    </w:p>
    <w:p w:rsidR="00E23C00" w:rsidRPr="009E4F6E" w:rsidRDefault="00E23C00" w:rsidP="0029423F">
      <w:pPr>
        <w:pStyle w:val="Default"/>
        <w:rPr>
          <w:rFonts w:ascii="Arial" w:hAnsi="Arial" w:cs="Arial"/>
          <w:bCs/>
          <w:sz w:val="20"/>
          <w:szCs w:val="20"/>
          <w:lang w:val="en-US"/>
        </w:rPr>
      </w:pPr>
      <w:permStart w:id="1412062933" w:edGrp="everyone"/>
      <w:r w:rsidRPr="009E4F6E">
        <w:rPr>
          <w:rFonts w:ascii="Arial" w:hAnsi="Arial" w:cs="Arial"/>
          <w:bCs/>
          <w:sz w:val="20"/>
          <w:szCs w:val="20"/>
          <w:lang w:val="en-US"/>
        </w:rPr>
        <w:t>We believe that</w:t>
      </w:r>
      <w:r w:rsidRPr="009E4F6E">
        <w:rPr>
          <w:rFonts w:ascii="Arial" w:hAnsi="Arial" w:cs="Arial"/>
          <w:sz w:val="20"/>
          <w:szCs w:val="20"/>
          <w:lang w:val="en-GB"/>
        </w:rPr>
        <w:t xml:space="preserve"> </w:t>
      </w:r>
      <w:r w:rsidRPr="009E4F6E">
        <w:rPr>
          <w:rFonts w:ascii="Arial" w:hAnsi="Arial" w:cs="Arial"/>
          <w:bCs/>
          <w:sz w:val="20"/>
          <w:szCs w:val="20"/>
          <w:lang w:val="en-US"/>
        </w:rPr>
        <w:t xml:space="preserve">our members can report comprehensive set of information. </w:t>
      </w:r>
    </w:p>
    <w:p w:rsidR="00E23C00" w:rsidRPr="009E4F6E" w:rsidRDefault="00E23C00" w:rsidP="0029423F">
      <w:pPr>
        <w:pStyle w:val="Default"/>
        <w:rPr>
          <w:rFonts w:ascii="Arial" w:hAnsi="Arial" w:cs="Arial"/>
          <w:bCs/>
          <w:sz w:val="20"/>
          <w:szCs w:val="20"/>
          <w:lang w:val="en-US"/>
        </w:rPr>
      </w:pPr>
    </w:p>
    <w:p w:rsidR="00E23C00" w:rsidRPr="009E4F6E" w:rsidRDefault="00E23C00" w:rsidP="0029423F">
      <w:pPr>
        <w:pStyle w:val="Default"/>
        <w:rPr>
          <w:rFonts w:ascii="Arial" w:hAnsi="Arial" w:cs="Arial"/>
          <w:bCs/>
          <w:sz w:val="20"/>
          <w:szCs w:val="20"/>
          <w:lang w:val="en-US"/>
        </w:rPr>
      </w:pPr>
      <w:r w:rsidRPr="009E4F6E">
        <w:rPr>
          <w:rFonts w:ascii="Arial" w:hAnsi="Arial" w:cs="Arial"/>
          <w:bCs/>
          <w:sz w:val="20"/>
          <w:szCs w:val="20"/>
          <w:lang w:val="en-US"/>
        </w:rPr>
        <w:t xml:space="preserve">However the notion of “comprehensive details” is extremely unprecise and need to be urgently specified.  </w:t>
      </w:r>
    </w:p>
    <w:p w:rsidR="00E23C00" w:rsidRPr="009E4F6E" w:rsidRDefault="00E23C00" w:rsidP="0029423F">
      <w:pPr>
        <w:pStyle w:val="Default"/>
        <w:rPr>
          <w:rFonts w:ascii="Arial" w:hAnsi="Arial" w:cs="Arial"/>
          <w:bCs/>
          <w:sz w:val="20"/>
          <w:szCs w:val="20"/>
          <w:lang w:val="en-US"/>
        </w:rPr>
      </w:pPr>
    </w:p>
    <w:p w:rsidR="00E23C00" w:rsidRPr="009E4F6E" w:rsidRDefault="00E23C00" w:rsidP="0029423F">
      <w:pPr>
        <w:pStyle w:val="Default"/>
        <w:rPr>
          <w:rFonts w:ascii="Arial" w:hAnsi="Arial" w:cs="Arial"/>
          <w:bCs/>
          <w:sz w:val="20"/>
          <w:szCs w:val="20"/>
          <w:lang w:val="en-US"/>
        </w:rPr>
      </w:pPr>
      <w:r w:rsidRPr="009E4F6E">
        <w:rPr>
          <w:rFonts w:ascii="Arial" w:hAnsi="Arial" w:cs="Arial"/>
          <w:bCs/>
          <w:sz w:val="20"/>
          <w:szCs w:val="20"/>
          <w:lang w:val="en-US"/>
        </w:rPr>
        <w:t>We see also some limitations:</w:t>
      </w:r>
    </w:p>
    <w:p w:rsidR="00E23C00" w:rsidRPr="009E4F6E" w:rsidRDefault="00E23C00" w:rsidP="0029423F">
      <w:pPr>
        <w:pStyle w:val="Default"/>
        <w:numPr>
          <w:ilvl w:val="0"/>
          <w:numId w:val="47"/>
        </w:numPr>
        <w:rPr>
          <w:rFonts w:ascii="Arial" w:hAnsi="Arial" w:cs="Arial"/>
          <w:bCs/>
          <w:sz w:val="20"/>
          <w:szCs w:val="20"/>
          <w:lang w:val="en-US"/>
        </w:rPr>
      </w:pPr>
      <w:r w:rsidRPr="009E4F6E">
        <w:rPr>
          <w:rFonts w:ascii="Arial" w:hAnsi="Arial" w:cs="Arial"/>
          <w:bCs/>
          <w:sz w:val="20"/>
          <w:szCs w:val="20"/>
          <w:lang w:val="en-US"/>
        </w:rPr>
        <w:t xml:space="preserve">We should be able to report Financial and CSD details on T; but </w:t>
      </w:r>
    </w:p>
    <w:p w:rsidR="00E23C00" w:rsidRPr="009E4F6E" w:rsidRDefault="00E23C00" w:rsidP="0029423F">
      <w:pPr>
        <w:pStyle w:val="Default"/>
        <w:numPr>
          <w:ilvl w:val="0"/>
          <w:numId w:val="47"/>
        </w:numPr>
        <w:rPr>
          <w:rFonts w:ascii="Arial" w:hAnsi="Arial" w:cs="Arial"/>
          <w:bCs/>
          <w:sz w:val="20"/>
          <w:szCs w:val="20"/>
          <w:lang w:val="en-US"/>
        </w:rPr>
      </w:pPr>
      <w:r w:rsidRPr="009E4F6E">
        <w:rPr>
          <w:rFonts w:ascii="Arial" w:hAnsi="Arial" w:cs="Arial"/>
          <w:bCs/>
          <w:sz w:val="20"/>
          <w:szCs w:val="20"/>
          <w:lang w:val="en-US"/>
        </w:rPr>
        <w:t>Standardized Master Agreements on SFT include a mechanism by which the collateralization can be done at the total exposure but not an individual transaction’s level.</w:t>
      </w:r>
    </w:p>
    <w:p w:rsidR="00E23C00" w:rsidRPr="009E4F6E" w:rsidRDefault="00E23C00" w:rsidP="0029423F">
      <w:pPr>
        <w:pStyle w:val="Default"/>
        <w:rPr>
          <w:rFonts w:ascii="Arial" w:hAnsi="Arial" w:cs="Arial"/>
          <w:bCs/>
          <w:sz w:val="20"/>
          <w:szCs w:val="20"/>
          <w:lang w:val="en-US"/>
        </w:rPr>
      </w:pPr>
    </w:p>
    <w:p w:rsidR="00E23C00" w:rsidRPr="009E4F6E" w:rsidRDefault="00E23C00" w:rsidP="00185595">
      <w:pPr>
        <w:pStyle w:val="Default"/>
        <w:rPr>
          <w:rFonts w:ascii="Arial" w:hAnsi="Arial" w:cs="Arial"/>
          <w:sz w:val="20"/>
          <w:szCs w:val="20"/>
          <w:lang w:val="en-GB"/>
        </w:rPr>
      </w:pPr>
      <w:r w:rsidRPr="009E4F6E">
        <w:rPr>
          <w:rFonts w:ascii="Arial" w:hAnsi="Arial" w:cs="Arial"/>
          <w:bCs/>
          <w:sz w:val="20"/>
          <w:szCs w:val="20"/>
          <w:lang w:val="en-US"/>
        </w:rPr>
        <w:t xml:space="preserve">For that reason, we </w:t>
      </w:r>
      <w:r w:rsidRPr="009E4F6E">
        <w:rPr>
          <w:rFonts w:ascii="Arial" w:hAnsi="Arial" w:cs="Arial"/>
          <w:sz w:val="20"/>
          <w:szCs w:val="20"/>
          <w:lang w:val="en-GB"/>
        </w:rPr>
        <w:t xml:space="preserve">foresee difficulties in reporting information on SFTs at the transaction level, depending on the exact definition of transaction. </w:t>
      </w:r>
    </w:p>
    <w:p w:rsidR="00E23C00" w:rsidRPr="009E4F6E" w:rsidRDefault="00E23C00" w:rsidP="00185595">
      <w:pPr>
        <w:pStyle w:val="Default"/>
        <w:rPr>
          <w:rFonts w:ascii="Arial" w:hAnsi="Arial" w:cs="Arial"/>
          <w:sz w:val="20"/>
          <w:szCs w:val="20"/>
          <w:lang w:val="en-GB"/>
        </w:rPr>
      </w:pPr>
    </w:p>
    <w:p w:rsidR="00E23C00" w:rsidRPr="009E4F6E" w:rsidRDefault="00E23C00" w:rsidP="00185595">
      <w:pPr>
        <w:pStyle w:val="Default"/>
        <w:rPr>
          <w:rFonts w:ascii="Arial" w:hAnsi="Arial" w:cs="Arial"/>
          <w:sz w:val="20"/>
          <w:szCs w:val="20"/>
          <w:lang w:val="en-GB"/>
        </w:rPr>
      </w:pPr>
      <w:r w:rsidRPr="009E4F6E">
        <w:rPr>
          <w:rFonts w:ascii="Arial" w:hAnsi="Arial" w:cs="Arial"/>
          <w:sz w:val="20"/>
          <w:szCs w:val="20"/>
          <w:lang w:val="en-GB"/>
        </w:rPr>
        <w:t xml:space="preserve">For example, several fund are lending one batch of securities out of an asset pool of funds that are authorised to lend. At the end of the day, the exact allocation among participating funds to the asset pool will be finalised on the basis of predetermined and precise rules that include regulatory and risk management ratios.  </w:t>
      </w:r>
    </w:p>
    <w:p w:rsidR="00E23C00" w:rsidRPr="009E4F6E" w:rsidRDefault="00E23C00" w:rsidP="00185595">
      <w:pPr>
        <w:pStyle w:val="Default"/>
        <w:rPr>
          <w:rFonts w:ascii="Arial" w:hAnsi="Arial" w:cs="Arial"/>
          <w:sz w:val="20"/>
          <w:szCs w:val="20"/>
          <w:lang w:val="en-GB"/>
        </w:rPr>
      </w:pPr>
    </w:p>
    <w:p w:rsidR="00E23C00" w:rsidRPr="009E4F6E" w:rsidRDefault="00E23C00" w:rsidP="00185595">
      <w:pPr>
        <w:pStyle w:val="Default"/>
        <w:rPr>
          <w:rFonts w:ascii="Arial" w:hAnsi="Arial" w:cs="Arial"/>
          <w:sz w:val="20"/>
          <w:szCs w:val="20"/>
          <w:lang w:val="en-GB"/>
        </w:rPr>
      </w:pPr>
      <w:r w:rsidRPr="009E4F6E">
        <w:rPr>
          <w:rFonts w:ascii="Arial" w:hAnsi="Arial" w:cs="Arial"/>
          <w:sz w:val="20"/>
          <w:szCs w:val="20"/>
          <w:lang w:val="en-GB"/>
        </w:rPr>
        <w:lastRenderedPageBreak/>
        <w:t xml:space="preserve">With an average of 5 to 6 daily adjustments each and when we use some tri party agents to manage collateral, there are reviews every 15 minutes, any reporting of these numerous and technical changes would be impossible. </w:t>
      </w:r>
    </w:p>
    <w:p w:rsidR="00E23C00" w:rsidRPr="009E4F6E" w:rsidRDefault="00E23C00" w:rsidP="00185595">
      <w:pPr>
        <w:pStyle w:val="Default"/>
        <w:rPr>
          <w:rFonts w:ascii="Arial" w:hAnsi="Arial" w:cs="Arial"/>
          <w:sz w:val="20"/>
          <w:szCs w:val="20"/>
          <w:lang w:val="en-GB"/>
        </w:rPr>
      </w:pPr>
    </w:p>
    <w:p w:rsidR="00E23C00" w:rsidRPr="009E4F6E" w:rsidRDefault="00E23C00" w:rsidP="00AB5787">
      <w:pPr>
        <w:rPr>
          <w:rFonts w:cs="Arial"/>
          <w:szCs w:val="20"/>
        </w:rPr>
      </w:pPr>
      <w:r w:rsidRPr="009E4F6E">
        <w:rPr>
          <w:rFonts w:cs="Arial"/>
          <w:szCs w:val="20"/>
        </w:rPr>
        <w:t>We are not totally clear about the possibility to identify such an asset pool among different funds as the counterparty or the necessity to book funds individually ;  in that later case we wonder whether we could  nevertheless use only one UTI for this trade that is a many to one securities lending transaction.</w:t>
      </w:r>
    </w:p>
    <w:permEnd w:id="1412062933"/>
    <w:p w:rsidR="00E23C00" w:rsidRDefault="00E23C00" w:rsidP="00E652D1">
      <w:r>
        <w:t>&lt;ESMA_QUESTION_SFTR_16&gt;</w:t>
      </w:r>
    </w:p>
    <w:p w:rsidR="00E23C00" w:rsidRDefault="00E23C00" w:rsidP="00E652D1"/>
    <w:p w:rsidR="00E23C00" w:rsidRDefault="00E23C00" w:rsidP="00E652D1">
      <w:pPr>
        <w:pStyle w:val="QST"/>
        <w:numPr>
          <w:ilvl w:val="0"/>
          <w:numId w:val="49"/>
        </w:numPr>
      </w:pPr>
      <w:r>
        <w:t xml:space="preserve"> Is there any need to establish complementary position-level reporting for SFTs? If yes, should we consider it for particular types of SFTs, such as repo, or for all types?</w:t>
      </w:r>
    </w:p>
    <w:p w:rsidR="00E23C00" w:rsidRDefault="00E23C00" w:rsidP="00E652D1">
      <w:r>
        <w:t>&lt;ESMA_QUESTION_SFTR_17&gt;</w:t>
      </w:r>
    </w:p>
    <w:p w:rsidR="00E23C00" w:rsidRDefault="00E23C00" w:rsidP="00E652D1">
      <w:permStart w:id="1194660783" w:edGrp="everyone"/>
      <w:r w:rsidRPr="00100313">
        <w:t>Where position reporting is used, we believe it should be sufficient for the purposes of monitoring systemic risk to simply update the position.</w:t>
      </w:r>
    </w:p>
    <w:p w:rsidR="00E23C00" w:rsidRDefault="00E23C00" w:rsidP="00E652D1"/>
    <w:p w:rsidR="00E23C00" w:rsidRDefault="00E23C00" w:rsidP="00E652D1">
      <w:r>
        <w:t xml:space="preserve">As a matter of fact, collateral is managed at positon level between two counterparties and not individually transaction by transaction for securities lending. Global Master Securities Lending Agreements (“GMSLA”) are very clear on this point. </w:t>
      </w:r>
    </w:p>
    <w:p w:rsidR="00E23C00" w:rsidRDefault="00E23C00" w:rsidP="00E652D1"/>
    <w:p w:rsidR="00E23C00" w:rsidRDefault="00E23C00" w:rsidP="00E652D1">
      <w:r>
        <w:t xml:space="preserve">Conversely, GMRA foresees for Repos a collateral management on a contract per contract basis. </w:t>
      </w:r>
    </w:p>
    <w:p w:rsidR="00E23C00" w:rsidRDefault="00E23C00" w:rsidP="00E652D1"/>
    <w:p w:rsidR="00E23C00" w:rsidRDefault="00E23C00" w:rsidP="00E652D1">
      <w:r>
        <w:t>SFTR requirements should sufficiently adaptable to reflect these different architectures and not impose any position level report on Repos that would come as an addition to the required transaction level, nor demand collateral report on securities lending at a transaction level</w:t>
      </w:r>
    </w:p>
    <w:p w:rsidR="00E23C00" w:rsidRDefault="00E23C00" w:rsidP="004F4DAC">
      <w:pPr>
        <w:pStyle w:val="Default"/>
        <w:rPr>
          <w:rFonts w:ascii="Arial" w:hAnsi="Arial" w:cs="Arial"/>
          <w:bCs/>
          <w:sz w:val="20"/>
          <w:szCs w:val="20"/>
          <w:lang w:val="en-US"/>
        </w:rPr>
      </w:pPr>
    </w:p>
    <w:p w:rsidR="00E23C00" w:rsidRDefault="00E23C00" w:rsidP="004F4DAC">
      <w:pPr>
        <w:pStyle w:val="Default"/>
        <w:rPr>
          <w:bCs/>
          <w:sz w:val="22"/>
          <w:szCs w:val="22"/>
          <w:lang w:val="en-US"/>
        </w:rPr>
      </w:pPr>
      <w:r>
        <w:rPr>
          <w:rFonts w:ascii="Arial" w:hAnsi="Arial" w:cs="Arial"/>
          <w:bCs/>
          <w:sz w:val="20"/>
          <w:szCs w:val="20"/>
          <w:lang w:val="en-US"/>
        </w:rPr>
        <w:t>Finally, as a reminder, r</w:t>
      </w:r>
      <w:r w:rsidRPr="00D3040B">
        <w:rPr>
          <w:rFonts w:ascii="Arial" w:hAnsi="Arial" w:cs="Arial"/>
          <w:bCs/>
          <w:sz w:val="20"/>
          <w:szCs w:val="20"/>
          <w:lang w:val="en-US"/>
        </w:rPr>
        <w:t>egarding securities lending, UCITS are only allowed to act as lender. Same counts for AIFs</w:t>
      </w:r>
      <w:r>
        <w:rPr>
          <w:rFonts w:ascii="Arial" w:hAnsi="Arial" w:cs="Arial"/>
          <w:bCs/>
          <w:sz w:val="20"/>
          <w:szCs w:val="20"/>
          <w:lang w:val="en-US"/>
        </w:rPr>
        <w:t xml:space="preserve"> with low leverage that are often “UCITS like” funds</w:t>
      </w:r>
      <w:r w:rsidRPr="00D3040B">
        <w:rPr>
          <w:rFonts w:ascii="Arial" w:hAnsi="Arial" w:cs="Arial"/>
          <w:bCs/>
          <w:sz w:val="20"/>
          <w:szCs w:val="20"/>
          <w:lang w:val="en-US"/>
        </w:rPr>
        <w:t>.</w:t>
      </w:r>
      <w:r>
        <w:rPr>
          <w:bCs/>
          <w:sz w:val="22"/>
          <w:szCs w:val="22"/>
          <w:lang w:val="en-US"/>
        </w:rPr>
        <w:t xml:space="preserve"> </w:t>
      </w:r>
    </w:p>
    <w:permEnd w:id="1194660783"/>
    <w:p w:rsidR="00E23C00" w:rsidRDefault="00E23C00" w:rsidP="00E652D1">
      <w:r>
        <w:t>&lt;ESMA_QUESTION_SFTR_17&gt;</w:t>
      </w:r>
    </w:p>
    <w:p w:rsidR="00E23C00" w:rsidRDefault="00E23C00" w:rsidP="00E652D1"/>
    <w:p w:rsidR="00E23C00" w:rsidRDefault="00E23C00" w:rsidP="00E652D1">
      <w:pPr>
        <w:pStyle w:val="QST"/>
        <w:numPr>
          <w:ilvl w:val="0"/>
          <w:numId w:val="49"/>
        </w:numPr>
      </w:pPr>
      <w:r>
        <w:t xml:space="preserve"> Is there any need to differentiate between transaction-level data and position-level data on loans from financial stability perspective? Please elaborate.</w:t>
      </w:r>
    </w:p>
    <w:p w:rsidR="00E23C00" w:rsidRDefault="00E23C00" w:rsidP="00E652D1">
      <w:r>
        <w:t>&lt;ESMA_QUESTION_SFTR_18&gt;</w:t>
      </w:r>
    </w:p>
    <w:p w:rsidR="00E23C00" w:rsidRDefault="00E23C00" w:rsidP="0029423F">
      <w:pPr>
        <w:pStyle w:val="Default"/>
        <w:rPr>
          <w:rFonts w:ascii="Arial" w:hAnsi="Arial" w:cs="Arial"/>
          <w:bCs/>
          <w:sz w:val="20"/>
          <w:szCs w:val="20"/>
          <w:lang w:val="en-US"/>
        </w:rPr>
      </w:pPr>
      <w:permStart w:id="1322874849" w:edGrp="everyone"/>
      <w:r>
        <w:rPr>
          <w:rFonts w:ascii="Arial" w:hAnsi="Arial" w:cs="Arial"/>
          <w:bCs/>
          <w:sz w:val="20"/>
          <w:szCs w:val="20"/>
          <w:lang w:val="en-US"/>
        </w:rPr>
        <w:t>We do not believe that this is relevant for regulated funds as most of them are not allowed to borrow asset.</w:t>
      </w:r>
    </w:p>
    <w:p w:rsidR="00E23C00" w:rsidRDefault="00E23C00" w:rsidP="0029423F">
      <w:pPr>
        <w:pStyle w:val="Default"/>
        <w:rPr>
          <w:rFonts w:ascii="Arial" w:hAnsi="Arial" w:cs="Arial"/>
          <w:bCs/>
          <w:sz w:val="20"/>
          <w:szCs w:val="20"/>
          <w:lang w:val="en-US"/>
        </w:rPr>
      </w:pPr>
    </w:p>
    <w:p w:rsidR="00E23C00" w:rsidRDefault="00E23C00" w:rsidP="0029423F">
      <w:pPr>
        <w:pStyle w:val="Default"/>
        <w:rPr>
          <w:rFonts w:ascii="Arial" w:hAnsi="Arial" w:cs="Arial"/>
          <w:bCs/>
          <w:sz w:val="20"/>
          <w:szCs w:val="20"/>
          <w:lang w:val="en-US"/>
        </w:rPr>
      </w:pPr>
      <w:r>
        <w:rPr>
          <w:rFonts w:ascii="Arial" w:hAnsi="Arial" w:cs="Arial"/>
          <w:bCs/>
          <w:sz w:val="20"/>
          <w:szCs w:val="20"/>
          <w:lang w:val="en-US"/>
        </w:rPr>
        <w:t>Additionally, w</w:t>
      </w:r>
      <w:r w:rsidRPr="00D3040B">
        <w:rPr>
          <w:rFonts w:ascii="Arial" w:hAnsi="Arial" w:cs="Arial"/>
          <w:bCs/>
          <w:sz w:val="20"/>
          <w:szCs w:val="20"/>
          <w:lang w:val="en-US"/>
        </w:rPr>
        <w:t xml:space="preserve">e do not believe position data is required as the position data can be sourced from transaction data. </w:t>
      </w:r>
    </w:p>
    <w:p w:rsidR="00E23C00" w:rsidRDefault="00E23C00" w:rsidP="0029423F">
      <w:pPr>
        <w:pStyle w:val="Default"/>
        <w:rPr>
          <w:rFonts w:ascii="Arial" w:hAnsi="Arial" w:cs="Arial"/>
          <w:bCs/>
          <w:sz w:val="20"/>
          <w:szCs w:val="20"/>
          <w:lang w:val="en-US"/>
        </w:rPr>
      </w:pPr>
    </w:p>
    <w:p w:rsidR="00E23C00" w:rsidRPr="00D3040B" w:rsidRDefault="00E23C00" w:rsidP="0029423F">
      <w:pPr>
        <w:pStyle w:val="Default"/>
        <w:rPr>
          <w:rFonts w:ascii="Arial" w:hAnsi="Arial" w:cs="Arial"/>
          <w:bCs/>
          <w:sz w:val="20"/>
          <w:szCs w:val="20"/>
          <w:lang w:val="en-US"/>
        </w:rPr>
      </w:pPr>
      <w:r w:rsidRPr="00D3040B">
        <w:rPr>
          <w:rFonts w:ascii="Arial" w:hAnsi="Arial" w:cs="Arial"/>
          <w:bCs/>
          <w:sz w:val="20"/>
          <w:szCs w:val="20"/>
          <w:lang w:val="en-US"/>
        </w:rPr>
        <w:t>However</w:t>
      </w:r>
      <w:r>
        <w:rPr>
          <w:rFonts w:ascii="Arial" w:hAnsi="Arial" w:cs="Arial"/>
          <w:bCs/>
          <w:sz w:val="20"/>
          <w:szCs w:val="20"/>
          <w:lang w:val="en-US"/>
        </w:rPr>
        <w:t>,</w:t>
      </w:r>
      <w:r w:rsidRPr="00D3040B">
        <w:rPr>
          <w:rFonts w:ascii="Arial" w:hAnsi="Arial" w:cs="Arial"/>
          <w:bCs/>
          <w:sz w:val="20"/>
          <w:szCs w:val="20"/>
          <w:lang w:val="en-US"/>
        </w:rPr>
        <w:t xml:space="preserve"> </w:t>
      </w:r>
      <w:r>
        <w:rPr>
          <w:rFonts w:ascii="Arial" w:hAnsi="Arial" w:cs="Arial"/>
          <w:bCs/>
          <w:sz w:val="20"/>
          <w:szCs w:val="20"/>
          <w:lang w:val="en-US"/>
        </w:rPr>
        <w:t>i</w:t>
      </w:r>
      <w:r w:rsidRPr="00D3040B">
        <w:rPr>
          <w:rFonts w:ascii="Arial" w:hAnsi="Arial" w:cs="Arial"/>
          <w:bCs/>
          <w:sz w:val="20"/>
          <w:szCs w:val="20"/>
          <w:lang w:val="en-US"/>
        </w:rPr>
        <w:t xml:space="preserve">f it is determined that both transaction and position level reporting </w:t>
      </w:r>
      <w:r>
        <w:rPr>
          <w:rFonts w:ascii="Arial" w:hAnsi="Arial" w:cs="Arial"/>
          <w:bCs/>
          <w:sz w:val="20"/>
          <w:szCs w:val="20"/>
          <w:lang w:val="en-US"/>
        </w:rPr>
        <w:t>are</w:t>
      </w:r>
      <w:r w:rsidRPr="00D3040B">
        <w:rPr>
          <w:rFonts w:ascii="Arial" w:hAnsi="Arial" w:cs="Arial"/>
          <w:bCs/>
          <w:sz w:val="20"/>
          <w:szCs w:val="20"/>
          <w:lang w:val="en-US"/>
        </w:rPr>
        <w:t xml:space="preserve"> required, then different reporting formats would be required. </w:t>
      </w:r>
    </w:p>
    <w:permEnd w:id="1322874849"/>
    <w:p w:rsidR="00E23C00" w:rsidRDefault="00E23C00" w:rsidP="00E652D1">
      <w:r>
        <w:t>&lt;ESMA_QUESTION_SFTR_18&gt;</w:t>
      </w:r>
    </w:p>
    <w:p w:rsidR="00E23C00" w:rsidRDefault="00E23C00" w:rsidP="00E652D1"/>
    <w:p w:rsidR="00E23C00" w:rsidRDefault="00E23C00" w:rsidP="00E652D1">
      <w:pPr>
        <w:pStyle w:val="QST"/>
        <w:numPr>
          <w:ilvl w:val="0"/>
          <w:numId w:val="49"/>
        </w:numPr>
      </w:pPr>
      <w:r>
        <w:t xml:space="preserve"> Would the data elements included in section 6.1 be sufficient to support reporting of transactions and positions?</w:t>
      </w:r>
    </w:p>
    <w:p w:rsidR="00E23C00" w:rsidRDefault="00E23C00" w:rsidP="00E652D1">
      <w:r>
        <w:t>&lt;ESMA_QUESTION_SFTR_19&gt;</w:t>
      </w:r>
    </w:p>
    <w:p w:rsidR="00E23C00" w:rsidRPr="009E4F6E" w:rsidRDefault="00E23C00" w:rsidP="003B6FF3">
      <w:pPr>
        <w:rPr>
          <w:rFonts w:cs="Arial"/>
          <w:szCs w:val="20"/>
          <w:lang w:eastAsia="en-GB"/>
        </w:rPr>
      </w:pPr>
      <w:permStart w:id="1276319463" w:edGrp="everyone"/>
      <w:r w:rsidRPr="009E4F6E">
        <w:rPr>
          <w:rFonts w:cs="Arial"/>
          <w:szCs w:val="20"/>
          <w:lang w:eastAsia="en-GB"/>
        </w:rPr>
        <w:t>We believe that the data elements included in section 6.1 are far too detailed.</w:t>
      </w:r>
    </w:p>
    <w:p w:rsidR="00E23C00" w:rsidRPr="009E4F6E" w:rsidRDefault="00E23C00" w:rsidP="003B6FF3">
      <w:pPr>
        <w:rPr>
          <w:rFonts w:cs="Arial"/>
          <w:szCs w:val="20"/>
          <w:lang w:eastAsia="en-GB"/>
        </w:rPr>
      </w:pPr>
    </w:p>
    <w:p w:rsidR="00E23C00" w:rsidRPr="009E4F6E" w:rsidRDefault="00E23C00" w:rsidP="003B6FF3">
      <w:pPr>
        <w:rPr>
          <w:rFonts w:cs="Arial"/>
          <w:szCs w:val="20"/>
          <w:lang w:eastAsia="en-GB"/>
        </w:rPr>
      </w:pPr>
      <w:r w:rsidRPr="009E4F6E">
        <w:rPr>
          <w:rFonts w:cs="Arial"/>
          <w:szCs w:val="20"/>
          <w:lang w:eastAsia="en-GB"/>
        </w:rPr>
        <w:t xml:space="preserve">For example, regarding the listing of individual lines of collateral, we believe that this listing could be challenging as each individual trade might receive several different lines of individual collateral. </w:t>
      </w:r>
    </w:p>
    <w:p w:rsidR="00E23C00" w:rsidRPr="009E4F6E" w:rsidRDefault="00E23C00" w:rsidP="003B6FF3">
      <w:pPr>
        <w:rPr>
          <w:rFonts w:cs="Arial"/>
          <w:szCs w:val="20"/>
          <w:lang w:eastAsia="en-GB"/>
        </w:rPr>
      </w:pPr>
    </w:p>
    <w:p w:rsidR="00E23C00" w:rsidRPr="009E4F6E" w:rsidRDefault="00E23C00" w:rsidP="003B6FF3">
      <w:pPr>
        <w:rPr>
          <w:rFonts w:cs="Arial"/>
          <w:szCs w:val="20"/>
          <w:lang w:eastAsia="en-GB"/>
        </w:rPr>
      </w:pPr>
      <w:r w:rsidRPr="009E4F6E">
        <w:rPr>
          <w:rFonts w:cs="Arial"/>
          <w:szCs w:val="20"/>
          <w:lang w:eastAsia="en-GB"/>
        </w:rPr>
        <w:t xml:space="preserve">We also believe that certain information in the transaction data are not required as they relate to contract information rather than transaction, i.e. Master Agreement details, and therefore could be burdensome to provide. </w:t>
      </w:r>
    </w:p>
    <w:p w:rsidR="00E23C00" w:rsidRPr="009E4F6E" w:rsidRDefault="00E23C00" w:rsidP="003B6FF3">
      <w:pPr>
        <w:rPr>
          <w:rFonts w:cs="Arial"/>
          <w:szCs w:val="20"/>
          <w:lang w:eastAsia="en-GB"/>
        </w:rPr>
      </w:pPr>
    </w:p>
    <w:p w:rsidR="00E23C00" w:rsidRPr="009E4F6E" w:rsidRDefault="00E23C00" w:rsidP="00AB5787">
      <w:pPr>
        <w:rPr>
          <w:rFonts w:cs="Arial"/>
          <w:szCs w:val="20"/>
        </w:rPr>
      </w:pPr>
      <w:r w:rsidRPr="009E4F6E">
        <w:rPr>
          <w:rFonts w:cs="Arial"/>
          <w:szCs w:val="20"/>
        </w:rPr>
        <w:t xml:space="preserve">Furthermore, the information required are not prioritised. </w:t>
      </w:r>
    </w:p>
    <w:p w:rsidR="00E23C00" w:rsidRPr="009E4F6E" w:rsidRDefault="00E23C00" w:rsidP="00AB5787">
      <w:pPr>
        <w:rPr>
          <w:rFonts w:cs="Arial"/>
          <w:szCs w:val="20"/>
        </w:rPr>
      </w:pPr>
    </w:p>
    <w:p w:rsidR="00E23C00" w:rsidRPr="009E4F6E" w:rsidRDefault="00E23C00" w:rsidP="00AB5787">
      <w:pPr>
        <w:rPr>
          <w:rFonts w:cs="Arial"/>
          <w:szCs w:val="20"/>
        </w:rPr>
      </w:pPr>
      <w:r w:rsidRPr="009E4F6E">
        <w:rPr>
          <w:rFonts w:cs="Arial"/>
          <w:szCs w:val="20"/>
        </w:rPr>
        <w:t xml:space="preserve">Authorities should assess which fields are mandatory and which are optional. A third level should be recognised for fields that are mandatory but do not constitute blocking criteria if not matched with the counterparty. </w:t>
      </w:r>
    </w:p>
    <w:p w:rsidR="00E23C00" w:rsidRPr="009E4F6E" w:rsidRDefault="00E23C00" w:rsidP="00AB5787">
      <w:pPr>
        <w:rPr>
          <w:rFonts w:cs="Arial"/>
          <w:szCs w:val="20"/>
        </w:rPr>
      </w:pPr>
      <w:r w:rsidRPr="009E4F6E">
        <w:rPr>
          <w:rFonts w:cs="Arial"/>
          <w:szCs w:val="20"/>
        </w:rPr>
        <w:t xml:space="preserve">We should aim at reducing improper rejections of reports that result from the dual sided reporting requirement. </w:t>
      </w:r>
    </w:p>
    <w:p w:rsidR="00E23C00" w:rsidRPr="009E4F6E" w:rsidRDefault="00E23C00" w:rsidP="00AB5787">
      <w:pPr>
        <w:rPr>
          <w:rFonts w:cs="Arial"/>
          <w:szCs w:val="20"/>
        </w:rPr>
      </w:pPr>
    </w:p>
    <w:p w:rsidR="00E23C00" w:rsidRPr="009E4F6E" w:rsidRDefault="00E23C00" w:rsidP="00AB5787">
      <w:pPr>
        <w:rPr>
          <w:rFonts w:cs="Arial"/>
          <w:szCs w:val="20"/>
        </w:rPr>
      </w:pPr>
      <w:r w:rsidRPr="009E4F6E">
        <w:rPr>
          <w:rFonts w:cs="Arial"/>
          <w:szCs w:val="20"/>
        </w:rPr>
        <w:t>In more details, we wish to express a few comment on the different fields that are listed in the Annex 6.1 and to the number of the field concerned in the section of annex 6.1 dedicated to securities lending (section 6.1.3 page 135).</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P.138 (7) the convention for buyer and seller is not appropriate (see our comment below).</w:t>
      </w:r>
    </w:p>
    <w:p w:rsidR="00E23C00" w:rsidRPr="009E4F6E" w:rsidRDefault="00E23C00" w:rsidP="00AB5787">
      <w:pPr>
        <w:pStyle w:val="ListParagraph"/>
        <w:numPr>
          <w:ilvl w:val="0"/>
          <w:numId w:val="48"/>
        </w:numPr>
        <w:rPr>
          <w:rFonts w:ascii="Arial" w:hAnsi="Arial" w:cs="Arial"/>
          <w:sz w:val="20"/>
          <w:szCs w:val="20"/>
        </w:rPr>
      </w:pPr>
      <w:r w:rsidRPr="009E4F6E">
        <w:rPr>
          <w:rFonts w:ascii="Arial" w:hAnsi="Arial" w:cs="Arial"/>
          <w:sz w:val="20"/>
          <w:szCs w:val="20"/>
          <w:lang w:val="en-GB"/>
        </w:rPr>
        <w:t xml:space="preserve">P. 142 (1) </w:t>
      </w:r>
      <w:proofErr w:type="gramStart"/>
      <w:r w:rsidRPr="009E4F6E">
        <w:rPr>
          <w:rFonts w:ascii="Arial" w:hAnsi="Arial" w:cs="Arial"/>
          <w:sz w:val="20"/>
          <w:szCs w:val="20"/>
          <w:lang w:val="en-GB"/>
        </w:rPr>
        <w:t>Who</w:t>
      </w:r>
      <w:proofErr w:type="gramEnd"/>
      <w:r w:rsidRPr="009E4F6E">
        <w:rPr>
          <w:rFonts w:ascii="Arial" w:hAnsi="Arial" w:cs="Arial"/>
          <w:sz w:val="20"/>
          <w:szCs w:val="20"/>
          <w:lang w:val="en-GB"/>
        </w:rPr>
        <w:t xml:space="preserve"> is in charge of providing the UTI? </w:t>
      </w:r>
      <w:r w:rsidRPr="009E4F6E">
        <w:rPr>
          <w:rFonts w:ascii="Arial" w:hAnsi="Arial" w:cs="Arial"/>
          <w:sz w:val="20"/>
          <w:szCs w:val="20"/>
        </w:rPr>
        <w:t xml:space="preserve">In </w:t>
      </w:r>
      <w:proofErr w:type="spellStart"/>
      <w:r w:rsidRPr="009E4F6E">
        <w:rPr>
          <w:rFonts w:ascii="Arial" w:hAnsi="Arial" w:cs="Arial"/>
          <w:sz w:val="20"/>
          <w:szCs w:val="20"/>
        </w:rPr>
        <w:t>which</w:t>
      </w:r>
      <w:proofErr w:type="spellEnd"/>
      <w:r w:rsidRPr="009E4F6E">
        <w:rPr>
          <w:rFonts w:ascii="Arial" w:hAnsi="Arial" w:cs="Arial"/>
          <w:sz w:val="20"/>
          <w:szCs w:val="20"/>
        </w:rPr>
        <w:t xml:space="preserve"> </w:t>
      </w:r>
      <w:proofErr w:type="spellStart"/>
      <w:r w:rsidRPr="009E4F6E">
        <w:rPr>
          <w:rFonts w:ascii="Arial" w:hAnsi="Arial" w:cs="Arial"/>
          <w:sz w:val="20"/>
          <w:szCs w:val="20"/>
        </w:rPr>
        <w:t>timeframe</w:t>
      </w:r>
      <w:proofErr w:type="spellEnd"/>
      <w:r w:rsidRPr="009E4F6E">
        <w:rPr>
          <w:rFonts w:ascii="Arial" w:hAnsi="Arial" w:cs="Arial"/>
          <w:sz w:val="20"/>
          <w:szCs w:val="20"/>
        </w:rPr>
        <w:t xml:space="preserve">? </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P142 (8) the difference between automated and automatic trading is unclear and does not refer to market reality.</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P143 (9): the place of settlement as far as funds are concerned is rarely available to the asset management company.</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P143 (11, 12, 13) these fields introduce a confusion between legal documentation that is under the supervision of the legal department and the trading activity that is conducted at a front office desk; front office is not to be burdened with any other complexity than “yes” or “no” on the eligibility of a counterparty; that relates to the existence of a master agreement in an adequate version; further specifications will not be available at its level and would be very difficult to import.</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P144 (18) UCITS must be able to stop a transaction at any time: is zero an acceptable figure?</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P145 (21) the introduction of a specific item for settlement through CREST appears redundant if other indications are required for settlement.</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P147 (33-34):  there is not much clarity on the distinction between the two items; what is price if not market price?</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 xml:space="preserve">P148 (38): the information on a possible exclusive access is not referenced today and is not in the reach of the operational trading settlement teams. </w:t>
      </w:r>
    </w:p>
    <w:p w:rsidR="00E23C00" w:rsidRPr="009E4F6E" w:rsidRDefault="00E23C00" w:rsidP="00AB5787">
      <w:pPr>
        <w:pStyle w:val="ListParagraph"/>
        <w:numPr>
          <w:ilvl w:val="0"/>
          <w:numId w:val="48"/>
        </w:numPr>
        <w:rPr>
          <w:rFonts w:ascii="Arial" w:hAnsi="Arial" w:cs="Arial"/>
          <w:sz w:val="20"/>
          <w:szCs w:val="20"/>
        </w:rPr>
      </w:pPr>
      <w:r w:rsidRPr="009E4F6E">
        <w:rPr>
          <w:rFonts w:ascii="Arial" w:hAnsi="Arial" w:cs="Arial"/>
          <w:sz w:val="20"/>
          <w:szCs w:val="20"/>
        </w:rPr>
        <w:t xml:space="preserve">P 149 (9) </w:t>
      </w:r>
      <w:proofErr w:type="spellStart"/>
      <w:r w:rsidRPr="009E4F6E">
        <w:rPr>
          <w:rFonts w:ascii="Arial" w:hAnsi="Arial" w:cs="Arial"/>
          <w:sz w:val="20"/>
          <w:szCs w:val="20"/>
        </w:rPr>
        <w:t>technical</w:t>
      </w:r>
      <w:proofErr w:type="spellEnd"/>
      <w:r w:rsidRPr="009E4F6E">
        <w:rPr>
          <w:rFonts w:ascii="Arial" w:hAnsi="Arial" w:cs="Arial"/>
          <w:sz w:val="20"/>
          <w:szCs w:val="20"/>
        </w:rPr>
        <w:t xml:space="preserve"> point on </w:t>
      </w:r>
      <w:proofErr w:type="spellStart"/>
      <w:r w:rsidRPr="009E4F6E">
        <w:rPr>
          <w:rFonts w:ascii="Arial" w:hAnsi="Arial" w:cs="Arial"/>
          <w:sz w:val="20"/>
          <w:szCs w:val="20"/>
        </w:rPr>
        <w:t>pre</w:t>
      </w:r>
      <w:proofErr w:type="spellEnd"/>
      <w:r w:rsidRPr="009E4F6E">
        <w:rPr>
          <w:rFonts w:ascii="Arial" w:hAnsi="Arial" w:cs="Arial"/>
          <w:sz w:val="20"/>
          <w:szCs w:val="20"/>
        </w:rPr>
        <w:t xml:space="preserve"> euro </w:t>
      </w:r>
      <w:proofErr w:type="spellStart"/>
      <w:r w:rsidRPr="009E4F6E">
        <w:rPr>
          <w:rFonts w:ascii="Arial" w:hAnsi="Arial" w:cs="Arial"/>
          <w:sz w:val="20"/>
          <w:szCs w:val="20"/>
        </w:rPr>
        <w:t>currencies</w:t>
      </w:r>
      <w:proofErr w:type="spellEnd"/>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P149 (11) practitioners differentiate between clean and dirty price: which one is expected here?</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 xml:space="preserve">P 150 (12-13) collateral is posted globally and generally includes minimum collateral required, haircut and over collateralisation in excess of those. It is not easy to split and even very difficult if we take into account the diverse levels of haircuts for different types of collateral within the same portfolio. We suggest to populate field </w:t>
      </w:r>
      <w:proofErr w:type="gramStart"/>
      <w:r w:rsidRPr="009E4F6E">
        <w:rPr>
          <w:rFonts w:ascii="Arial" w:hAnsi="Arial" w:cs="Arial"/>
          <w:sz w:val="20"/>
          <w:szCs w:val="20"/>
          <w:lang w:val="en-GB"/>
        </w:rPr>
        <w:t>12  with</w:t>
      </w:r>
      <w:proofErr w:type="gramEnd"/>
      <w:r w:rsidRPr="009E4F6E">
        <w:rPr>
          <w:rFonts w:ascii="Arial" w:hAnsi="Arial" w:cs="Arial"/>
          <w:sz w:val="20"/>
          <w:szCs w:val="20"/>
          <w:lang w:val="en-GB"/>
        </w:rPr>
        <w:t xml:space="preserve"> the total amount of collateral.</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P 150 (14 to17) the ISIN code sufficiently identifies the security; we oppose the reference to CRA’s ratings in a regulatory reporting and refuse the cost incurred.</w:t>
      </w:r>
    </w:p>
    <w:p w:rsidR="00E23C00" w:rsidRPr="009E4F6E" w:rsidRDefault="00E23C00" w:rsidP="00AB5787">
      <w:pPr>
        <w:rPr>
          <w:rFonts w:cs="Arial"/>
          <w:szCs w:val="20"/>
        </w:rPr>
      </w:pPr>
    </w:p>
    <w:p w:rsidR="00E23C00" w:rsidRPr="009E4F6E" w:rsidRDefault="00E23C00" w:rsidP="00AB5787">
      <w:pPr>
        <w:rPr>
          <w:rFonts w:cs="Arial"/>
          <w:szCs w:val="20"/>
        </w:rPr>
      </w:pPr>
      <w:r w:rsidRPr="009E4F6E">
        <w:rPr>
          <w:rFonts w:cs="Arial"/>
          <w:szCs w:val="20"/>
        </w:rPr>
        <w:t>Some comments are specific to Repos:</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P111 (24) we do not lend commodities and would have to systematically introduce a new item.</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P115 (35-36) for repos and their floating rate leg, we think it is not necessary to report the rate adjustments since the computation methodology is made available</w:t>
      </w:r>
    </w:p>
    <w:p w:rsidR="00E23C00" w:rsidRPr="009E4F6E" w:rsidRDefault="00E23C00" w:rsidP="00AB5787">
      <w:pPr>
        <w:pStyle w:val="ListParagraph"/>
        <w:numPr>
          <w:ilvl w:val="0"/>
          <w:numId w:val="48"/>
        </w:numPr>
        <w:rPr>
          <w:rFonts w:ascii="Arial" w:hAnsi="Arial" w:cs="Arial"/>
          <w:sz w:val="20"/>
          <w:szCs w:val="20"/>
          <w:lang w:val="en-GB"/>
        </w:rPr>
      </w:pPr>
      <w:r w:rsidRPr="009E4F6E">
        <w:rPr>
          <w:rFonts w:ascii="Arial" w:hAnsi="Arial" w:cs="Arial"/>
          <w:sz w:val="20"/>
          <w:szCs w:val="20"/>
          <w:lang w:val="en-GB"/>
        </w:rPr>
        <w:t>P115 (38) it is useless to guess the evolution of a floating rate to maturity.</w:t>
      </w:r>
    </w:p>
    <w:p w:rsidR="00E23C00" w:rsidRPr="009E4F6E" w:rsidRDefault="00E23C00" w:rsidP="003B6FF3">
      <w:pPr>
        <w:rPr>
          <w:rFonts w:cs="Arial"/>
          <w:szCs w:val="20"/>
          <w:lang w:eastAsia="en-GB"/>
        </w:rPr>
      </w:pPr>
    </w:p>
    <w:permEnd w:id="1276319463"/>
    <w:p w:rsidR="00E23C00" w:rsidRDefault="00E23C00" w:rsidP="00E652D1">
      <w:r>
        <w:t>&lt;ESMA_QUESTION_SFTR_19&gt;</w:t>
      </w:r>
    </w:p>
    <w:p w:rsidR="00E23C00" w:rsidRDefault="00E23C00" w:rsidP="00E652D1"/>
    <w:p w:rsidR="00E23C00" w:rsidRDefault="00E23C00" w:rsidP="00E652D1">
      <w:pPr>
        <w:pStyle w:val="QST"/>
        <w:numPr>
          <w:ilvl w:val="0"/>
          <w:numId w:val="49"/>
        </w:numPr>
      </w:pPr>
      <w:r>
        <w:t xml:space="preserve"> Would the data elements differ between position-level data and transaction-level data? If so, which ones?</w:t>
      </w:r>
    </w:p>
    <w:p w:rsidR="00E23C00" w:rsidRDefault="00E23C00" w:rsidP="00E652D1">
      <w:r>
        <w:t>&lt;ESMA_QUESTION_SFTR_20&gt;</w:t>
      </w:r>
    </w:p>
    <w:p w:rsidR="00E23C00" w:rsidRPr="001B1D0F" w:rsidRDefault="00E23C00" w:rsidP="00E652D1">
      <w:pPr>
        <w:rPr>
          <w:szCs w:val="20"/>
          <w:lang w:eastAsia="en-GB"/>
        </w:rPr>
      </w:pPr>
      <w:permStart w:id="2135764887" w:edGrp="everyone"/>
      <w:r w:rsidRPr="001B1D0F">
        <w:rPr>
          <w:szCs w:val="20"/>
          <w:lang w:eastAsia="en-GB"/>
        </w:rPr>
        <w:t xml:space="preserve">We do believe that there are differences between the two on UTI, Clearing Timestamps, Execution timestamps, </w:t>
      </w:r>
      <w:proofErr w:type="gramStart"/>
      <w:r w:rsidRPr="001B1D0F">
        <w:rPr>
          <w:szCs w:val="20"/>
          <w:lang w:eastAsia="en-GB"/>
        </w:rPr>
        <w:t>price</w:t>
      </w:r>
      <w:proofErr w:type="gramEnd"/>
      <w:r w:rsidRPr="001B1D0F">
        <w:rPr>
          <w:szCs w:val="20"/>
          <w:lang w:eastAsia="en-GB"/>
        </w:rPr>
        <w:t xml:space="preserve"> fields.</w:t>
      </w:r>
    </w:p>
    <w:p w:rsidR="00E23C00" w:rsidRPr="001B1D0F" w:rsidRDefault="00E23C00" w:rsidP="00E652D1">
      <w:pPr>
        <w:rPr>
          <w:szCs w:val="20"/>
          <w:lang w:eastAsia="en-GB"/>
        </w:rPr>
      </w:pPr>
    </w:p>
    <w:p w:rsidR="00E23C00" w:rsidRPr="001B1D0F" w:rsidRDefault="00E23C00" w:rsidP="00E652D1">
      <w:pPr>
        <w:rPr>
          <w:szCs w:val="20"/>
          <w:lang w:eastAsia="en-GB"/>
        </w:rPr>
      </w:pPr>
      <w:r w:rsidRPr="001B1D0F">
        <w:rPr>
          <w:szCs w:val="20"/>
          <w:lang w:eastAsia="en-GB"/>
        </w:rPr>
        <w:t>As expressed previously, we do not believe Position data is required (as per our replies to Q17/Q18</w:t>
      </w:r>
    </w:p>
    <w:p w:rsidR="00E23C00" w:rsidRPr="001B1D0F" w:rsidRDefault="00E23C00" w:rsidP="00E652D1">
      <w:pPr>
        <w:rPr>
          <w:szCs w:val="20"/>
          <w:lang w:eastAsia="en-GB"/>
        </w:rPr>
      </w:pPr>
    </w:p>
    <w:p w:rsidR="00E23C00" w:rsidRDefault="00E23C00" w:rsidP="00AB5787">
      <w:r>
        <w:t xml:space="preserve">ESMA could instead refer to existing operational flows of information and especially Agent Lending Disclosure (ALD) reports that are exchanged daily through platforms such as </w:t>
      </w:r>
      <w:proofErr w:type="spellStart"/>
      <w:r>
        <w:t>Equilend</w:t>
      </w:r>
      <w:proofErr w:type="spellEnd"/>
      <w:r>
        <w:t xml:space="preserve"> for securities lending. </w:t>
      </w:r>
    </w:p>
    <w:p w:rsidR="00E23C00" w:rsidRDefault="00E23C00" w:rsidP="00AB5787"/>
    <w:p w:rsidR="00E23C00" w:rsidRDefault="00E23C00" w:rsidP="00AB5787">
      <w:r>
        <w:t>These reports are operationally efficient and allow counterparties to daily control their collateral on a position basis.</w:t>
      </w:r>
    </w:p>
    <w:permEnd w:id="2135764887"/>
    <w:p w:rsidR="00E23C00" w:rsidRDefault="00E23C00" w:rsidP="00E652D1">
      <w:r>
        <w:t>&lt;ESMA_QUESTION_SFTR_20&gt;</w:t>
      </w:r>
    </w:p>
    <w:p w:rsidR="00E23C00" w:rsidRDefault="00E23C00" w:rsidP="00E652D1"/>
    <w:p w:rsidR="00E23C00" w:rsidRDefault="00E23C00" w:rsidP="00E652D1">
      <w:pPr>
        <w:pStyle w:val="QST"/>
        <w:numPr>
          <w:ilvl w:val="0"/>
          <w:numId w:val="49"/>
        </w:numPr>
      </w:pPr>
      <w:r>
        <w:t xml:space="preserve"> Would the proposed approach for collateral reporting in section 4.3.5 be sufficient to accurately report collateral data of SFT positions? Please elaborate.</w:t>
      </w:r>
    </w:p>
    <w:p w:rsidR="00E23C00" w:rsidRDefault="00E23C00" w:rsidP="00E652D1">
      <w:r>
        <w:t>&lt;ESMA_QUESTION_SFTR_21&gt;</w:t>
      </w:r>
    </w:p>
    <w:p w:rsidR="00E23C00" w:rsidRDefault="00E23C00" w:rsidP="00E652D1">
      <w:pPr>
        <w:rPr>
          <w:lang w:val="en-US"/>
        </w:rPr>
      </w:pPr>
      <w:permStart w:id="1957788616" w:edGrp="everyone"/>
      <w:r>
        <w:rPr>
          <w:lang w:val="en-US"/>
        </w:rPr>
        <w:t>We believe that this question would be better addressed in section 4.3.5.</w:t>
      </w:r>
    </w:p>
    <w:p w:rsidR="00E23C00" w:rsidRDefault="00E23C00" w:rsidP="00E652D1">
      <w:pPr>
        <w:rPr>
          <w:lang w:val="en-US"/>
        </w:rPr>
      </w:pPr>
    </w:p>
    <w:p w:rsidR="00E23C00" w:rsidRDefault="00E23C00" w:rsidP="00E652D1">
      <w:r w:rsidRPr="00100313">
        <w:t xml:space="preserve">The actual collateral to be provided is often not known until </w:t>
      </w:r>
      <w:r>
        <w:t xml:space="preserve">the moment the trade is </w:t>
      </w:r>
      <w:r w:rsidRPr="00100313">
        <w:t>settle</w:t>
      </w:r>
      <w:r>
        <w:t>d</w:t>
      </w:r>
      <w:r w:rsidRPr="00100313">
        <w:t xml:space="preserve">.  </w:t>
      </w:r>
    </w:p>
    <w:p w:rsidR="00E23C00" w:rsidRDefault="00E23C00" w:rsidP="00E652D1"/>
    <w:p w:rsidR="00E23C00" w:rsidRDefault="00E23C00" w:rsidP="00E652D1">
      <w:r w:rsidRPr="00100313">
        <w:t>We therefore believe that reporting of collateral should not be required until the business day following settlement (S+1)</w:t>
      </w:r>
      <w:r>
        <w:t xml:space="preserve"> but rather </w:t>
      </w:r>
      <w:r w:rsidRPr="008910BA">
        <w:rPr>
          <w:szCs w:val="20"/>
          <w:lang w:eastAsia="en-GB"/>
        </w:rPr>
        <w:t>on the Value date or Value Date +1</w:t>
      </w:r>
      <w:r w:rsidRPr="00100313">
        <w:t>.</w:t>
      </w:r>
    </w:p>
    <w:p w:rsidR="00E23C00" w:rsidRDefault="00E23C00" w:rsidP="00E652D1"/>
    <w:p w:rsidR="00E23C00" w:rsidRPr="008910BA" w:rsidRDefault="00E23C00" w:rsidP="004E2150">
      <w:pPr>
        <w:rPr>
          <w:szCs w:val="20"/>
          <w:lang w:eastAsia="en-GB"/>
        </w:rPr>
      </w:pPr>
      <w:r w:rsidRPr="008910BA">
        <w:rPr>
          <w:szCs w:val="20"/>
          <w:lang w:eastAsia="en-GB"/>
        </w:rPr>
        <w:t xml:space="preserve">Additionally, we believe it should be the seller (collateral giver) to report collateral data only. </w:t>
      </w:r>
    </w:p>
    <w:p w:rsidR="00E23C00" w:rsidRPr="008910BA" w:rsidRDefault="00E23C00" w:rsidP="004E2150">
      <w:pPr>
        <w:rPr>
          <w:szCs w:val="20"/>
          <w:lang w:eastAsia="en-GB"/>
        </w:rPr>
      </w:pPr>
    </w:p>
    <w:p w:rsidR="00E23C00" w:rsidRPr="008910BA" w:rsidRDefault="00E23C00" w:rsidP="004E2150">
      <w:pPr>
        <w:rPr>
          <w:rFonts w:ascii="Calibri" w:hAnsi="Calibri"/>
          <w:szCs w:val="20"/>
          <w:lang w:eastAsia="en-GB"/>
        </w:rPr>
      </w:pPr>
      <w:r w:rsidRPr="008910BA">
        <w:rPr>
          <w:szCs w:val="20"/>
          <w:lang w:eastAsia="en-GB"/>
        </w:rPr>
        <w:t xml:space="preserve">Finally, we would like ESMA to clarify the conclusion mean, e.g.  </w:t>
      </w:r>
      <w:proofErr w:type="gramStart"/>
      <w:r>
        <w:rPr>
          <w:szCs w:val="20"/>
          <w:lang w:eastAsia="en-GB"/>
        </w:rPr>
        <w:t>on</w:t>
      </w:r>
      <w:proofErr w:type="gramEnd"/>
      <w:r>
        <w:rPr>
          <w:szCs w:val="20"/>
          <w:lang w:eastAsia="en-GB"/>
        </w:rPr>
        <w:t xml:space="preserve"> </w:t>
      </w:r>
      <w:r w:rsidRPr="008910BA">
        <w:rPr>
          <w:szCs w:val="20"/>
          <w:lang w:eastAsia="en-GB"/>
        </w:rPr>
        <w:t>V</w:t>
      </w:r>
      <w:r>
        <w:rPr>
          <w:szCs w:val="20"/>
          <w:lang w:eastAsia="en-GB"/>
        </w:rPr>
        <w:t xml:space="preserve">alue </w:t>
      </w:r>
      <w:r w:rsidRPr="008910BA">
        <w:rPr>
          <w:szCs w:val="20"/>
          <w:lang w:eastAsia="en-GB"/>
        </w:rPr>
        <w:t>D</w:t>
      </w:r>
      <w:r>
        <w:rPr>
          <w:szCs w:val="20"/>
          <w:lang w:eastAsia="en-GB"/>
        </w:rPr>
        <w:t>ate.</w:t>
      </w:r>
    </w:p>
    <w:permEnd w:id="1957788616"/>
    <w:p w:rsidR="00E23C00" w:rsidRDefault="00E23C00" w:rsidP="00E652D1">
      <w:r>
        <w:t>&lt;ESMA_QUESTION_SFTR_21&gt;</w:t>
      </w:r>
    </w:p>
    <w:p w:rsidR="00E23C00" w:rsidRDefault="00E23C00" w:rsidP="00E652D1"/>
    <w:p w:rsidR="00E23C00" w:rsidRDefault="00E23C00" w:rsidP="00E652D1">
      <w:pPr>
        <w:pStyle w:val="QST"/>
        <w:numPr>
          <w:ilvl w:val="0"/>
          <w:numId w:val="49"/>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23C00" w:rsidRDefault="00E23C00" w:rsidP="00E652D1">
      <w:r>
        <w:t>&lt;ESMA_QUESTION_SFTR_22&gt;</w:t>
      </w:r>
    </w:p>
    <w:p w:rsidR="00E23C00" w:rsidRPr="009E4F6E" w:rsidRDefault="00E23C00" w:rsidP="00E652D1">
      <w:pPr>
        <w:rPr>
          <w:rFonts w:cs="Arial"/>
          <w:szCs w:val="20"/>
        </w:rPr>
      </w:pPr>
      <w:permStart w:id="418937871" w:edGrp="everyone"/>
      <w:r w:rsidRPr="009E4F6E">
        <w:rPr>
          <w:rFonts w:cs="Arial"/>
          <w:szCs w:val="20"/>
        </w:rPr>
        <w:t>We strongly support ESMA’s approach to keep consistency as far as operationally possible with the existing EMIR reporting scenarios in order to reduce the operational implementation burden for the reporting counterparties.</w:t>
      </w:r>
    </w:p>
    <w:p w:rsidR="00E23C00" w:rsidRPr="009E4F6E" w:rsidRDefault="00E23C00" w:rsidP="00E652D1">
      <w:pPr>
        <w:rPr>
          <w:rFonts w:cs="Arial"/>
          <w:szCs w:val="20"/>
        </w:rPr>
      </w:pPr>
    </w:p>
    <w:p w:rsidR="00E23C00" w:rsidRPr="009E4F6E" w:rsidRDefault="00E23C00" w:rsidP="00E652D1">
      <w:pPr>
        <w:rPr>
          <w:rFonts w:cs="Arial"/>
          <w:szCs w:val="20"/>
        </w:rPr>
      </w:pPr>
      <w:r w:rsidRPr="009E4F6E">
        <w:rPr>
          <w:rFonts w:cs="Arial"/>
          <w:szCs w:val="20"/>
        </w:rPr>
        <w:t xml:space="preserve">We believe that Approach A would be </w:t>
      </w:r>
    </w:p>
    <w:p w:rsidR="00E23C00" w:rsidRPr="009E4F6E" w:rsidRDefault="00E23C00" w:rsidP="00DD5465">
      <w:pPr>
        <w:pStyle w:val="ListParagraph"/>
        <w:numPr>
          <w:ilvl w:val="0"/>
          <w:numId w:val="47"/>
        </w:numPr>
        <w:rPr>
          <w:rFonts w:ascii="Arial" w:hAnsi="Arial" w:cs="Arial"/>
          <w:sz w:val="20"/>
          <w:szCs w:val="20"/>
        </w:rPr>
      </w:pPr>
      <w:proofErr w:type="spellStart"/>
      <w:r w:rsidRPr="009E4F6E">
        <w:rPr>
          <w:rFonts w:ascii="Arial" w:hAnsi="Arial" w:cs="Arial"/>
          <w:sz w:val="20"/>
          <w:szCs w:val="20"/>
        </w:rPr>
        <w:t>simpler</w:t>
      </w:r>
      <w:proofErr w:type="spellEnd"/>
      <w:r w:rsidRPr="009E4F6E">
        <w:rPr>
          <w:rFonts w:ascii="Arial" w:hAnsi="Arial" w:cs="Arial"/>
          <w:sz w:val="20"/>
          <w:szCs w:val="20"/>
        </w:rPr>
        <w:t xml:space="preserve"> to </w:t>
      </w:r>
      <w:proofErr w:type="spellStart"/>
      <w:r w:rsidRPr="009E4F6E">
        <w:rPr>
          <w:rFonts w:ascii="Arial" w:hAnsi="Arial" w:cs="Arial"/>
          <w:sz w:val="20"/>
          <w:szCs w:val="20"/>
        </w:rPr>
        <w:t>implement</w:t>
      </w:r>
      <w:proofErr w:type="spellEnd"/>
      <w:r w:rsidRPr="009E4F6E">
        <w:rPr>
          <w:rFonts w:ascii="Arial" w:hAnsi="Arial" w:cs="Arial"/>
          <w:sz w:val="20"/>
          <w:szCs w:val="20"/>
        </w:rPr>
        <w:t>;</w:t>
      </w:r>
    </w:p>
    <w:p w:rsidR="00E23C00" w:rsidRPr="009E4F6E" w:rsidRDefault="00E23C00" w:rsidP="00DD5465">
      <w:pPr>
        <w:pStyle w:val="ListParagraph"/>
        <w:numPr>
          <w:ilvl w:val="0"/>
          <w:numId w:val="47"/>
        </w:numPr>
        <w:rPr>
          <w:rFonts w:ascii="Arial" w:hAnsi="Arial" w:cs="Arial"/>
          <w:sz w:val="20"/>
          <w:szCs w:val="20"/>
          <w:lang w:val="en-GB"/>
        </w:rPr>
      </w:pPr>
      <w:r w:rsidRPr="009E4F6E">
        <w:rPr>
          <w:rFonts w:ascii="Arial" w:hAnsi="Arial" w:cs="Arial"/>
          <w:sz w:val="20"/>
          <w:szCs w:val="20"/>
          <w:lang w:val="en-GB"/>
        </w:rPr>
        <w:t>reduce the risk of errors; and</w:t>
      </w:r>
    </w:p>
    <w:p w:rsidR="00E23C00" w:rsidRPr="009E4F6E" w:rsidRDefault="00E23C00" w:rsidP="00DD5465">
      <w:pPr>
        <w:pStyle w:val="ListParagraph"/>
        <w:numPr>
          <w:ilvl w:val="0"/>
          <w:numId w:val="47"/>
        </w:numPr>
        <w:rPr>
          <w:rFonts w:ascii="Arial" w:hAnsi="Arial" w:cs="Arial"/>
          <w:sz w:val="20"/>
          <w:szCs w:val="20"/>
          <w:lang w:val="en-GB"/>
        </w:rPr>
      </w:pPr>
      <w:proofErr w:type="gramStart"/>
      <w:r w:rsidRPr="009E4F6E">
        <w:rPr>
          <w:rFonts w:ascii="Arial" w:hAnsi="Arial" w:cs="Arial"/>
          <w:sz w:val="20"/>
          <w:szCs w:val="20"/>
          <w:lang w:val="en-GB"/>
        </w:rPr>
        <w:t>improve</w:t>
      </w:r>
      <w:proofErr w:type="gramEnd"/>
      <w:r w:rsidRPr="009E4F6E">
        <w:rPr>
          <w:rFonts w:ascii="Arial" w:hAnsi="Arial" w:cs="Arial"/>
          <w:sz w:val="20"/>
          <w:szCs w:val="20"/>
          <w:lang w:val="en-GB"/>
        </w:rPr>
        <w:t xml:space="preserve"> data quality by limiting the risk of errors.</w:t>
      </w:r>
    </w:p>
    <w:p w:rsidR="00E23C00" w:rsidRPr="009E4F6E" w:rsidRDefault="00E23C00" w:rsidP="004E2150">
      <w:pPr>
        <w:rPr>
          <w:rFonts w:cs="Arial"/>
          <w:szCs w:val="20"/>
          <w:lang w:eastAsia="en-GB"/>
        </w:rPr>
      </w:pPr>
    </w:p>
    <w:p w:rsidR="00E23C00" w:rsidRPr="009E4F6E" w:rsidRDefault="00E23C00" w:rsidP="004E2150">
      <w:pPr>
        <w:rPr>
          <w:rFonts w:cs="Arial"/>
          <w:szCs w:val="20"/>
          <w:lang w:eastAsia="en-GB"/>
        </w:rPr>
      </w:pPr>
      <w:r w:rsidRPr="009E4F6E">
        <w:rPr>
          <w:rFonts w:cs="Arial"/>
          <w:szCs w:val="20"/>
          <w:lang w:eastAsia="en-GB"/>
        </w:rPr>
        <w:t>Additionally, the Approach A is already in place, which would facilitate application and reduce implementation costs.</w:t>
      </w:r>
    </w:p>
    <w:p w:rsidR="00E23C00" w:rsidRPr="009E4F6E" w:rsidRDefault="00E23C00" w:rsidP="004E2150">
      <w:pPr>
        <w:rPr>
          <w:rFonts w:cs="Arial"/>
          <w:szCs w:val="20"/>
          <w:lang w:eastAsia="en-GB"/>
        </w:rPr>
      </w:pPr>
    </w:p>
    <w:p w:rsidR="00E23C00" w:rsidRPr="009E4F6E" w:rsidRDefault="00E23C00" w:rsidP="004E2150">
      <w:pPr>
        <w:rPr>
          <w:rFonts w:cs="Arial"/>
          <w:szCs w:val="20"/>
          <w:lang w:eastAsia="en-GB"/>
        </w:rPr>
      </w:pPr>
      <w:r w:rsidRPr="009E4F6E">
        <w:rPr>
          <w:rFonts w:cs="Arial"/>
          <w:szCs w:val="20"/>
          <w:lang w:eastAsia="en-GB"/>
        </w:rPr>
        <w:t>We also believe that the same UTI should be used with each lifecycle event. For example if you are amending a trade, it is the same transaction that you amend. Therefore, the identifier of the transaction should remain the same.</w:t>
      </w:r>
    </w:p>
    <w:p w:rsidR="00E23C00" w:rsidRPr="009E4F6E" w:rsidRDefault="00E23C00" w:rsidP="00E652D1">
      <w:pPr>
        <w:rPr>
          <w:rFonts w:cs="Arial"/>
          <w:szCs w:val="20"/>
        </w:rPr>
      </w:pPr>
    </w:p>
    <w:p w:rsidR="00E23C00" w:rsidRPr="009E4F6E" w:rsidRDefault="00E23C00" w:rsidP="00DD5465">
      <w:pPr>
        <w:rPr>
          <w:rFonts w:cs="Arial"/>
          <w:szCs w:val="20"/>
        </w:rPr>
      </w:pPr>
      <w:r w:rsidRPr="009E4F6E">
        <w:rPr>
          <w:rFonts w:cs="Arial"/>
          <w:szCs w:val="20"/>
          <w:lang w:eastAsia="en-GB"/>
        </w:rPr>
        <w:t xml:space="preserve">Finally, </w:t>
      </w:r>
      <w:r w:rsidRPr="009E4F6E">
        <w:rPr>
          <w:rFonts w:cs="Arial"/>
          <w:szCs w:val="20"/>
        </w:rPr>
        <w:t>the SFT trade repositories (“TRs”) should be enabled to use the existing EMIR reporting channels/requirements as a starting point for discussion for the new SFT obligations including the data fields.</w:t>
      </w:r>
    </w:p>
    <w:permEnd w:id="418937871"/>
    <w:p w:rsidR="00E23C00" w:rsidRDefault="00E23C00" w:rsidP="00E652D1">
      <w:r>
        <w:t>&lt;ESMA_QUESTION_SFTR_22&gt;</w:t>
      </w:r>
    </w:p>
    <w:p w:rsidR="00E23C00" w:rsidRDefault="00E23C00" w:rsidP="00E652D1"/>
    <w:p w:rsidR="00E23C00" w:rsidRDefault="00E23C00" w:rsidP="00E652D1">
      <w:pPr>
        <w:pStyle w:val="QST"/>
        <w:numPr>
          <w:ilvl w:val="0"/>
          <w:numId w:val="49"/>
        </w:numPr>
      </w:pPr>
      <w:r>
        <w:t xml:space="preserve"> Do you agree with the proposed list of “Action Types”? If not, which action types should be included or excluded from the above list to better describe the SFT? Please elaborate.</w:t>
      </w:r>
    </w:p>
    <w:p w:rsidR="00E23C00" w:rsidRDefault="00E23C00" w:rsidP="00E652D1">
      <w:r>
        <w:t>&lt;ESMA_QUESTION_SFTR_23&gt;</w:t>
      </w:r>
    </w:p>
    <w:p w:rsidR="00E23C00" w:rsidRPr="009E4F6E" w:rsidRDefault="00E23C00" w:rsidP="00E652D1">
      <w:pPr>
        <w:rPr>
          <w:rFonts w:cs="Arial"/>
          <w:szCs w:val="20"/>
        </w:rPr>
      </w:pPr>
      <w:permStart w:id="1545340880" w:edGrp="everyone"/>
      <w:r w:rsidRPr="009E4F6E">
        <w:rPr>
          <w:rFonts w:cs="Arial"/>
          <w:szCs w:val="20"/>
        </w:rPr>
        <w:t>As noted in our response to Q22, we believe the simpler it is to implement a process, the less prone it will be to error and the poor data quality.</w:t>
      </w:r>
    </w:p>
    <w:p w:rsidR="00E23C00" w:rsidRPr="009E4F6E" w:rsidRDefault="00E23C00" w:rsidP="00E652D1">
      <w:pPr>
        <w:rPr>
          <w:rFonts w:cs="Arial"/>
          <w:szCs w:val="20"/>
        </w:rPr>
      </w:pPr>
    </w:p>
    <w:p w:rsidR="00E23C00" w:rsidRPr="009E4F6E" w:rsidRDefault="00E23C00" w:rsidP="00E652D1">
      <w:pPr>
        <w:rPr>
          <w:rFonts w:cs="Arial"/>
          <w:szCs w:val="20"/>
        </w:rPr>
      </w:pPr>
      <w:r w:rsidRPr="009E4F6E">
        <w:rPr>
          <w:rFonts w:cs="Arial"/>
          <w:szCs w:val="20"/>
        </w:rPr>
        <w:t>We therefore recommend, that the action types are confined to:</w:t>
      </w:r>
    </w:p>
    <w:p w:rsidR="00E23C00" w:rsidRPr="009E4F6E" w:rsidRDefault="00E23C00" w:rsidP="00A86EA0">
      <w:pPr>
        <w:pStyle w:val="ListParagraph"/>
        <w:numPr>
          <w:ilvl w:val="0"/>
          <w:numId w:val="47"/>
        </w:numPr>
        <w:rPr>
          <w:rFonts w:ascii="Arial" w:hAnsi="Arial" w:cs="Arial"/>
          <w:sz w:val="20"/>
          <w:szCs w:val="20"/>
        </w:rPr>
      </w:pPr>
      <w:r w:rsidRPr="009E4F6E">
        <w:rPr>
          <w:rFonts w:ascii="Arial" w:hAnsi="Arial" w:cs="Arial"/>
          <w:sz w:val="20"/>
          <w:szCs w:val="20"/>
        </w:rPr>
        <w:t>New</w:t>
      </w:r>
    </w:p>
    <w:p w:rsidR="00E23C00" w:rsidRPr="009E4F6E" w:rsidRDefault="00E23C00" w:rsidP="00A86EA0">
      <w:pPr>
        <w:pStyle w:val="ListParagraph"/>
        <w:numPr>
          <w:ilvl w:val="0"/>
          <w:numId w:val="47"/>
        </w:numPr>
        <w:rPr>
          <w:rFonts w:ascii="Arial" w:hAnsi="Arial" w:cs="Arial"/>
          <w:sz w:val="20"/>
          <w:szCs w:val="20"/>
          <w:lang w:val="en-GB"/>
        </w:rPr>
      </w:pPr>
      <w:r w:rsidRPr="009E4F6E">
        <w:rPr>
          <w:rFonts w:ascii="Arial" w:hAnsi="Arial" w:cs="Arial"/>
          <w:sz w:val="20"/>
          <w:szCs w:val="20"/>
          <w:lang w:val="en-GB"/>
        </w:rPr>
        <w:t>Modify (defined to encompass all modifications to an existing report other than collateral updates)</w:t>
      </w:r>
    </w:p>
    <w:p w:rsidR="00E23C00" w:rsidRPr="009E4F6E" w:rsidRDefault="00E23C00" w:rsidP="00A86EA0">
      <w:pPr>
        <w:pStyle w:val="ListParagraph"/>
        <w:numPr>
          <w:ilvl w:val="0"/>
          <w:numId w:val="47"/>
        </w:numPr>
        <w:rPr>
          <w:rFonts w:ascii="Arial" w:hAnsi="Arial" w:cs="Arial"/>
          <w:sz w:val="20"/>
          <w:szCs w:val="20"/>
          <w:lang w:val="en-GB"/>
        </w:rPr>
      </w:pPr>
      <w:r w:rsidRPr="009E4F6E">
        <w:rPr>
          <w:rFonts w:ascii="Arial" w:hAnsi="Arial" w:cs="Arial"/>
          <w:sz w:val="20"/>
          <w:szCs w:val="20"/>
          <w:lang w:val="en-GB"/>
        </w:rPr>
        <w:lastRenderedPageBreak/>
        <w:t>Cancellation (as a replacement term for "error", as proposed in Approach B)</w:t>
      </w:r>
    </w:p>
    <w:p w:rsidR="00E23C00" w:rsidRPr="009E4F6E" w:rsidRDefault="00E23C00" w:rsidP="00A86EA0">
      <w:pPr>
        <w:pStyle w:val="ListParagraph"/>
        <w:numPr>
          <w:ilvl w:val="0"/>
          <w:numId w:val="47"/>
        </w:numPr>
        <w:rPr>
          <w:rFonts w:ascii="Arial" w:hAnsi="Arial" w:cs="Arial"/>
          <w:sz w:val="20"/>
          <w:szCs w:val="20"/>
        </w:rPr>
      </w:pPr>
      <w:proofErr w:type="spellStart"/>
      <w:r w:rsidRPr="009E4F6E">
        <w:rPr>
          <w:rFonts w:ascii="Arial" w:hAnsi="Arial" w:cs="Arial"/>
          <w:sz w:val="20"/>
          <w:szCs w:val="20"/>
        </w:rPr>
        <w:t>Early</w:t>
      </w:r>
      <w:proofErr w:type="spellEnd"/>
      <w:r w:rsidRPr="009E4F6E">
        <w:rPr>
          <w:rFonts w:ascii="Arial" w:hAnsi="Arial" w:cs="Arial"/>
          <w:sz w:val="20"/>
          <w:szCs w:val="20"/>
        </w:rPr>
        <w:t xml:space="preserve"> </w:t>
      </w:r>
      <w:proofErr w:type="spellStart"/>
      <w:r w:rsidRPr="009E4F6E">
        <w:rPr>
          <w:rFonts w:ascii="Arial" w:hAnsi="Arial" w:cs="Arial"/>
          <w:sz w:val="20"/>
          <w:szCs w:val="20"/>
        </w:rPr>
        <w:t>termination</w:t>
      </w:r>
      <w:proofErr w:type="spellEnd"/>
    </w:p>
    <w:p w:rsidR="00E23C00" w:rsidRPr="009E4F6E" w:rsidRDefault="00E23C00" w:rsidP="00A86EA0">
      <w:pPr>
        <w:pStyle w:val="ListParagraph"/>
        <w:numPr>
          <w:ilvl w:val="0"/>
          <w:numId w:val="47"/>
        </w:numPr>
        <w:rPr>
          <w:rFonts w:ascii="Arial" w:hAnsi="Arial" w:cs="Arial"/>
          <w:sz w:val="20"/>
          <w:szCs w:val="20"/>
          <w:lang w:val="en-GB"/>
        </w:rPr>
      </w:pPr>
      <w:r w:rsidRPr="009E4F6E">
        <w:rPr>
          <w:rFonts w:ascii="Arial" w:hAnsi="Arial" w:cs="Arial"/>
          <w:sz w:val="20"/>
          <w:szCs w:val="20"/>
          <w:lang w:val="en-GB"/>
        </w:rPr>
        <w:t>Collateral update (but note that in our response to Q91 we support option that collateral always be reported in a separate message).</w:t>
      </w:r>
    </w:p>
    <w:p w:rsidR="00E23C00" w:rsidRPr="009E4F6E" w:rsidRDefault="00E23C00" w:rsidP="004E2150">
      <w:pPr>
        <w:rPr>
          <w:rFonts w:cs="Arial"/>
          <w:szCs w:val="20"/>
        </w:rPr>
      </w:pPr>
    </w:p>
    <w:p w:rsidR="00E23C00" w:rsidRPr="009E4F6E" w:rsidRDefault="00E23C00" w:rsidP="004E2150">
      <w:pPr>
        <w:rPr>
          <w:rFonts w:cs="Arial"/>
          <w:szCs w:val="20"/>
        </w:rPr>
      </w:pPr>
      <w:r w:rsidRPr="009E4F6E">
        <w:rPr>
          <w:rFonts w:cs="Arial"/>
          <w:szCs w:val="20"/>
        </w:rPr>
        <w:t>Regarding collateral substation, the question that is not clearly addressed.</w:t>
      </w:r>
    </w:p>
    <w:p w:rsidR="00E23C00" w:rsidRPr="009E4F6E" w:rsidRDefault="00E23C00" w:rsidP="004E2150">
      <w:pPr>
        <w:rPr>
          <w:rFonts w:cs="Arial"/>
          <w:szCs w:val="20"/>
        </w:rPr>
      </w:pPr>
      <w:r w:rsidRPr="009E4F6E">
        <w:rPr>
          <w:rFonts w:cs="Arial"/>
          <w:szCs w:val="20"/>
        </w:rPr>
        <w:t>From our perspective, it should be part of the collateral updates.</w:t>
      </w:r>
    </w:p>
    <w:permEnd w:id="1545340880"/>
    <w:p w:rsidR="00E23C00" w:rsidRDefault="00E23C00" w:rsidP="00E652D1">
      <w:r>
        <w:t>&lt;ESMA_QUESTION_SFTR_23&gt;</w:t>
      </w:r>
    </w:p>
    <w:p w:rsidR="00E23C00" w:rsidRDefault="00E23C00" w:rsidP="00E652D1"/>
    <w:p w:rsidR="00E23C00" w:rsidRDefault="00E23C00" w:rsidP="00E652D1">
      <w:pPr>
        <w:pStyle w:val="QST"/>
        <w:numPr>
          <w:ilvl w:val="0"/>
          <w:numId w:val="49"/>
        </w:numPr>
      </w:pPr>
      <w:r>
        <w:t xml:space="preserve"> Do you foresee any benefits or drawbacks of implementing the proposed reporting logic of event types and technical actions (Approach B)? Please elaborate.</w:t>
      </w:r>
    </w:p>
    <w:p w:rsidR="00E23C00" w:rsidRDefault="00E23C00" w:rsidP="00E652D1">
      <w:r>
        <w:t>&lt;ESMA_QUESTION_SFTR_24&gt;</w:t>
      </w:r>
    </w:p>
    <w:p w:rsidR="00E23C00" w:rsidRPr="00A86EA0" w:rsidRDefault="00E23C00" w:rsidP="00E652D1">
      <w:pPr>
        <w:rPr>
          <w:rFonts w:cs="Arial"/>
        </w:rPr>
      </w:pPr>
      <w:permStart w:id="99376527" w:edGrp="everyone"/>
      <w:r w:rsidRPr="00A86EA0">
        <w:rPr>
          <w:rFonts w:cs="Arial"/>
        </w:rPr>
        <w:t>We refer to our replies to Q22 and Q23.</w:t>
      </w:r>
    </w:p>
    <w:p w:rsidR="00E23C00" w:rsidRPr="00A86EA0" w:rsidRDefault="00E23C00" w:rsidP="00E652D1">
      <w:pPr>
        <w:rPr>
          <w:rFonts w:cs="Arial"/>
        </w:rPr>
      </w:pPr>
    </w:p>
    <w:p w:rsidR="00E23C00" w:rsidRPr="00A86EA0" w:rsidRDefault="00E23C00" w:rsidP="00E652D1">
      <w:pPr>
        <w:rPr>
          <w:rFonts w:cs="Arial"/>
        </w:rPr>
      </w:pPr>
      <w:r w:rsidRPr="00A86EA0">
        <w:rPr>
          <w:rFonts w:cs="Arial"/>
        </w:rPr>
        <w:t>We believe Approach B would be overly complex and, as such, do not support it.</w:t>
      </w:r>
    </w:p>
    <w:permEnd w:id="99376527"/>
    <w:p w:rsidR="00E23C00" w:rsidRDefault="00E23C00" w:rsidP="00E652D1">
      <w:r>
        <w:t>&lt;ESMA_QUESTION_SFTR_24&gt;</w:t>
      </w:r>
    </w:p>
    <w:p w:rsidR="00E23C00" w:rsidRDefault="00E23C00" w:rsidP="00E652D1"/>
    <w:p w:rsidR="00E23C00" w:rsidRDefault="00E23C00" w:rsidP="00E652D1">
      <w:pPr>
        <w:pStyle w:val="QST"/>
        <w:numPr>
          <w:ilvl w:val="0"/>
          <w:numId w:val="49"/>
        </w:numPr>
      </w:pPr>
      <w:r>
        <w:t xml:space="preserve"> Do you agree with the proposed list of event types and technical actions? If not, which ones should be included or excluded?</w:t>
      </w:r>
    </w:p>
    <w:p w:rsidR="00E23C00" w:rsidRDefault="00E23C00" w:rsidP="00E652D1">
      <w:r>
        <w:t>&lt;ESMA_QUESTION_SFTR_25&gt;</w:t>
      </w:r>
    </w:p>
    <w:p w:rsidR="00E23C00" w:rsidRDefault="00E23C00" w:rsidP="0040496B">
      <w:permStart w:id="1499485695" w:edGrp="everyone"/>
      <w:r>
        <w:t>Should ESMA choose nevertheless to follow Approach B, we believe the technical action "correction" and "re-pricing life cycle" event type should be removed (both being embraced within the definition of a modification for each type of SFT).</w:t>
      </w:r>
    </w:p>
    <w:permEnd w:id="1499485695"/>
    <w:p w:rsidR="00E23C00" w:rsidRDefault="00E23C00" w:rsidP="00E652D1">
      <w:r>
        <w:t>&lt;ESMA_QUESTION_SFTR_25&gt;</w:t>
      </w:r>
    </w:p>
    <w:p w:rsidR="00E23C00" w:rsidRDefault="00E23C00" w:rsidP="00E652D1"/>
    <w:p w:rsidR="00E23C00" w:rsidRDefault="00E23C00" w:rsidP="00E652D1">
      <w:pPr>
        <w:pStyle w:val="QST"/>
        <w:numPr>
          <w:ilvl w:val="0"/>
          <w:numId w:val="49"/>
        </w:numPr>
      </w:pPr>
      <w:r>
        <w:t xml:space="preserve"> Do you foresee any need to introduce a unique reference identifier for the lifecycle events or for technical actions? Please elaborate.</w:t>
      </w:r>
    </w:p>
    <w:p w:rsidR="00E23C00" w:rsidRDefault="00E23C00" w:rsidP="00E652D1">
      <w:r>
        <w:t>&lt;ESMA_QUESTION_SFTR_26&gt;</w:t>
      </w:r>
    </w:p>
    <w:p w:rsidR="00E23C00" w:rsidRDefault="00E23C00" w:rsidP="00E652D1">
      <w:permStart w:id="452462859" w:edGrp="everyone"/>
      <w:r>
        <w:t>We do not support the idea to introduce new identifiers.</w:t>
      </w:r>
    </w:p>
    <w:p w:rsidR="00E23C00" w:rsidRDefault="00E23C00" w:rsidP="00E652D1"/>
    <w:p w:rsidR="00E23C00" w:rsidRDefault="00E23C00" w:rsidP="00E652D1">
      <w:r>
        <w:t xml:space="preserve">EFAMA has been supportive of the LEI ROC work since its inception and </w:t>
      </w:r>
      <w:r w:rsidRPr="002E72AC">
        <w:t xml:space="preserve">we believe subsequent reports concerning an existing trade or position report should utilise the UTI of that report.  </w:t>
      </w:r>
    </w:p>
    <w:p w:rsidR="00E23C00" w:rsidRDefault="00E23C00" w:rsidP="00E652D1"/>
    <w:p w:rsidR="00E23C00" w:rsidRDefault="00E23C00" w:rsidP="00E652D1">
      <w:r w:rsidRPr="002E72AC">
        <w:t>Introducing a need for multiple identifiers for the same report would add complexity and therefore increase the risk of errors and poor data quality.</w:t>
      </w:r>
    </w:p>
    <w:permEnd w:id="452462859"/>
    <w:p w:rsidR="00E23C00" w:rsidRDefault="00E23C00" w:rsidP="00E652D1">
      <w:r>
        <w:t>&lt;ESMA_QUESTION_SFTR_26&gt;</w:t>
      </w:r>
    </w:p>
    <w:p w:rsidR="00E23C00" w:rsidRDefault="00E23C00" w:rsidP="00E652D1"/>
    <w:p w:rsidR="00E23C00" w:rsidRDefault="00E23C00" w:rsidP="00E652D1">
      <w:pPr>
        <w:pStyle w:val="QST"/>
        <w:numPr>
          <w:ilvl w:val="0"/>
          <w:numId w:val="49"/>
        </w:numPr>
      </w:pPr>
      <w:r>
        <w:t xml:space="preserve"> From reporting perspective, do you foresee any drawbacks in keeping consistency with EMIR? If so, please indicate which ones?</w:t>
      </w:r>
    </w:p>
    <w:p w:rsidR="00E23C00" w:rsidRDefault="00E23C00" w:rsidP="00E652D1">
      <w:r>
        <w:t>&lt;ESMA_QUESTION_SFTR_27&gt;</w:t>
      </w:r>
    </w:p>
    <w:p w:rsidR="00E23C00" w:rsidRPr="009E4F6E" w:rsidRDefault="00E23C00" w:rsidP="00482FBD">
      <w:pPr>
        <w:rPr>
          <w:rFonts w:cs="Arial"/>
          <w:szCs w:val="20"/>
        </w:rPr>
      </w:pPr>
      <w:permStart w:id="472140198" w:edGrp="everyone"/>
      <w:r w:rsidRPr="009E4F6E">
        <w:rPr>
          <w:rFonts w:cs="Arial"/>
          <w:szCs w:val="20"/>
        </w:rPr>
        <w:t xml:space="preserve">We consider it appropriate to maintain consistency with EMIR </w:t>
      </w:r>
    </w:p>
    <w:p w:rsidR="00E23C00" w:rsidRPr="009E4F6E" w:rsidRDefault="00E23C00" w:rsidP="00E652D1">
      <w:pPr>
        <w:rPr>
          <w:rFonts w:cs="Arial"/>
          <w:szCs w:val="20"/>
        </w:rPr>
      </w:pPr>
    </w:p>
    <w:p w:rsidR="00E23C00" w:rsidRPr="009E4F6E" w:rsidRDefault="00E23C00" w:rsidP="00E652D1">
      <w:pPr>
        <w:rPr>
          <w:rFonts w:cs="Arial"/>
          <w:szCs w:val="20"/>
        </w:rPr>
      </w:pPr>
      <w:r w:rsidRPr="009E4F6E">
        <w:rPr>
          <w:rFonts w:cs="Arial"/>
          <w:szCs w:val="20"/>
        </w:rPr>
        <w:t>We believe that there is one element, which was already raising issues in EMIR, could cause similar issues under SFTR.</w:t>
      </w:r>
    </w:p>
    <w:p w:rsidR="00E23C00" w:rsidRPr="009E4F6E" w:rsidRDefault="00E23C00" w:rsidP="00E652D1">
      <w:pPr>
        <w:rPr>
          <w:rFonts w:cs="Arial"/>
          <w:szCs w:val="20"/>
        </w:rPr>
      </w:pPr>
      <w:r w:rsidRPr="009E4F6E">
        <w:rPr>
          <w:rFonts w:cs="Arial"/>
          <w:szCs w:val="20"/>
        </w:rPr>
        <w:t>The field “Counterparty side” has been problematic in EMIR due to the specific terminology of "buyer" and "seller": this terminology applies to transactions involving an exchange, leaving room for interpretation for OTC Derivatives transactions.</w:t>
      </w:r>
    </w:p>
    <w:p w:rsidR="00E23C00" w:rsidRPr="009E4F6E" w:rsidRDefault="00E23C00" w:rsidP="00E652D1">
      <w:pPr>
        <w:rPr>
          <w:rFonts w:cs="Arial"/>
          <w:szCs w:val="20"/>
        </w:rPr>
      </w:pPr>
    </w:p>
    <w:p w:rsidR="00E23C00" w:rsidRPr="009E4F6E" w:rsidRDefault="00E23C00" w:rsidP="00E652D1">
      <w:pPr>
        <w:rPr>
          <w:rFonts w:cs="Arial"/>
          <w:szCs w:val="20"/>
        </w:rPr>
      </w:pPr>
      <w:r w:rsidRPr="009E4F6E">
        <w:rPr>
          <w:rFonts w:cs="Arial"/>
          <w:szCs w:val="20"/>
        </w:rPr>
        <w:t>Under SFTR, there are two issues in using this terminology:</w:t>
      </w:r>
    </w:p>
    <w:p w:rsidR="00E23C00" w:rsidRPr="009E4F6E" w:rsidRDefault="00E23C00" w:rsidP="00482FBD">
      <w:pPr>
        <w:pStyle w:val="ListParagraph"/>
        <w:numPr>
          <w:ilvl w:val="0"/>
          <w:numId w:val="47"/>
        </w:numPr>
        <w:rPr>
          <w:rFonts w:ascii="Arial" w:hAnsi="Arial" w:cs="Arial"/>
          <w:sz w:val="20"/>
          <w:szCs w:val="20"/>
          <w:lang w:val="en-GB"/>
        </w:rPr>
      </w:pPr>
      <w:r w:rsidRPr="009E4F6E">
        <w:rPr>
          <w:rFonts w:ascii="Arial" w:hAnsi="Arial" w:cs="Arial"/>
          <w:sz w:val="20"/>
          <w:szCs w:val="20"/>
          <w:lang w:val="en-GB"/>
        </w:rPr>
        <w:t>For repos, each counterparty is both a buyer and a seller at different points in the transaction; and</w:t>
      </w:r>
    </w:p>
    <w:p w:rsidR="00E23C00" w:rsidRPr="009E4F6E" w:rsidRDefault="00E23C00" w:rsidP="00482FBD">
      <w:pPr>
        <w:pStyle w:val="ListParagraph"/>
        <w:numPr>
          <w:ilvl w:val="0"/>
          <w:numId w:val="47"/>
        </w:numPr>
        <w:rPr>
          <w:rFonts w:ascii="Arial" w:hAnsi="Arial" w:cs="Arial"/>
          <w:sz w:val="20"/>
          <w:szCs w:val="20"/>
          <w:lang w:val="en-GB"/>
        </w:rPr>
      </w:pPr>
      <w:r w:rsidRPr="009E4F6E">
        <w:rPr>
          <w:rFonts w:ascii="Arial" w:hAnsi="Arial" w:cs="Arial"/>
          <w:sz w:val="20"/>
          <w:szCs w:val="20"/>
          <w:lang w:val="en-GB"/>
        </w:rPr>
        <w:t>For securities lending, there is no buyer or seller as there is no buying or selling of transactions.</w:t>
      </w:r>
    </w:p>
    <w:p w:rsidR="00E23C00" w:rsidRPr="009E4F6E" w:rsidRDefault="00E23C00" w:rsidP="00482FBD">
      <w:pPr>
        <w:rPr>
          <w:rFonts w:cs="Arial"/>
          <w:szCs w:val="20"/>
        </w:rPr>
      </w:pPr>
      <w:r w:rsidRPr="009E4F6E">
        <w:rPr>
          <w:rFonts w:cs="Arial"/>
          <w:szCs w:val="20"/>
        </w:rPr>
        <w:t xml:space="preserve"> </w:t>
      </w:r>
    </w:p>
    <w:p w:rsidR="00E23C00" w:rsidRPr="009E4F6E" w:rsidRDefault="00E23C00" w:rsidP="00E652D1">
      <w:pPr>
        <w:rPr>
          <w:rFonts w:cs="Arial"/>
          <w:szCs w:val="20"/>
        </w:rPr>
      </w:pPr>
      <w:r w:rsidRPr="009E4F6E">
        <w:rPr>
          <w:rFonts w:cs="Arial"/>
          <w:szCs w:val="20"/>
        </w:rPr>
        <w:t>We would suggest to use a different terminology which would not unduly difficult for existing trade repositories to implement:</w:t>
      </w:r>
    </w:p>
    <w:p w:rsidR="00E23C00" w:rsidRPr="009E4F6E" w:rsidRDefault="00E23C00" w:rsidP="00482FBD">
      <w:pPr>
        <w:pStyle w:val="ListParagraph"/>
        <w:numPr>
          <w:ilvl w:val="0"/>
          <w:numId w:val="47"/>
        </w:numPr>
        <w:rPr>
          <w:rFonts w:ascii="Arial" w:hAnsi="Arial" w:cs="Arial"/>
          <w:sz w:val="20"/>
          <w:szCs w:val="20"/>
          <w:lang w:val="en-GB"/>
        </w:rPr>
      </w:pPr>
      <w:r w:rsidRPr="009E4F6E">
        <w:rPr>
          <w:rFonts w:ascii="Arial" w:hAnsi="Arial" w:cs="Arial"/>
          <w:sz w:val="20"/>
          <w:szCs w:val="20"/>
          <w:lang w:val="en-GB"/>
        </w:rPr>
        <w:t xml:space="preserve">Collateral taker for the “repo buyer” or “securities lender”; and </w:t>
      </w:r>
    </w:p>
    <w:p w:rsidR="00E23C00" w:rsidRPr="009E4F6E" w:rsidRDefault="00E23C00" w:rsidP="00482FBD">
      <w:pPr>
        <w:pStyle w:val="ListParagraph"/>
        <w:numPr>
          <w:ilvl w:val="0"/>
          <w:numId w:val="47"/>
        </w:numPr>
        <w:rPr>
          <w:rFonts w:ascii="Arial" w:hAnsi="Arial" w:cs="Arial"/>
          <w:sz w:val="20"/>
          <w:szCs w:val="20"/>
          <w:lang w:val="en-GB"/>
        </w:rPr>
      </w:pPr>
      <w:r w:rsidRPr="009E4F6E">
        <w:rPr>
          <w:rFonts w:ascii="Arial" w:hAnsi="Arial" w:cs="Arial"/>
          <w:sz w:val="20"/>
          <w:szCs w:val="20"/>
          <w:lang w:val="en-GB"/>
        </w:rPr>
        <w:lastRenderedPageBreak/>
        <w:t>Collateral giver for the “repo seller” or “securities borrower” (see also our response to Q28 and Q29).</w:t>
      </w:r>
    </w:p>
    <w:permEnd w:id="472140198"/>
    <w:p w:rsidR="00E23C00" w:rsidRDefault="00E23C00" w:rsidP="00E652D1">
      <w:r>
        <w:t>&lt;ESMA_QUESTION_SFTR_27&gt;</w:t>
      </w:r>
    </w:p>
    <w:p w:rsidR="00E23C00" w:rsidRDefault="00E23C00" w:rsidP="00E652D1"/>
    <w:p w:rsidR="00E23C00" w:rsidRDefault="00E23C00" w:rsidP="00E652D1">
      <w:pPr>
        <w:pStyle w:val="QST"/>
        <w:numPr>
          <w:ilvl w:val="0"/>
          <w:numId w:val="49"/>
        </w:numPr>
      </w:pPr>
      <w:r>
        <w:t xml:space="preserve"> Are the proposed rules for determination of buyer and seller sufficient? If not, in which scenarios it might not be clear what is the direction of the trade? Which rules can be proposed to accommodate for such scenarios?</w:t>
      </w:r>
    </w:p>
    <w:p w:rsidR="00E23C00" w:rsidRDefault="00E23C00" w:rsidP="00E652D1">
      <w:r>
        <w:t>&lt;ESMA_QUESTION_SFTR_28&gt;</w:t>
      </w:r>
    </w:p>
    <w:p w:rsidR="00E23C00" w:rsidRDefault="00E23C00" w:rsidP="006F585C">
      <w:permStart w:id="314067889" w:edGrp="everyone"/>
    </w:p>
    <w:p w:rsidR="00E23C00" w:rsidRPr="009E4F6E" w:rsidRDefault="00E23C00" w:rsidP="00C93CA9">
      <w:pPr>
        <w:rPr>
          <w:rFonts w:cs="Arial"/>
          <w:szCs w:val="20"/>
        </w:rPr>
      </w:pPr>
      <w:r w:rsidRPr="009E4F6E">
        <w:rPr>
          <w:rFonts w:cs="Arial"/>
          <w:szCs w:val="20"/>
        </w:rPr>
        <w:t>We believe that the rules to identify who is a buyer or a seller are not logical:</w:t>
      </w:r>
    </w:p>
    <w:p w:rsidR="00E23C00" w:rsidRPr="009E4F6E" w:rsidRDefault="00E23C00" w:rsidP="00C93CA9">
      <w:pPr>
        <w:pStyle w:val="ListParagraph"/>
        <w:numPr>
          <w:ilvl w:val="0"/>
          <w:numId w:val="47"/>
        </w:numPr>
        <w:rPr>
          <w:rFonts w:ascii="Arial" w:hAnsi="Arial" w:cs="Arial"/>
          <w:sz w:val="20"/>
          <w:szCs w:val="20"/>
          <w:lang w:val="en-GB"/>
        </w:rPr>
      </w:pPr>
      <w:r w:rsidRPr="009E4F6E">
        <w:rPr>
          <w:rFonts w:ascii="Arial" w:hAnsi="Arial" w:cs="Arial"/>
          <w:sz w:val="20"/>
          <w:szCs w:val="20"/>
          <w:lang w:val="en-GB"/>
        </w:rPr>
        <w:t xml:space="preserve">Even if we agree with the analysis conducted as far as Repos are concerned, where we have an immediate seller who transfers securities and pledges to buy them back in the future. Thus the buyer is the counterparty which receives the securities and sends cash. </w:t>
      </w:r>
    </w:p>
    <w:p w:rsidR="00E23C00" w:rsidRPr="009E4F6E" w:rsidRDefault="00E23C00" w:rsidP="00C93CA9">
      <w:pPr>
        <w:pStyle w:val="ListParagraph"/>
        <w:numPr>
          <w:ilvl w:val="0"/>
          <w:numId w:val="47"/>
        </w:numPr>
        <w:rPr>
          <w:rFonts w:ascii="Arial" w:hAnsi="Arial" w:cs="Arial"/>
          <w:sz w:val="20"/>
          <w:szCs w:val="20"/>
          <w:lang w:val="en-GB"/>
        </w:rPr>
      </w:pPr>
      <w:r w:rsidRPr="009E4F6E">
        <w:rPr>
          <w:rFonts w:ascii="Arial" w:hAnsi="Arial" w:cs="Arial"/>
          <w:sz w:val="20"/>
          <w:szCs w:val="20"/>
          <w:lang w:val="en-GB"/>
        </w:rPr>
        <w:t>In the case of securities lending, practitioners never use the words buyer or seller to designate either the lender or the borrower of the securities. Moreover, this would be entirely counterintuitive in terms of qualification as a “buyer” cannot be a “securities lender”.</w:t>
      </w:r>
    </w:p>
    <w:p w:rsidR="00E23C00" w:rsidRPr="009E4F6E" w:rsidRDefault="00E23C00" w:rsidP="00D43CAC">
      <w:pPr>
        <w:rPr>
          <w:rFonts w:cs="Arial"/>
          <w:szCs w:val="20"/>
        </w:rPr>
      </w:pPr>
    </w:p>
    <w:p w:rsidR="00E23C00" w:rsidRPr="009E4F6E" w:rsidRDefault="00E23C00" w:rsidP="00D43CAC">
      <w:pPr>
        <w:rPr>
          <w:rFonts w:cs="Arial"/>
          <w:szCs w:val="20"/>
        </w:rPr>
      </w:pPr>
      <w:r w:rsidRPr="009E4F6E">
        <w:rPr>
          <w:rFonts w:cs="Arial"/>
          <w:szCs w:val="20"/>
        </w:rPr>
        <w:t xml:space="preserve">Given the current terminology, we agree with the definition for repo etc. (receiver of the securities/commodities in the opening/spot leg is the buyer) and for margin lending (receiver of the loan is the buyer).  </w:t>
      </w:r>
    </w:p>
    <w:p w:rsidR="00E23C00" w:rsidRPr="009E4F6E" w:rsidRDefault="00E23C00" w:rsidP="00D43CAC">
      <w:pPr>
        <w:rPr>
          <w:rFonts w:cs="Arial"/>
          <w:szCs w:val="20"/>
        </w:rPr>
      </w:pPr>
    </w:p>
    <w:p w:rsidR="00E23C00" w:rsidRPr="009E4F6E" w:rsidRDefault="00E23C00" w:rsidP="00D43CAC">
      <w:pPr>
        <w:rPr>
          <w:rFonts w:cs="Arial"/>
          <w:szCs w:val="20"/>
        </w:rPr>
      </w:pPr>
      <w:r w:rsidRPr="009E4F6E">
        <w:rPr>
          <w:rFonts w:cs="Arial"/>
          <w:szCs w:val="20"/>
        </w:rPr>
        <w:t>However, we believe the proposal for securities/commodities lending is inconsistent with both of these and recommend that the borrower of the funding/securities/commodities should be defined as the “Collateral Taker” (see also our reply to Q27 and Q29.</w:t>
      </w:r>
    </w:p>
    <w:permEnd w:id="314067889"/>
    <w:p w:rsidR="00E23C00" w:rsidRDefault="00E23C00" w:rsidP="00E652D1">
      <w:r>
        <w:t>&lt;ESMA_QUESTION_SFTR_28&gt;</w:t>
      </w:r>
    </w:p>
    <w:p w:rsidR="00E23C00" w:rsidRDefault="00E23C00" w:rsidP="00E652D1"/>
    <w:p w:rsidR="00E23C00" w:rsidRDefault="00E23C00" w:rsidP="00E652D1">
      <w:pPr>
        <w:pStyle w:val="QST"/>
        <w:numPr>
          <w:ilvl w:val="0"/>
          <w:numId w:val="49"/>
        </w:numPr>
      </w:pPr>
      <w:r>
        <w:t xml:space="preserve"> Are the proposed rules consistent with the existing market conventions for determination of buyer and seller? If not, please provide alternative proposals.</w:t>
      </w:r>
    </w:p>
    <w:p w:rsidR="00E23C00" w:rsidRDefault="00E23C00" w:rsidP="00E652D1">
      <w:r>
        <w:t>&lt;ESMA_QUESTION_SFTR_29&gt;</w:t>
      </w:r>
    </w:p>
    <w:p w:rsidR="00E23C00" w:rsidRDefault="00E23C00" w:rsidP="006F585C">
      <w:permStart w:id="447237418" w:edGrp="everyone"/>
      <w:r>
        <w:t>We do not believe market conventions use the terms buyer or seller in relation to all type of SFTs and further to our responses to Q27 and Q28, we would propose that "Collateral Taker" and "Collateral Giver" be used according to the following definitions:</w:t>
      </w:r>
    </w:p>
    <w:p w:rsidR="00E23C00" w:rsidRDefault="00E23C00" w:rsidP="006F585C"/>
    <w:p w:rsidR="00E23C00" w:rsidRDefault="00E23C00" w:rsidP="00E573BF">
      <w:pPr>
        <w:numPr>
          <w:ilvl w:val="0"/>
          <w:numId w:val="46"/>
        </w:numPr>
        <w:ind w:left="284" w:hanging="284"/>
      </w:pPr>
      <w:r w:rsidRPr="009024E1">
        <w:t xml:space="preserve">In the case of repurchase transactions and sell-buy back / buy-sell back transactions, the counterparty that </w:t>
      </w:r>
      <w:r w:rsidRPr="009024E1">
        <w:rPr>
          <w:b/>
          <w:u w:val="single"/>
        </w:rPr>
        <w:t>receives</w:t>
      </w:r>
      <w:r w:rsidRPr="009024E1">
        <w:t xml:space="preserve"> securities, commodities, or guaranteed rights relating to title to securities or commodities on the opening or spot leg of the trade and agreeing to sell them at a specified price on a future date (closing or forward leg of the trade), shall be identified as the</w:t>
      </w:r>
      <w:r>
        <w:t xml:space="preserve"> “</w:t>
      </w:r>
      <w:r>
        <w:rPr>
          <w:b/>
          <w:u w:val="single"/>
        </w:rPr>
        <w:t>Collateral Taker”</w:t>
      </w:r>
      <w:r>
        <w:t xml:space="preserve"> (alternatively, it could also be called “</w:t>
      </w:r>
      <w:r w:rsidRPr="00D43CAC">
        <w:rPr>
          <w:u w:val="single"/>
        </w:rPr>
        <w:t>receiver</w:t>
      </w:r>
      <w:r>
        <w:t>”)</w:t>
      </w:r>
      <w:r w:rsidRPr="009024E1">
        <w:t>. The other counterparty shall be identified as the</w:t>
      </w:r>
      <w:r>
        <w:t xml:space="preserve"> “</w:t>
      </w:r>
      <w:r>
        <w:rPr>
          <w:b/>
          <w:u w:val="single"/>
        </w:rPr>
        <w:t>Collateral Giver”</w:t>
      </w:r>
      <w:r w:rsidRPr="009024E1">
        <w:t xml:space="preserve"> </w:t>
      </w:r>
      <w:r>
        <w:t>(alternatively, it could called “</w:t>
      </w:r>
      <w:r w:rsidRPr="00D43CAC">
        <w:rPr>
          <w:u w:val="single"/>
        </w:rPr>
        <w:t>deliverer</w:t>
      </w:r>
      <w:r>
        <w:t>”)</w:t>
      </w:r>
      <w:r w:rsidRPr="009024E1">
        <w:t>.</w:t>
      </w:r>
    </w:p>
    <w:p w:rsidR="00E23C00" w:rsidRDefault="00E23C00" w:rsidP="006F585C"/>
    <w:p w:rsidR="00E23C00" w:rsidRDefault="00E23C00" w:rsidP="00E573BF">
      <w:pPr>
        <w:numPr>
          <w:ilvl w:val="0"/>
          <w:numId w:val="46"/>
        </w:numPr>
        <w:ind w:left="284" w:hanging="284"/>
      </w:pPr>
      <w:r>
        <w:t xml:space="preserve">In the case of securities or commodities borrowing and securities or commodities lending, the counterparty that </w:t>
      </w:r>
      <w:r w:rsidRPr="009024E1">
        <w:rPr>
          <w:b/>
          <w:u w:val="single"/>
        </w:rPr>
        <w:t>receives</w:t>
      </w:r>
      <w:r>
        <w:t xml:space="preserve"> the securities or commodities, subject to a commitment that equivalent securities or commodities will be returned on a future date or on request, shall be identified as </w:t>
      </w:r>
      <w:r w:rsidRPr="009024E1">
        <w:t>the</w:t>
      </w:r>
      <w:r>
        <w:t xml:space="preserve"> “</w:t>
      </w:r>
      <w:r>
        <w:rPr>
          <w:b/>
          <w:u w:val="single"/>
        </w:rPr>
        <w:t>Collateral Taker”</w:t>
      </w:r>
      <w:r>
        <w:t xml:space="preserve"> (alternatively, it could also be called “</w:t>
      </w:r>
      <w:r w:rsidRPr="00D43CAC">
        <w:rPr>
          <w:u w:val="single"/>
        </w:rPr>
        <w:t>receiver</w:t>
      </w:r>
      <w:r>
        <w:t>”)</w:t>
      </w:r>
      <w:r w:rsidRPr="009024E1">
        <w:t>. The other counterparty shall be identified as the</w:t>
      </w:r>
      <w:r>
        <w:t xml:space="preserve"> “</w:t>
      </w:r>
      <w:r>
        <w:rPr>
          <w:b/>
          <w:u w:val="single"/>
        </w:rPr>
        <w:t>Collateral Giver”</w:t>
      </w:r>
      <w:r w:rsidRPr="009024E1">
        <w:t xml:space="preserve"> </w:t>
      </w:r>
      <w:r>
        <w:t>(alternatively, it could called “</w:t>
      </w:r>
      <w:r w:rsidRPr="00D43CAC">
        <w:rPr>
          <w:u w:val="single"/>
        </w:rPr>
        <w:t>deliverer</w:t>
      </w:r>
      <w:r>
        <w:t>”)</w:t>
      </w:r>
      <w:r w:rsidRPr="009024E1">
        <w:t>.</w:t>
      </w:r>
    </w:p>
    <w:permEnd w:id="447237418"/>
    <w:p w:rsidR="00E23C00" w:rsidRDefault="00E23C00" w:rsidP="00E652D1">
      <w:r>
        <w:t>&lt;ESMA_QUESTION_SFTR_29&gt;</w:t>
      </w:r>
    </w:p>
    <w:p w:rsidR="00E23C00" w:rsidRDefault="00E23C00" w:rsidP="00E652D1"/>
    <w:p w:rsidR="00E23C00" w:rsidRDefault="00E23C00" w:rsidP="00E652D1">
      <w:pPr>
        <w:pStyle w:val="QST"/>
        <w:numPr>
          <w:ilvl w:val="0"/>
          <w:numId w:val="49"/>
        </w:numPr>
      </w:pPr>
      <w:r>
        <w:t xml:space="preserve"> Are you aware of any other bilateral repo trade scenario? With the exception of tri-party agents that are documented in section 4.2.5, are there any other actors missing which is not a broker or counterparty? Please elaborate.</w:t>
      </w:r>
    </w:p>
    <w:p w:rsidR="00E23C00" w:rsidRDefault="00E23C00" w:rsidP="00E652D1">
      <w:r>
        <w:t>&lt;ESMA_QUESTION_SFTR_30&gt;</w:t>
      </w:r>
    </w:p>
    <w:p w:rsidR="00E23C00" w:rsidRDefault="00E23C00" w:rsidP="00E652D1">
      <w:permStart w:id="661085320" w:edGrp="everyone"/>
      <w:r>
        <w:t xml:space="preserve">In our response to Q15, we question the use of the term "broker".  </w:t>
      </w:r>
    </w:p>
    <w:p w:rsidR="00E23C00" w:rsidRDefault="00E23C00" w:rsidP="00E652D1"/>
    <w:p w:rsidR="00E23C00" w:rsidRDefault="00E23C00" w:rsidP="00E652D1">
      <w:r>
        <w:t>We recognise Scenario 1 as typical for a repo transaction executed by a discretionary portfolio manager as agent for its client, and envisage that the investment manager might be reported as an intermediary in the transaction, but they should not be referred to as a "broker".</w:t>
      </w:r>
    </w:p>
    <w:p w:rsidR="00E23C00" w:rsidRPr="00D43CAC" w:rsidRDefault="00E23C00" w:rsidP="00E652D1">
      <w:pPr>
        <w:rPr>
          <w:rFonts w:cs="Arial"/>
          <w:szCs w:val="20"/>
        </w:rPr>
      </w:pPr>
    </w:p>
    <w:p w:rsidR="00E23C00" w:rsidRDefault="00E23C00" w:rsidP="00E652D1">
      <w:pPr>
        <w:rPr>
          <w:rFonts w:cs="Arial"/>
          <w:szCs w:val="20"/>
        </w:rPr>
      </w:pPr>
      <w:r w:rsidRPr="00D43CAC">
        <w:rPr>
          <w:rFonts w:cs="Arial"/>
          <w:szCs w:val="20"/>
        </w:rPr>
        <w:t xml:space="preserve">In Scenario 2, the description of </w:t>
      </w:r>
      <w:r>
        <w:rPr>
          <w:rFonts w:cs="Arial"/>
          <w:szCs w:val="20"/>
        </w:rPr>
        <w:t>“</w:t>
      </w:r>
      <w:r w:rsidRPr="00D43CAC">
        <w:rPr>
          <w:rFonts w:cs="Arial"/>
          <w:szCs w:val="20"/>
        </w:rPr>
        <w:t xml:space="preserve">Counterparty 3 </w:t>
      </w:r>
      <w:r w:rsidRPr="00D43CAC">
        <w:rPr>
          <w:rFonts w:cs="Arial"/>
          <w:i/>
          <w:szCs w:val="20"/>
        </w:rPr>
        <w:t>acting as a broker but on its own account</w:t>
      </w:r>
      <w:r>
        <w:rPr>
          <w:rFonts w:cs="Arial"/>
          <w:i/>
          <w:szCs w:val="20"/>
        </w:rPr>
        <w:t>”</w:t>
      </w:r>
      <w:r w:rsidRPr="00D43CAC">
        <w:rPr>
          <w:rFonts w:cs="Arial"/>
          <w:szCs w:val="20"/>
        </w:rPr>
        <w:t xml:space="preserve"> reinforces our concerns about the use of the term "broker".  The potential for confusion is </w:t>
      </w:r>
      <w:r>
        <w:rPr>
          <w:rFonts w:cs="Arial"/>
          <w:szCs w:val="20"/>
        </w:rPr>
        <w:t xml:space="preserve">obvious </w:t>
      </w:r>
      <w:r w:rsidRPr="00D43CAC">
        <w:rPr>
          <w:rFonts w:cs="Arial"/>
          <w:szCs w:val="20"/>
        </w:rPr>
        <w:t xml:space="preserve">when, a "broker" for reporting purposes is </w:t>
      </w:r>
      <w:r>
        <w:rPr>
          <w:rFonts w:cs="Arial"/>
          <w:szCs w:val="20"/>
        </w:rPr>
        <w:t xml:space="preserve">only providing reporting services and is </w:t>
      </w:r>
      <w:r w:rsidRPr="00D43CAC">
        <w:rPr>
          <w:rFonts w:cs="Arial"/>
          <w:szCs w:val="20"/>
        </w:rPr>
        <w:t xml:space="preserve">not a counterparty to the trade </w:t>
      </w:r>
      <w:r>
        <w:rPr>
          <w:rFonts w:cs="Arial"/>
          <w:szCs w:val="20"/>
        </w:rPr>
        <w:t xml:space="preserve">at any stage of the transaction. </w:t>
      </w:r>
    </w:p>
    <w:p w:rsidR="00E23C00" w:rsidRPr="00D43CAC" w:rsidRDefault="00E23C00" w:rsidP="00E652D1">
      <w:pPr>
        <w:rPr>
          <w:rFonts w:cs="Arial"/>
          <w:szCs w:val="20"/>
        </w:rPr>
      </w:pPr>
    </w:p>
    <w:p w:rsidR="00E23C00" w:rsidRPr="00D43CAC" w:rsidRDefault="00E23C00" w:rsidP="0029423F">
      <w:pPr>
        <w:pStyle w:val="Default"/>
        <w:rPr>
          <w:rFonts w:ascii="Arial" w:hAnsi="Arial" w:cs="Arial"/>
          <w:bCs/>
          <w:sz w:val="20"/>
          <w:szCs w:val="20"/>
          <w:lang w:val="en-US"/>
        </w:rPr>
      </w:pPr>
      <w:r w:rsidRPr="00D43CAC">
        <w:rPr>
          <w:rFonts w:ascii="Arial" w:hAnsi="Arial" w:cs="Arial"/>
          <w:bCs/>
          <w:sz w:val="20"/>
          <w:szCs w:val="20"/>
          <w:lang w:val="en-GB"/>
        </w:rPr>
        <w:t xml:space="preserve">Similarly to </w:t>
      </w:r>
      <w:r w:rsidRPr="00D43CAC">
        <w:rPr>
          <w:rFonts w:ascii="Arial" w:hAnsi="Arial" w:cs="Arial"/>
          <w:bCs/>
          <w:sz w:val="20"/>
          <w:szCs w:val="20"/>
          <w:lang w:val="en-US"/>
        </w:rPr>
        <w:t xml:space="preserve">the regime proposed under Art. 9 of EMIR, the UCITS or AIF should be identified as counterparty (with its LEI) rather than the asset management company. </w:t>
      </w:r>
    </w:p>
    <w:p w:rsidR="00E23C00" w:rsidRPr="00D43CAC" w:rsidRDefault="00E23C00" w:rsidP="0029423F">
      <w:pPr>
        <w:pStyle w:val="Default"/>
        <w:rPr>
          <w:rFonts w:ascii="Arial" w:hAnsi="Arial" w:cs="Arial"/>
          <w:bCs/>
          <w:sz w:val="20"/>
          <w:szCs w:val="20"/>
          <w:lang w:val="en-US"/>
        </w:rPr>
      </w:pPr>
    </w:p>
    <w:p w:rsidR="00E23C00" w:rsidRPr="00D43CAC" w:rsidRDefault="00E23C00" w:rsidP="0029423F">
      <w:pPr>
        <w:pStyle w:val="Default"/>
        <w:rPr>
          <w:rFonts w:ascii="Arial" w:hAnsi="Arial" w:cs="Arial"/>
          <w:bCs/>
          <w:sz w:val="20"/>
          <w:szCs w:val="20"/>
          <w:lang w:val="en-US"/>
        </w:rPr>
      </w:pPr>
      <w:r w:rsidRPr="00D43CAC">
        <w:rPr>
          <w:rFonts w:ascii="Arial" w:hAnsi="Arial" w:cs="Arial"/>
          <w:bCs/>
          <w:sz w:val="20"/>
          <w:szCs w:val="20"/>
          <w:lang w:val="en-US"/>
        </w:rPr>
        <w:t>In cases where the relevant asset management company of an investment fund has outsourced the portfolio management to a third party, ESMA should evaluate if the insourcing company should be identified as broker.</w:t>
      </w:r>
    </w:p>
    <w:permEnd w:id="661085320"/>
    <w:p w:rsidR="00E23C00" w:rsidRDefault="00E23C00" w:rsidP="00E652D1">
      <w:r>
        <w:t>&lt;ESMA_QUESTION_SFTR_30&gt;</w:t>
      </w:r>
    </w:p>
    <w:p w:rsidR="00E23C00" w:rsidRDefault="00E23C00" w:rsidP="00E652D1"/>
    <w:p w:rsidR="00E23C00" w:rsidRDefault="00E23C00" w:rsidP="00E652D1">
      <w:pPr>
        <w:pStyle w:val="QST"/>
        <w:numPr>
          <w:ilvl w:val="0"/>
          <w:numId w:val="49"/>
        </w:numPr>
      </w:pPr>
      <w:r>
        <w:t xml:space="preserve"> Do you consider that the above scenarios also accurately capture the conclusion of buy/sell-back and sell/buy back trades? If not, what additional aspect should be included? Please elaborate.</w:t>
      </w:r>
    </w:p>
    <w:p w:rsidR="00E23C00" w:rsidRDefault="00E23C00" w:rsidP="00E652D1">
      <w:r>
        <w:t>&lt;ESMA_QUESTION_SFTR_31&gt;</w:t>
      </w:r>
    </w:p>
    <w:p w:rsidR="00E23C00" w:rsidRDefault="00E23C00" w:rsidP="00E652D1">
      <w:permStart w:id="1315461884" w:edGrp="everyone"/>
      <w:r>
        <w:t>TYPE YOUR TEXT HERE</w:t>
      </w:r>
    </w:p>
    <w:permEnd w:id="1315461884"/>
    <w:p w:rsidR="00E23C00" w:rsidRDefault="00E23C00" w:rsidP="00E652D1">
      <w:r>
        <w:t>&lt;ESMA_QUESTION_SFTR_31&gt;</w:t>
      </w:r>
    </w:p>
    <w:p w:rsidR="00E23C00" w:rsidRDefault="00E23C00" w:rsidP="00E652D1"/>
    <w:p w:rsidR="00E23C00" w:rsidRDefault="00E23C00" w:rsidP="00E652D1">
      <w:pPr>
        <w:pStyle w:val="QST"/>
        <w:numPr>
          <w:ilvl w:val="0"/>
          <w:numId w:val="49"/>
        </w:numPr>
      </w:pPr>
      <w:r>
        <w:t xml:space="preserve"> Do you agree with the description of the repo scenarios?</w:t>
      </w:r>
    </w:p>
    <w:p w:rsidR="00E23C00" w:rsidRDefault="00E23C00" w:rsidP="00E652D1">
      <w:r>
        <w:t>&lt;ESMA_QUESTION_SFTR_32&gt;</w:t>
      </w:r>
    </w:p>
    <w:p w:rsidR="00E23C00" w:rsidRPr="007776E3" w:rsidRDefault="00E23C00" w:rsidP="004E2150">
      <w:pPr>
        <w:rPr>
          <w:szCs w:val="20"/>
          <w:lang w:eastAsia="en-GB"/>
        </w:rPr>
      </w:pPr>
      <w:permStart w:id="1701980241" w:edGrp="everyone"/>
      <w:r w:rsidRPr="007776E3">
        <w:rPr>
          <w:szCs w:val="20"/>
          <w:lang w:eastAsia="en-GB"/>
        </w:rPr>
        <w:t>We agree with these scenarios that represent industry’s practice.</w:t>
      </w:r>
    </w:p>
    <w:p w:rsidR="00E23C00" w:rsidRPr="007776E3" w:rsidRDefault="00E23C00" w:rsidP="004E2150">
      <w:pPr>
        <w:rPr>
          <w:szCs w:val="20"/>
          <w:lang w:eastAsia="en-GB"/>
        </w:rPr>
      </w:pPr>
    </w:p>
    <w:p w:rsidR="00E23C00" w:rsidRPr="005E5EEF" w:rsidRDefault="00E23C00" w:rsidP="007776E3">
      <w:pPr>
        <w:rPr>
          <w:szCs w:val="20"/>
          <w:lang w:eastAsia="en-GB"/>
        </w:rPr>
      </w:pPr>
      <w:r w:rsidRPr="007776E3">
        <w:rPr>
          <w:szCs w:val="20"/>
          <w:lang w:eastAsia="en-GB"/>
        </w:rPr>
        <w:t xml:space="preserve">However, we would like that ESMA clarifies the way the UTIs will be attributed, especially under Scenario </w:t>
      </w:r>
      <w:r w:rsidRPr="005E5EEF">
        <w:rPr>
          <w:szCs w:val="20"/>
          <w:lang w:eastAsia="en-GB"/>
        </w:rPr>
        <w:t xml:space="preserve">4. </w:t>
      </w:r>
    </w:p>
    <w:permEnd w:id="1701980241"/>
    <w:p w:rsidR="00E23C00" w:rsidRDefault="00E23C00" w:rsidP="00E652D1">
      <w:r>
        <w:t>&lt;ESMA_QUESTION_SFTR_32&gt;</w:t>
      </w:r>
    </w:p>
    <w:p w:rsidR="00E23C00" w:rsidRDefault="00E23C00" w:rsidP="00E652D1"/>
    <w:p w:rsidR="00E23C00" w:rsidRDefault="00E23C00" w:rsidP="00E652D1">
      <w:pPr>
        <w:pStyle w:val="QST"/>
        <w:numPr>
          <w:ilvl w:val="0"/>
          <w:numId w:val="49"/>
        </w:numPr>
      </w:pPr>
      <w:r>
        <w:t xml:space="preserve"> Are you aware of any other repo scenarios involving CCPs?</w:t>
      </w:r>
    </w:p>
    <w:p w:rsidR="00E23C00" w:rsidRDefault="00E23C00" w:rsidP="00E652D1">
      <w:r>
        <w:t>&lt;ESMA_QUESTION_SFTR_33&gt;</w:t>
      </w:r>
    </w:p>
    <w:p w:rsidR="00E23C00" w:rsidRDefault="00E23C00" w:rsidP="007776E3">
      <w:permStart w:id="2073563376" w:edGrp="everyone"/>
      <w:r>
        <w:t>From a general perspective, we are closely following any new developments that major CCPs work upon in order to improve asset protection or to facilitate full segregation of assets from clearing members such as “sponsored access to CCPs” “</w:t>
      </w:r>
    </w:p>
    <w:p w:rsidR="00E23C00" w:rsidRDefault="00E23C00" w:rsidP="007776E3"/>
    <w:p w:rsidR="00E23C00" w:rsidRDefault="00E23C00" w:rsidP="007776E3">
      <w:r>
        <w:t>However, so far, we do not see much central clearing activities on SFTs within the asset management industry.</w:t>
      </w:r>
    </w:p>
    <w:permEnd w:id="2073563376"/>
    <w:p w:rsidR="00E23C00" w:rsidRDefault="00E23C00" w:rsidP="00E652D1">
      <w:r>
        <w:t>&lt;ESMA_QUESTION_SFTR_33&gt;</w:t>
      </w:r>
    </w:p>
    <w:p w:rsidR="00E23C00" w:rsidRDefault="00E23C00" w:rsidP="00E652D1"/>
    <w:p w:rsidR="00E23C00" w:rsidRDefault="00E23C00" w:rsidP="00E652D1">
      <w:pPr>
        <w:pStyle w:val="QST"/>
        <w:numPr>
          <w:ilvl w:val="0"/>
          <w:numId w:val="49"/>
        </w:numPr>
      </w:pPr>
      <w:r>
        <w:t xml:space="preserve"> Are there any other scenarios that should be discussed? Please elaborate.</w:t>
      </w:r>
    </w:p>
    <w:p w:rsidR="00E23C00" w:rsidRDefault="00E23C00" w:rsidP="00E652D1">
      <w:r>
        <w:t>&lt;ESMA_QUESTION_SFTR_34&gt;</w:t>
      </w:r>
    </w:p>
    <w:p w:rsidR="00E23C00" w:rsidRDefault="00E23C00" w:rsidP="00E652D1">
      <w:permStart w:id="1385580780" w:edGrp="everyone"/>
      <w:r>
        <w:t>TYPE YOUR TEXT HERE</w:t>
      </w:r>
    </w:p>
    <w:permEnd w:id="1385580780"/>
    <w:p w:rsidR="00E23C00" w:rsidRDefault="00E23C00" w:rsidP="00E652D1">
      <w:r>
        <w:t>&lt;ESMA_QUESTION_SFTR_34&gt;</w:t>
      </w:r>
    </w:p>
    <w:p w:rsidR="00E23C00" w:rsidRDefault="00E23C00" w:rsidP="00E652D1"/>
    <w:p w:rsidR="00E23C00" w:rsidRDefault="00E23C00" w:rsidP="00E652D1">
      <w:pPr>
        <w:pStyle w:val="QST"/>
        <w:numPr>
          <w:ilvl w:val="0"/>
          <w:numId w:val="49"/>
        </w:numPr>
      </w:pPr>
      <w:r>
        <w:t xml:space="preserve"> Do you consider that the documented scenarios capture accurately the conclusion of buy/sell-back trades? If not, what additional aspects should be considered?</w:t>
      </w:r>
    </w:p>
    <w:p w:rsidR="00E23C00" w:rsidRDefault="00E23C00" w:rsidP="00E652D1">
      <w:r>
        <w:t>&lt;ESMA_QUESTION_SFTR_35&gt;</w:t>
      </w:r>
    </w:p>
    <w:p w:rsidR="00E23C00" w:rsidRDefault="00E23C00" w:rsidP="00E652D1">
      <w:permStart w:id="960561359" w:edGrp="everyone"/>
      <w:r>
        <w:t>TYPE YOUR TEXT HERE</w:t>
      </w:r>
    </w:p>
    <w:permEnd w:id="960561359"/>
    <w:p w:rsidR="00E23C00" w:rsidRDefault="00E23C00" w:rsidP="00E652D1">
      <w:r>
        <w:t>&lt;ESMA_QUESTION_SFTR_35&gt;</w:t>
      </w:r>
    </w:p>
    <w:p w:rsidR="00E23C00" w:rsidRDefault="00E23C00" w:rsidP="00E652D1"/>
    <w:p w:rsidR="00E23C00" w:rsidRDefault="00E23C00" w:rsidP="00E652D1">
      <w:pPr>
        <w:pStyle w:val="QST"/>
        <w:numPr>
          <w:ilvl w:val="0"/>
          <w:numId w:val="49"/>
        </w:numPr>
      </w:pPr>
      <w:r>
        <w:t xml:space="preserve"> According to market practices, can buy/sell-back and sell/buy back trades involve a CCP?</w:t>
      </w:r>
    </w:p>
    <w:p w:rsidR="00E23C00" w:rsidRDefault="00E23C00" w:rsidP="00E652D1">
      <w:r>
        <w:t>&lt;ESMA_QUESTION_SFTR_36&gt;</w:t>
      </w:r>
    </w:p>
    <w:p w:rsidR="00E23C00" w:rsidRDefault="00E23C00" w:rsidP="00E652D1">
      <w:permStart w:id="513682391" w:edGrp="everyone"/>
      <w:r>
        <w:t>TYPE YOUR TEXT HERE</w:t>
      </w:r>
    </w:p>
    <w:permEnd w:id="513682391"/>
    <w:p w:rsidR="00E23C00" w:rsidRDefault="00E23C00" w:rsidP="00E652D1">
      <w:r>
        <w:t>&lt;ESMA_QUESTION_SFTR_36&gt;</w:t>
      </w:r>
    </w:p>
    <w:p w:rsidR="00E23C00" w:rsidRDefault="00E23C00" w:rsidP="00E652D1"/>
    <w:p w:rsidR="00E23C00" w:rsidRDefault="00E23C00" w:rsidP="00E652D1">
      <w:pPr>
        <w:pStyle w:val="QST"/>
        <w:numPr>
          <w:ilvl w:val="0"/>
          <w:numId w:val="49"/>
        </w:numPr>
      </w:pPr>
      <w:r>
        <w:lastRenderedPageBreak/>
        <w:t xml:space="preserve"> Are there any other actors missing which are not mentioned above, considering that tri-party agents are be covered in section 4.2.5? Please elaborate.</w:t>
      </w:r>
    </w:p>
    <w:p w:rsidR="00E23C00" w:rsidRDefault="00E23C00" w:rsidP="00E652D1">
      <w:r>
        <w:t>&lt;ESMA_QUESTION_SFTR_37&gt;</w:t>
      </w:r>
    </w:p>
    <w:p w:rsidR="00E23C00" w:rsidRDefault="00E23C00" w:rsidP="00E652D1">
      <w:permStart w:id="984372120" w:edGrp="everyone"/>
      <w:r>
        <w:t>TYPE YOUR TEXT HERE</w:t>
      </w:r>
    </w:p>
    <w:permEnd w:id="984372120"/>
    <w:p w:rsidR="00E23C00" w:rsidRDefault="00E23C00" w:rsidP="00E652D1">
      <w:r>
        <w:t>&lt;ESMA_QUESTION_SFTR_37&gt;</w:t>
      </w:r>
    </w:p>
    <w:p w:rsidR="00E23C00" w:rsidRDefault="00E23C00" w:rsidP="00E652D1"/>
    <w:p w:rsidR="00E23C00" w:rsidRDefault="00E23C00" w:rsidP="00E652D1">
      <w:pPr>
        <w:pStyle w:val="QST"/>
        <w:numPr>
          <w:ilvl w:val="0"/>
          <w:numId w:val="49"/>
        </w:numPr>
      </w:pPr>
      <w:r>
        <w:t xml:space="preserve"> Are there any differences in the parties involved according to the different agency lending models?</w:t>
      </w:r>
    </w:p>
    <w:p w:rsidR="00E23C00" w:rsidRDefault="00E23C00" w:rsidP="00E652D1">
      <w:r>
        <w:t>&lt;ESMA_QUESTION_SFTR_38&gt;</w:t>
      </w:r>
    </w:p>
    <w:p w:rsidR="00E23C00" w:rsidRDefault="00E23C00" w:rsidP="0029423F">
      <w:pPr>
        <w:pStyle w:val="Default"/>
        <w:rPr>
          <w:rFonts w:ascii="Arial" w:hAnsi="Arial" w:cs="Arial"/>
          <w:bCs/>
          <w:sz w:val="20"/>
          <w:szCs w:val="20"/>
          <w:lang w:val="en-US"/>
        </w:rPr>
      </w:pPr>
      <w:permStart w:id="116395135" w:edGrp="everyone"/>
      <w:r>
        <w:rPr>
          <w:rFonts w:ascii="Arial" w:hAnsi="Arial" w:cs="Arial"/>
          <w:bCs/>
          <w:sz w:val="20"/>
          <w:szCs w:val="20"/>
          <w:lang w:val="en-US"/>
        </w:rPr>
        <w:t>First and foremost, we would like to insist on the difference between securities lending and repos:</w:t>
      </w:r>
    </w:p>
    <w:p w:rsidR="00E23C00" w:rsidRDefault="00E23C00" w:rsidP="0029423F">
      <w:pPr>
        <w:pStyle w:val="Default"/>
        <w:rPr>
          <w:rFonts w:ascii="Arial" w:hAnsi="Arial" w:cs="Arial"/>
          <w:bCs/>
          <w:sz w:val="20"/>
          <w:szCs w:val="20"/>
          <w:lang w:val="en-US"/>
        </w:rPr>
      </w:pPr>
    </w:p>
    <w:p w:rsidR="00E23C00" w:rsidRDefault="00E23C00" w:rsidP="0029423F">
      <w:pPr>
        <w:pStyle w:val="Default"/>
        <w:rPr>
          <w:rFonts w:ascii="Arial" w:hAnsi="Arial" w:cs="Arial"/>
          <w:bCs/>
          <w:sz w:val="20"/>
          <w:szCs w:val="20"/>
          <w:lang w:val="en-US"/>
        </w:rPr>
      </w:pPr>
      <w:r>
        <w:rPr>
          <w:rFonts w:ascii="Arial" w:hAnsi="Arial" w:cs="Arial"/>
          <w:bCs/>
          <w:sz w:val="20"/>
          <w:szCs w:val="20"/>
          <w:lang w:val="en-US"/>
        </w:rPr>
        <w:t>The repos are:</w:t>
      </w:r>
    </w:p>
    <w:p w:rsidR="00E23C00" w:rsidRPr="00E527B8" w:rsidRDefault="00E23C00" w:rsidP="00E527B8">
      <w:pPr>
        <w:pStyle w:val="Default"/>
        <w:numPr>
          <w:ilvl w:val="0"/>
          <w:numId w:val="47"/>
        </w:numPr>
        <w:rPr>
          <w:rFonts w:ascii="Arial" w:hAnsi="Arial" w:cs="Arial"/>
          <w:bCs/>
          <w:sz w:val="20"/>
          <w:szCs w:val="20"/>
          <w:lang w:val="en-US"/>
        </w:rPr>
      </w:pPr>
      <w:r w:rsidRPr="00E527B8">
        <w:rPr>
          <w:rFonts w:ascii="Arial" w:hAnsi="Arial" w:cs="Arial"/>
          <w:bCs/>
          <w:sz w:val="20"/>
          <w:szCs w:val="20"/>
          <w:lang w:val="en-US"/>
        </w:rPr>
        <w:t>“</w:t>
      </w:r>
      <w:proofErr w:type="gramStart"/>
      <w:r w:rsidRPr="00E527B8">
        <w:rPr>
          <w:rFonts w:ascii="Arial" w:hAnsi="Arial" w:cs="Arial"/>
          <w:bCs/>
          <w:sz w:val="20"/>
          <w:szCs w:val="20"/>
          <w:lang w:val="en-US"/>
        </w:rPr>
        <w:t>cash</w:t>
      </w:r>
      <w:proofErr w:type="gramEnd"/>
      <w:r w:rsidRPr="00E527B8">
        <w:rPr>
          <w:rFonts w:ascii="Arial" w:hAnsi="Arial" w:cs="Arial"/>
          <w:bCs/>
          <w:sz w:val="20"/>
          <w:szCs w:val="20"/>
          <w:lang w:val="en-US"/>
        </w:rPr>
        <w:t xml:space="preserve"> driven”. This means that the transaction is initiated by the seller of securities. In this context, the seller of the securities (designated also as the collateral giver) enters into this transaction to obtain cash by selling some of its assets to some cash-rich market participants (the buyer of the securities/collateral taker). By the selling nature of the transaction, the securities become out of the reach of the seller for the length of the transactions and the seller must remunerate the cash that it borrowed; </w:t>
      </w:r>
    </w:p>
    <w:p w:rsidR="00E23C00" w:rsidRPr="00E527B8" w:rsidRDefault="00E23C00" w:rsidP="00E527B8">
      <w:pPr>
        <w:pStyle w:val="Default"/>
        <w:numPr>
          <w:ilvl w:val="0"/>
          <w:numId w:val="47"/>
        </w:numPr>
        <w:rPr>
          <w:rFonts w:ascii="Arial" w:hAnsi="Arial" w:cs="Arial"/>
          <w:bCs/>
          <w:sz w:val="20"/>
          <w:szCs w:val="20"/>
          <w:lang w:val="en-US"/>
        </w:rPr>
      </w:pPr>
      <w:proofErr w:type="gramStart"/>
      <w:r w:rsidRPr="00E527B8">
        <w:rPr>
          <w:rFonts w:ascii="Arial" w:hAnsi="Arial" w:cs="Arial"/>
          <w:bCs/>
          <w:sz w:val="20"/>
          <w:szCs w:val="20"/>
          <w:lang w:val="en-US"/>
        </w:rPr>
        <w:t>encompass</w:t>
      </w:r>
      <w:r>
        <w:rPr>
          <w:rFonts w:ascii="Arial" w:hAnsi="Arial" w:cs="Arial"/>
          <w:bCs/>
          <w:sz w:val="20"/>
          <w:szCs w:val="20"/>
          <w:lang w:val="en-US"/>
        </w:rPr>
        <w:t>ing</w:t>
      </w:r>
      <w:proofErr w:type="gramEnd"/>
      <w:r w:rsidRPr="00E527B8">
        <w:rPr>
          <w:rFonts w:ascii="Arial" w:hAnsi="Arial" w:cs="Arial"/>
          <w:bCs/>
          <w:sz w:val="20"/>
          <w:szCs w:val="20"/>
          <w:lang w:val="en-US"/>
        </w:rPr>
        <w:t>, as for any sale of assets, a legal transfer of ownership of the assets sold. The repos transactions are executed exclusively on a “delivery versus payment” mode. The sole difference with a standard selling of assets is that the contract also includes (</w:t>
      </w:r>
      <w:proofErr w:type="spellStart"/>
      <w:r w:rsidRPr="00E527B8">
        <w:rPr>
          <w:rFonts w:ascii="Arial" w:hAnsi="Arial" w:cs="Arial"/>
          <w:bCs/>
          <w:sz w:val="20"/>
          <w:szCs w:val="20"/>
          <w:lang w:val="en-US"/>
        </w:rPr>
        <w:t>i</w:t>
      </w:r>
      <w:proofErr w:type="spellEnd"/>
      <w:r w:rsidRPr="00E527B8">
        <w:rPr>
          <w:rFonts w:ascii="Arial" w:hAnsi="Arial" w:cs="Arial"/>
          <w:bCs/>
          <w:sz w:val="20"/>
          <w:szCs w:val="20"/>
          <w:lang w:val="en-US"/>
        </w:rPr>
        <w:t xml:space="preserve">) an obligation to sell back the securities at a given point in time and at a given price, (ii) the reception of a remuneration agreed at the initiation of the transaction and (iii) the obligation to return any proceed received during the lifetime of the transaction by the collateral taker to the collateral giver; </w:t>
      </w:r>
    </w:p>
    <w:p w:rsidR="00E23C00" w:rsidRDefault="00E23C00" w:rsidP="00E527B8">
      <w:pPr>
        <w:pStyle w:val="Default"/>
        <w:numPr>
          <w:ilvl w:val="0"/>
          <w:numId w:val="47"/>
        </w:numPr>
        <w:rPr>
          <w:rFonts w:ascii="Arial" w:hAnsi="Arial" w:cs="Arial"/>
          <w:bCs/>
          <w:sz w:val="20"/>
          <w:szCs w:val="20"/>
          <w:lang w:val="en-US"/>
        </w:rPr>
      </w:pPr>
      <w:proofErr w:type="gramStart"/>
      <w:r>
        <w:rPr>
          <w:rFonts w:ascii="Arial" w:hAnsi="Arial" w:cs="Arial"/>
          <w:bCs/>
          <w:sz w:val="20"/>
          <w:szCs w:val="20"/>
          <w:lang w:val="en-US"/>
        </w:rPr>
        <w:t>not</w:t>
      </w:r>
      <w:proofErr w:type="gramEnd"/>
      <w:r>
        <w:rPr>
          <w:rFonts w:ascii="Arial" w:hAnsi="Arial" w:cs="Arial"/>
          <w:bCs/>
          <w:sz w:val="20"/>
          <w:szCs w:val="20"/>
          <w:lang w:val="en-US"/>
        </w:rPr>
        <w:t xml:space="preserve"> creating </w:t>
      </w:r>
      <w:r w:rsidRPr="00E527B8">
        <w:rPr>
          <w:rFonts w:ascii="Arial" w:hAnsi="Arial" w:cs="Arial"/>
          <w:bCs/>
          <w:sz w:val="20"/>
          <w:szCs w:val="20"/>
          <w:lang w:val="en-US"/>
        </w:rPr>
        <w:t>risk for the collateral taker (the market practice is to collateralize repos between 100 and 105%) and by supporting repos activities (the income is already known from the st</w:t>
      </w:r>
      <w:r>
        <w:rPr>
          <w:rFonts w:ascii="Arial" w:hAnsi="Arial" w:cs="Arial"/>
          <w:bCs/>
          <w:sz w:val="20"/>
          <w:szCs w:val="20"/>
          <w:lang w:val="en-US"/>
        </w:rPr>
        <w:t>arting date of the transaction)</w:t>
      </w:r>
      <w:r w:rsidRPr="00E527B8">
        <w:rPr>
          <w:rFonts w:ascii="Arial" w:hAnsi="Arial" w:cs="Arial"/>
          <w:bCs/>
          <w:sz w:val="20"/>
          <w:szCs w:val="20"/>
          <w:lang w:val="en-US"/>
        </w:rPr>
        <w:t>.</w:t>
      </w:r>
    </w:p>
    <w:p w:rsidR="00E23C00" w:rsidRDefault="00E23C00" w:rsidP="0029423F">
      <w:pPr>
        <w:pStyle w:val="Default"/>
        <w:rPr>
          <w:rFonts w:ascii="Arial" w:hAnsi="Arial" w:cs="Arial"/>
          <w:bCs/>
          <w:sz w:val="20"/>
          <w:szCs w:val="20"/>
          <w:lang w:val="en-US"/>
        </w:rPr>
      </w:pPr>
    </w:p>
    <w:p w:rsidR="00E23C00" w:rsidRDefault="00E23C00" w:rsidP="0029423F">
      <w:pPr>
        <w:pStyle w:val="Default"/>
        <w:rPr>
          <w:rFonts w:ascii="Arial" w:hAnsi="Arial" w:cs="Arial"/>
          <w:bCs/>
          <w:sz w:val="20"/>
          <w:szCs w:val="20"/>
          <w:lang w:val="en-US"/>
        </w:rPr>
      </w:pPr>
      <w:r w:rsidRPr="00E527B8">
        <w:rPr>
          <w:rFonts w:ascii="Arial" w:hAnsi="Arial" w:cs="Arial"/>
          <w:bCs/>
          <w:sz w:val="20"/>
          <w:szCs w:val="20"/>
          <w:lang w:val="en-US"/>
        </w:rPr>
        <w:t xml:space="preserve">One cannot replace the other. For that reason, ESMA’s assumption in para. 156 including the reference to margin note 15 is wrong. </w:t>
      </w:r>
    </w:p>
    <w:p w:rsidR="00E23C00" w:rsidRDefault="00E23C00" w:rsidP="0029423F">
      <w:pPr>
        <w:pStyle w:val="Default"/>
        <w:rPr>
          <w:rFonts w:ascii="Arial" w:hAnsi="Arial" w:cs="Arial"/>
          <w:bCs/>
          <w:sz w:val="20"/>
          <w:szCs w:val="20"/>
          <w:lang w:val="en-US"/>
        </w:rPr>
      </w:pPr>
    </w:p>
    <w:p w:rsidR="00E23C00" w:rsidRPr="00E527B8" w:rsidRDefault="00E23C00" w:rsidP="0029423F">
      <w:pPr>
        <w:pStyle w:val="Default"/>
        <w:rPr>
          <w:rFonts w:ascii="Arial" w:hAnsi="Arial" w:cs="Arial"/>
          <w:bCs/>
          <w:sz w:val="20"/>
          <w:szCs w:val="20"/>
          <w:lang w:val="en-US"/>
        </w:rPr>
      </w:pPr>
      <w:r w:rsidRPr="00E527B8">
        <w:rPr>
          <w:rFonts w:ascii="Arial" w:hAnsi="Arial" w:cs="Arial"/>
          <w:bCs/>
          <w:sz w:val="20"/>
          <w:szCs w:val="20"/>
          <w:lang w:val="en-US"/>
        </w:rPr>
        <w:t>Principal-to-Principal security loan transactions are the most used structure and have nothing to do with ICMA’s study.</w:t>
      </w:r>
    </w:p>
    <w:p w:rsidR="00E23C00" w:rsidRDefault="00E23C00" w:rsidP="0029423F">
      <w:pPr>
        <w:pStyle w:val="Default"/>
        <w:rPr>
          <w:rFonts w:ascii="Arial" w:hAnsi="Arial" w:cs="Arial"/>
          <w:bCs/>
          <w:sz w:val="20"/>
          <w:szCs w:val="20"/>
          <w:lang w:val="en-US"/>
        </w:rPr>
      </w:pPr>
    </w:p>
    <w:p w:rsidR="00E23C00" w:rsidRDefault="00E23C00" w:rsidP="0029423F">
      <w:pPr>
        <w:pStyle w:val="Default"/>
        <w:rPr>
          <w:rFonts w:ascii="Arial" w:hAnsi="Arial" w:cs="Arial"/>
          <w:bCs/>
          <w:sz w:val="20"/>
          <w:szCs w:val="20"/>
          <w:lang w:val="en-US"/>
        </w:rPr>
      </w:pPr>
      <w:r>
        <w:rPr>
          <w:rFonts w:ascii="Arial" w:hAnsi="Arial" w:cs="Arial"/>
          <w:bCs/>
          <w:sz w:val="20"/>
          <w:szCs w:val="20"/>
          <w:lang w:val="en-US"/>
        </w:rPr>
        <w:t xml:space="preserve">Secondly, we do </w:t>
      </w:r>
      <w:r w:rsidRPr="00E527B8">
        <w:rPr>
          <w:rFonts w:ascii="Arial" w:hAnsi="Arial" w:cs="Arial"/>
          <w:bCs/>
          <w:sz w:val="20"/>
          <w:szCs w:val="20"/>
          <w:lang w:val="en-US"/>
        </w:rPr>
        <w:t xml:space="preserve">not </w:t>
      </w:r>
      <w:proofErr w:type="spellStart"/>
      <w:r w:rsidRPr="00E527B8">
        <w:rPr>
          <w:rFonts w:ascii="Arial" w:hAnsi="Arial" w:cs="Arial"/>
          <w:bCs/>
          <w:sz w:val="20"/>
          <w:szCs w:val="20"/>
          <w:lang w:val="en-US"/>
        </w:rPr>
        <w:t>recognise</w:t>
      </w:r>
      <w:proofErr w:type="spellEnd"/>
      <w:r w:rsidRPr="00E527B8">
        <w:rPr>
          <w:rFonts w:ascii="Arial" w:hAnsi="Arial" w:cs="Arial"/>
          <w:bCs/>
          <w:sz w:val="20"/>
          <w:szCs w:val="20"/>
          <w:lang w:val="en-US"/>
        </w:rPr>
        <w:t xml:space="preserve"> </w:t>
      </w:r>
      <w:r>
        <w:rPr>
          <w:rFonts w:ascii="Arial" w:hAnsi="Arial" w:cs="Arial"/>
          <w:bCs/>
          <w:sz w:val="20"/>
          <w:szCs w:val="20"/>
          <w:lang w:val="en-US"/>
        </w:rPr>
        <w:t xml:space="preserve">these models as the </w:t>
      </w:r>
      <w:r w:rsidRPr="00E527B8">
        <w:rPr>
          <w:rFonts w:ascii="Arial" w:hAnsi="Arial" w:cs="Arial"/>
          <w:bCs/>
          <w:sz w:val="20"/>
          <w:szCs w:val="20"/>
          <w:lang w:val="en-US"/>
        </w:rPr>
        <w:t>most common way of conducting transactions among the different scenar</w:t>
      </w:r>
      <w:r>
        <w:rPr>
          <w:rFonts w:ascii="Arial" w:hAnsi="Arial" w:cs="Arial"/>
          <w:bCs/>
          <w:sz w:val="20"/>
          <w:szCs w:val="20"/>
          <w:lang w:val="en-US"/>
        </w:rPr>
        <w:t>ios</w:t>
      </w:r>
      <w:r w:rsidRPr="00E527B8">
        <w:rPr>
          <w:rFonts w:ascii="Arial" w:hAnsi="Arial" w:cs="Arial"/>
          <w:bCs/>
          <w:sz w:val="20"/>
          <w:szCs w:val="20"/>
          <w:lang w:val="en-US"/>
        </w:rPr>
        <w:t xml:space="preserve"> presented in the discussion paper.  </w:t>
      </w:r>
    </w:p>
    <w:p w:rsidR="00E23C00" w:rsidRDefault="00E23C00" w:rsidP="0029423F">
      <w:pPr>
        <w:pStyle w:val="Default"/>
        <w:rPr>
          <w:rFonts w:ascii="Arial" w:hAnsi="Arial" w:cs="Arial"/>
          <w:bCs/>
          <w:sz w:val="20"/>
          <w:szCs w:val="20"/>
          <w:lang w:val="en-US"/>
        </w:rPr>
      </w:pPr>
    </w:p>
    <w:p w:rsidR="00E23C00" w:rsidRDefault="00E23C00" w:rsidP="0029423F">
      <w:pPr>
        <w:pStyle w:val="Default"/>
        <w:rPr>
          <w:rFonts w:ascii="Arial" w:hAnsi="Arial" w:cs="Arial"/>
          <w:bCs/>
          <w:sz w:val="20"/>
          <w:szCs w:val="20"/>
          <w:lang w:val="en-US"/>
        </w:rPr>
      </w:pPr>
      <w:r w:rsidRPr="00E527B8">
        <w:rPr>
          <w:rFonts w:ascii="Arial" w:hAnsi="Arial" w:cs="Arial"/>
          <w:bCs/>
          <w:sz w:val="20"/>
          <w:szCs w:val="20"/>
          <w:lang w:val="en-US"/>
        </w:rPr>
        <w:t xml:space="preserve">We typically identify funds that can lend securities and aggregate them in an asset pool. </w:t>
      </w:r>
    </w:p>
    <w:p w:rsidR="00E23C00" w:rsidRDefault="00E23C00" w:rsidP="0029423F">
      <w:pPr>
        <w:pStyle w:val="Default"/>
        <w:rPr>
          <w:rFonts w:ascii="Arial" w:hAnsi="Arial" w:cs="Arial"/>
          <w:bCs/>
          <w:sz w:val="20"/>
          <w:szCs w:val="20"/>
          <w:lang w:val="en-US"/>
        </w:rPr>
      </w:pPr>
    </w:p>
    <w:p w:rsidR="00E23C00" w:rsidRDefault="00E23C00" w:rsidP="0029423F">
      <w:pPr>
        <w:pStyle w:val="Default"/>
        <w:rPr>
          <w:rFonts w:ascii="Arial" w:hAnsi="Arial" w:cs="Arial"/>
          <w:bCs/>
          <w:sz w:val="20"/>
          <w:szCs w:val="20"/>
          <w:lang w:val="en-US"/>
        </w:rPr>
      </w:pPr>
      <w:r w:rsidRPr="00E527B8">
        <w:rPr>
          <w:rFonts w:ascii="Arial" w:hAnsi="Arial" w:cs="Arial"/>
          <w:bCs/>
          <w:sz w:val="20"/>
          <w:szCs w:val="20"/>
          <w:lang w:val="en-US"/>
        </w:rPr>
        <w:t>We trade through a broker that will act as an agent and lend a security for a given quantity out of the pool of assets of the funds</w:t>
      </w:r>
      <w:r>
        <w:rPr>
          <w:rFonts w:ascii="Arial" w:hAnsi="Arial" w:cs="Arial"/>
          <w:bCs/>
          <w:sz w:val="20"/>
          <w:szCs w:val="20"/>
          <w:lang w:val="en-US"/>
        </w:rPr>
        <w:t>:</w:t>
      </w:r>
    </w:p>
    <w:p w:rsidR="00E23C00" w:rsidRDefault="00E23C00" w:rsidP="005E5EEF">
      <w:pPr>
        <w:pStyle w:val="Default"/>
        <w:numPr>
          <w:ilvl w:val="0"/>
          <w:numId w:val="47"/>
        </w:numPr>
        <w:rPr>
          <w:rFonts w:ascii="Arial" w:hAnsi="Arial" w:cs="Arial"/>
          <w:bCs/>
          <w:sz w:val="20"/>
          <w:szCs w:val="20"/>
          <w:lang w:val="en-US"/>
        </w:rPr>
      </w:pPr>
      <w:r w:rsidRPr="00E527B8">
        <w:rPr>
          <w:rFonts w:ascii="Arial" w:hAnsi="Arial" w:cs="Arial"/>
          <w:bCs/>
          <w:sz w:val="20"/>
          <w:szCs w:val="20"/>
          <w:lang w:val="en-US"/>
        </w:rPr>
        <w:t>A direct transaction will be confirmed between counterparty A and the pool</w:t>
      </w:r>
      <w:r>
        <w:rPr>
          <w:rFonts w:ascii="Arial" w:hAnsi="Arial" w:cs="Arial"/>
          <w:bCs/>
          <w:sz w:val="20"/>
          <w:szCs w:val="20"/>
          <w:lang w:val="en-US"/>
        </w:rPr>
        <w:t xml:space="preserve">; </w:t>
      </w:r>
    </w:p>
    <w:p w:rsidR="00E23C00" w:rsidRDefault="00E23C00" w:rsidP="005E5EEF">
      <w:pPr>
        <w:pStyle w:val="Default"/>
        <w:numPr>
          <w:ilvl w:val="0"/>
          <w:numId w:val="47"/>
        </w:numPr>
        <w:rPr>
          <w:rFonts w:ascii="Arial" w:hAnsi="Arial" w:cs="Arial"/>
          <w:bCs/>
          <w:sz w:val="20"/>
          <w:szCs w:val="20"/>
          <w:lang w:val="en-US"/>
        </w:rPr>
      </w:pPr>
      <w:r w:rsidRPr="00E527B8">
        <w:rPr>
          <w:rFonts w:ascii="Arial" w:hAnsi="Arial" w:cs="Arial"/>
          <w:bCs/>
          <w:sz w:val="20"/>
          <w:szCs w:val="20"/>
          <w:lang w:val="en-US"/>
        </w:rPr>
        <w:t>At the end of the day the final allocation will be made and individual confirmations sent to each fund</w:t>
      </w:r>
      <w:r>
        <w:rPr>
          <w:rFonts w:ascii="Arial" w:hAnsi="Arial" w:cs="Arial"/>
          <w:bCs/>
          <w:sz w:val="20"/>
          <w:szCs w:val="20"/>
          <w:lang w:val="en-US"/>
        </w:rPr>
        <w:t xml:space="preserve">; </w:t>
      </w:r>
    </w:p>
    <w:p w:rsidR="00E23C00" w:rsidRDefault="00E23C00" w:rsidP="005E5EEF">
      <w:pPr>
        <w:pStyle w:val="Default"/>
        <w:numPr>
          <w:ilvl w:val="0"/>
          <w:numId w:val="47"/>
        </w:numPr>
        <w:rPr>
          <w:rFonts w:ascii="Arial" w:hAnsi="Arial" w:cs="Arial"/>
          <w:bCs/>
          <w:sz w:val="20"/>
          <w:szCs w:val="20"/>
          <w:lang w:val="en-US"/>
        </w:rPr>
      </w:pPr>
      <w:r w:rsidRPr="00E527B8">
        <w:rPr>
          <w:rFonts w:ascii="Arial" w:hAnsi="Arial" w:cs="Arial"/>
          <w:bCs/>
          <w:sz w:val="20"/>
          <w:szCs w:val="20"/>
          <w:lang w:val="en-US"/>
        </w:rPr>
        <w:t>The details will be sent to the counterparty and settlement will take place through one single transfer out of the common depositary of all the concerned funds.</w:t>
      </w:r>
    </w:p>
    <w:permEnd w:id="116395135"/>
    <w:p w:rsidR="00E23C00" w:rsidRDefault="00E23C00" w:rsidP="00E652D1">
      <w:r>
        <w:t>&lt;ESMA_QUESTION_SFTR_38&gt;</w:t>
      </w:r>
    </w:p>
    <w:p w:rsidR="00E23C00" w:rsidRDefault="00E23C00" w:rsidP="00E652D1"/>
    <w:p w:rsidR="00E23C00" w:rsidRDefault="00E23C00" w:rsidP="00E652D1">
      <w:pPr>
        <w:pStyle w:val="QST"/>
        <w:numPr>
          <w:ilvl w:val="0"/>
          <w:numId w:val="49"/>
        </w:numPr>
      </w:pPr>
      <w:r>
        <w:t xml:space="preserve"> When would the both counterparties know the other’s identity in an undisclosed lending agreement?</w:t>
      </w:r>
    </w:p>
    <w:p w:rsidR="00E23C00" w:rsidRDefault="00E23C00" w:rsidP="00E652D1">
      <w:r>
        <w:t>&lt;ESMA_QUESTION_SFTR_39&gt;</w:t>
      </w:r>
    </w:p>
    <w:p w:rsidR="00E23C00" w:rsidRPr="009E4F6E" w:rsidRDefault="00E23C00" w:rsidP="0029423F">
      <w:pPr>
        <w:pStyle w:val="Default"/>
        <w:rPr>
          <w:rFonts w:ascii="Arial" w:hAnsi="Arial" w:cs="Arial"/>
          <w:bCs/>
          <w:sz w:val="20"/>
          <w:szCs w:val="20"/>
          <w:lang w:val="en-US"/>
        </w:rPr>
      </w:pPr>
      <w:permStart w:id="260987219" w:edGrp="everyone"/>
      <w:r w:rsidRPr="009E4F6E">
        <w:rPr>
          <w:rFonts w:ascii="Arial" w:hAnsi="Arial" w:cs="Arial"/>
          <w:bCs/>
          <w:sz w:val="20"/>
          <w:szCs w:val="20"/>
          <w:lang w:val="en-US"/>
        </w:rPr>
        <w:t xml:space="preserve">We refer to our response to Q38. Under an “undisclosed lending agreement” the counterparties always know each other. </w:t>
      </w:r>
    </w:p>
    <w:permEnd w:id="260987219"/>
    <w:p w:rsidR="00E23C00" w:rsidRDefault="00E23C00" w:rsidP="00E652D1">
      <w:r>
        <w:t>&lt;ESMA_QUESTION_SFTR_39&gt;</w:t>
      </w:r>
    </w:p>
    <w:p w:rsidR="00E23C00" w:rsidRDefault="00E23C00" w:rsidP="00E652D1"/>
    <w:p w:rsidR="00E23C00" w:rsidRDefault="00E23C00" w:rsidP="00E652D1">
      <w:pPr>
        <w:pStyle w:val="QST"/>
        <w:numPr>
          <w:ilvl w:val="0"/>
          <w:numId w:val="49"/>
        </w:numPr>
      </w:pPr>
      <w:r>
        <w:lastRenderedPageBreak/>
        <w:t xml:space="preserve"> What other solution would you foresee for the reporting of trades involving the agent lender? Please elaborate.</w:t>
      </w:r>
    </w:p>
    <w:p w:rsidR="00E23C00" w:rsidRDefault="00E23C00" w:rsidP="00E652D1">
      <w:r>
        <w:t>&lt;ESMA_QUESTION_SFTR_40&gt;</w:t>
      </w:r>
    </w:p>
    <w:p w:rsidR="00E23C00" w:rsidRDefault="00E23C00" w:rsidP="00FF0791">
      <w:pPr>
        <w:pStyle w:val="Default"/>
        <w:rPr>
          <w:rFonts w:ascii="Arial" w:hAnsi="Arial" w:cs="Arial"/>
          <w:color w:val="auto"/>
          <w:sz w:val="20"/>
          <w:szCs w:val="20"/>
          <w:lang w:val="en-GB"/>
        </w:rPr>
      </w:pPr>
      <w:permStart w:id="669475997" w:edGrp="everyone"/>
      <w:r w:rsidRPr="00FF0791">
        <w:rPr>
          <w:rFonts w:ascii="Arial" w:hAnsi="Arial" w:cs="Arial"/>
          <w:color w:val="auto"/>
          <w:sz w:val="20"/>
          <w:szCs w:val="20"/>
          <w:lang w:val="en-GB"/>
        </w:rPr>
        <w:t>Our main concern in this question is in relation to loan trades being reported by C</w:t>
      </w:r>
      <w:r>
        <w:rPr>
          <w:rFonts w:ascii="Arial" w:hAnsi="Arial" w:cs="Arial"/>
          <w:color w:val="auto"/>
          <w:sz w:val="20"/>
          <w:szCs w:val="20"/>
          <w:lang w:val="en-GB"/>
        </w:rPr>
        <w:t xml:space="preserve">lose </w:t>
      </w:r>
      <w:proofErr w:type="gramStart"/>
      <w:r w:rsidRPr="00FF0791">
        <w:rPr>
          <w:rFonts w:ascii="Arial" w:hAnsi="Arial" w:cs="Arial"/>
          <w:color w:val="auto"/>
          <w:sz w:val="20"/>
          <w:szCs w:val="20"/>
          <w:lang w:val="en-GB"/>
        </w:rPr>
        <w:t>O</w:t>
      </w:r>
      <w:r>
        <w:rPr>
          <w:rFonts w:ascii="Arial" w:hAnsi="Arial" w:cs="Arial"/>
          <w:color w:val="auto"/>
          <w:sz w:val="20"/>
          <w:szCs w:val="20"/>
          <w:lang w:val="en-GB"/>
        </w:rPr>
        <w:t>f</w:t>
      </w:r>
      <w:proofErr w:type="gramEnd"/>
      <w:r>
        <w:rPr>
          <w:rFonts w:ascii="Arial" w:hAnsi="Arial" w:cs="Arial"/>
          <w:color w:val="auto"/>
          <w:sz w:val="20"/>
          <w:szCs w:val="20"/>
          <w:lang w:val="en-GB"/>
        </w:rPr>
        <w:t xml:space="preserve"> </w:t>
      </w:r>
      <w:r w:rsidRPr="00FF0791">
        <w:rPr>
          <w:rFonts w:ascii="Arial" w:hAnsi="Arial" w:cs="Arial"/>
          <w:color w:val="auto"/>
          <w:sz w:val="20"/>
          <w:szCs w:val="20"/>
          <w:lang w:val="en-GB"/>
        </w:rPr>
        <w:t>B</w:t>
      </w:r>
      <w:r>
        <w:rPr>
          <w:rFonts w:ascii="Arial" w:hAnsi="Arial" w:cs="Arial"/>
          <w:color w:val="auto"/>
          <w:sz w:val="20"/>
          <w:szCs w:val="20"/>
          <w:lang w:val="en-GB"/>
        </w:rPr>
        <w:t>usiness</w:t>
      </w:r>
      <w:r w:rsidRPr="00FF0791">
        <w:rPr>
          <w:rFonts w:ascii="Arial" w:hAnsi="Arial" w:cs="Arial"/>
          <w:color w:val="auto"/>
          <w:sz w:val="20"/>
          <w:szCs w:val="20"/>
          <w:lang w:val="en-GB"/>
        </w:rPr>
        <w:t xml:space="preserve"> </w:t>
      </w:r>
      <w:r>
        <w:rPr>
          <w:rFonts w:ascii="Arial" w:hAnsi="Arial" w:cs="Arial"/>
          <w:color w:val="auto"/>
          <w:sz w:val="20"/>
          <w:szCs w:val="20"/>
          <w:lang w:val="en-GB"/>
        </w:rPr>
        <w:t>(COB) and the collateral due to be delivered on</w:t>
      </w:r>
      <w:r w:rsidRPr="00FF0791">
        <w:rPr>
          <w:rFonts w:ascii="Arial" w:hAnsi="Arial" w:cs="Arial"/>
          <w:color w:val="auto"/>
          <w:sz w:val="20"/>
          <w:szCs w:val="20"/>
          <w:lang w:val="en-GB"/>
        </w:rPr>
        <w:t xml:space="preserve"> T+1</w:t>
      </w:r>
      <w:r>
        <w:rPr>
          <w:rFonts w:ascii="Arial" w:hAnsi="Arial" w:cs="Arial"/>
          <w:color w:val="auto"/>
          <w:sz w:val="20"/>
          <w:szCs w:val="20"/>
          <w:lang w:val="en-GB"/>
        </w:rPr>
        <w:t xml:space="preserve">. </w:t>
      </w:r>
    </w:p>
    <w:p w:rsidR="00E23C00" w:rsidRDefault="00E23C00" w:rsidP="00FF0791">
      <w:pPr>
        <w:pStyle w:val="Default"/>
        <w:rPr>
          <w:rFonts w:ascii="Arial" w:hAnsi="Arial" w:cs="Arial"/>
          <w:color w:val="auto"/>
          <w:sz w:val="20"/>
          <w:szCs w:val="20"/>
          <w:lang w:val="en-GB"/>
        </w:rPr>
      </w:pPr>
    </w:p>
    <w:p w:rsidR="00E23C00" w:rsidRPr="00FF0791" w:rsidRDefault="00E23C00" w:rsidP="00FF0791">
      <w:pPr>
        <w:pStyle w:val="Default"/>
        <w:rPr>
          <w:rFonts w:ascii="Arial" w:hAnsi="Arial" w:cs="Arial"/>
          <w:bCs/>
          <w:color w:val="auto"/>
          <w:sz w:val="20"/>
          <w:szCs w:val="20"/>
          <w:lang w:val="en-GB"/>
        </w:rPr>
      </w:pPr>
      <w:r>
        <w:rPr>
          <w:rFonts w:ascii="Arial" w:hAnsi="Arial" w:cs="Arial"/>
          <w:color w:val="auto"/>
          <w:sz w:val="20"/>
          <w:szCs w:val="20"/>
          <w:lang w:val="en-GB"/>
        </w:rPr>
        <w:t xml:space="preserve">In practice, however, the </w:t>
      </w:r>
      <w:r w:rsidRPr="00FF0791">
        <w:rPr>
          <w:rFonts w:ascii="Arial" w:hAnsi="Arial" w:cs="Arial"/>
          <w:color w:val="auto"/>
          <w:sz w:val="20"/>
          <w:szCs w:val="20"/>
          <w:lang w:val="en-GB"/>
        </w:rPr>
        <w:t xml:space="preserve">collateral </w:t>
      </w:r>
      <w:r>
        <w:rPr>
          <w:rFonts w:ascii="Arial" w:hAnsi="Arial" w:cs="Arial"/>
          <w:color w:val="auto"/>
          <w:sz w:val="20"/>
          <w:szCs w:val="20"/>
          <w:lang w:val="en-GB"/>
        </w:rPr>
        <w:t xml:space="preserve">is rarely </w:t>
      </w:r>
      <w:r w:rsidRPr="00FF0791">
        <w:rPr>
          <w:rFonts w:ascii="Arial" w:hAnsi="Arial" w:cs="Arial"/>
          <w:color w:val="auto"/>
          <w:sz w:val="20"/>
          <w:szCs w:val="20"/>
          <w:lang w:val="en-GB"/>
        </w:rPr>
        <w:t>settled until settlement date (T+2/3) and therefore</w:t>
      </w:r>
      <w:r>
        <w:rPr>
          <w:rFonts w:ascii="Arial" w:hAnsi="Arial" w:cs="Arial"/>
          <w:color w:val="auto"/>
          <w:sz w:val="20"/>
          <w:szCs w:val="20"/>
          <w:lang w:val="en-GB"/>
        </w:rPr>
        <w:t xml:space="preserve"> we might</w:t>
      </w:r>
      <w:r w:rsidRPr="00FF0791">
        <w:rPr>
          <w:rFonts w:ascii="Arial" w:hAnsi="Arial" w:cs="Arial"/>
          <w:color w:val="auto"/>
          <w:sz w:val="20"/>
          <w:szCs w:val="20"/>
          <w:lang w:val="en-GB"/>
        </w:rPr>
        <w:t xml:space="preserve"> not be able to meet the COB deadline. </w:t>
      </w:r>
    </w:p>
    <w:p w:rsidR="00E23C00" w:rsidRDefault="00E23C00" w:rsidP="00FF0791">
      <w:pPr>
        <w:autoSpaceDE w:val="0"/>
        <w:autoSpaceDN w:val="0"/>
        <w:adjustRightInd w:val="0"/>
        <w:rPr>
          <w:rFonts w:cs="Arial"/>
          <w:szCs w:val="20"/>
          <w:lang w:eastAsia="en-GB"/>
        </w:rPr>
      </w:pPr>
    </w:p>
    <w:p w:rsidR="00E23C00" w:rsidRDefault="00E23C00" w:rsidP="00FF0791">
      <w:pPr>
        <w:autoSpaceDE w:val="0"/>
        <w:autoSpaceDN w:val="0"/>
        <w:adjustRightInd w:val="0"/>
        <w:rPr>
          <w:rFonts w:cs="Arial"/>
          <w:szCs w:val="20"/>
          <w:lang w:eastAsia="en-GB"/>
        </w:rPr>
      </w:pPr>
      <w:r>
        <w:rPr>
          <w:rFonts w:cs="Arial"/>
          <w:szCs w:val="20"/>
          <w:lang w:eastAsia="en-GB"/>
        </w:rPr>
        <w:t xml:space="preserve">Additionally, in Scenario 2, we do not see any benefit from mentioning any Agent. ESMA should focus on the legal counterparties to the securities loan transactions and an agent is not a counterparty. </w:t>
      </w:r>
    </w:p>
    <w:p w:rsidR="00E23C00" w:rsidRDefault="00E23C00" w:rsidP="00FF0791">
      <w:pPr>
        <w:autoSpaceDE w:val="0"/>
        <w:autoSpaceDN w:val="0"/>
        <w:adjustRightInd w:val="0"/>
        <w:rPr>
          <w:rFonts w:cs="Arial"/>
          <w:szCs w:val="20"/>
          <w:lang w:eastAsia="en-GB"/>
        </w:rPr>
      </w:pPr>
    </w:p>
    <w:p w:rsidR="00E23C00" w:rsidRDefault="00E23C00" w:rsidP="00E652D1">
      <w:r>
        <w:t>T</w:t>
      </w:r>
      <w:r w:rsidRPr="00D37ED6">
        <w:t>herefore</w:t>
      </w:r>
      <w:r>
        <w:t>, the agent should not</w:t>
      </w:r>
      <w:r w:rsidRPr="00D37ED6">
        <w:t xml:space="preserve"> have a reporting obligation itself.</w:t>
      </w:r>
    </w:p>
    <w:permEnd w:id="669475997"/>
    <w:p w:rsidR="00E23C00" w:rsidRDefault="00E23C00" w:rsidP="00E652D1">
      <w:r>
        <w:t>&lt;ESMA_QUESTION_SFTR_40&gt;</w:t>
      </w:r>
    </w:p>
    <w:p w:rsidR="00E23C00" w:rsidRDefault="00E23C00" w:rsidP="00E652D1"/>
    <w:p w:rsidR="00E23C00" w:rsidRDefault="00E23C00" w:rsidP="00E652D1">
      <w:pPr>
        <w:pStyle w:val="QST"/>
        <w:numPr>
          <w:ilvl w:val="0"/>
          <w:numId w:val="49"/>
        </w:numPr>
      </w:pPr>
      <w:r>
        <w:t xml:space="preserve"> Would an open offer clearing model possibly apply to securities lending too?</w:t>
      </w:r>
    </w:p>
    <w:p w:rsidR="00E23C00" w:rsidRDefault="00E23C00" w:rsidP="00E652D1">
      <w:r>
        <w:t>&lt;ESMA_QUESTION_SFTR_41&gt;</w:t>
      </w:r>
    </w:p>
    <w:p w:rsidR="00E23C00" w:rsidRDefault="00E23C00" w:rsidP="00E652D1">
      <w:permStart w:id="1151272628" w:edGrp="everyone"/>
      <w:r>
        <w:t>TYPE YOUR TEXT HERE</w:t>
      </w:r>
    </w:p>
    <w:permEnd w:id="1151272628"/>
    <w:p w:rsidR="00E23C00" w:rsidRDefault="00E23C00" w:rsidP="00E652D1">
      <w:r>
        <w:t>&lt;ESMA_QUESTION_SFTR_41&gt;</w:t>
      </w:r>
    </w:p>
    <w:p w:rsidR="00E23C00" w:rsidRDefault="00E23C00" w:rsidP="00E652D1"/>
    <w:p w:rsidR="00E23C00" w:rsidRDefault="00E23C00" w:rsidP="00E652D1">
      <w:pPr>
        <w:pStyle w:val="QST"/>
        <w:numPr>
          <w:ilvl w:val="0"/>
          <w:numId w:val="49"/>
        </w:numPr>
      </w:pPr>
      <w:r>
        <w:t xml:space="preserve"> Would a broker be involved in addition to lending agent in such a transaction?</w:t>
      </w:r>
    </w:p>
    <w:p w:rsidR="00E23C00" w:rsidRDefault="00E23C00" w:rsidP="00E652D1">
      <w:r>
        <w:t>&lt;ESMA_QUESTION_SFTR_42&gt;</w:t>
      </w:r>
    </w:p>
    <w:p w:rsidR="00E23C00" w:rsidRDefault="00E23C00" w:rsidP="00E652D1">
      <w:permStart w:id="2012364343" w:edGrp="everyone"/>
      <w:r>
        <w:t>TYPE YOUR TEXT HERE</w:t>
      </w:r>
    </w:p>
    <w:permEnd w:id="2012364343"/>
    <w:p w:rsidR="00E23C00" w:rsidRDefault="00E23C00" w:rsidP="00E652D1">
      <w:r>
        <w:t>&lt;ESMA_QUESTION_SFTR_42&gt;</w:t>
      </w:r>
    </w:p>
    <w:p w:rsidR="00E23C00" w:rsidRDefault="00E23C00" w:rsidP="00E652D1"/>
    <w:p w:rsidR="00E23C00" w:rsidRDefault="00E23C00" w:rsidP="00E652D1">
      <w:pPr>
        <w:pStyle w:val="QST"/>
        <w:numPr>
          <w:ilvl w:val="0"/>
          <w:numId w:val="49"/>
        </w:numPr>
      </w:pPr>
      <w:r>
        <w:t xml:space="preserve"> Would it be possible to link the 8 trade reports to constitute the “principal clearing model” picture? If yes, would the method for linking proposed in section 4.3.4 be suitable?</w:t>
      </w:r>
    </w:p>
    <w:p w:rsidR="00E23C00" w:rsidRDefault="00E23C00" w:rsidP="00E652D1">
      <w:r>
        <w:t>&lt;ESMA_QUESTION_SFTR_43&gt;</w:t>
      </w:r>
    </w:p>
    <w:p w:rsidR="00E23C00" w:rsidRDefault="00E23C00" w:rsidP="00E652D1">
      <w:permStart w:id="477382013" w:edGrp="everyone"/>
      <w:r>
        <w:t>TYPE YOUR TEXT HERE</w:t>
      </w:r>
    </w:p>
    <w:permEnd w:id="477382013"/>
    <w:p w:rsidR="00E23C00" w:rsidRDefault="00E23C00" w:rsidP="00E652D1">
      <w:r>
        <w:t>&lt;ESMA_QUESTION_SFTR_43&gt;</w:t>
      </w:r>
    </w:p>
    <w:p w:rsidR="00E23C00" w:rsidRDefault="00E23C00" w:rsidP="00E652D1"/>
    <w:p w:rsidR="00E23C00" w:rsidRDefault="00E23C00" w:rsidP="00E652D1">
      <w:pPr>
        <w:pStyle w:val="QST"/>
        <w:numPr>
          <w:ilvl w:val="0"/>
          <w:numId w:val="49"/>
        </w:numPr>
      </w:pPr>
      <w:r>
        <w:t xml:space="preserve"> In the case of securities lending transactions are there any other actors missing, considering that tri-party agents will be covered in section 4.2.5?</w:t>
      </w:r>
    </w:p>
    <w:p w:rsidR="00E23C00" w:rsidRDefault="00E23C00" w:rsidP="00E652D1">
      <w:r>
        <w:t>&lt;ESMA_QUESTION_SFTR_44&gt;</w:t>
      </w:r>
    </w:p>
    <w:p w:rsidR="00E23C00" w:rsidRDefault="00E23C00" w:rsidP="00E652D1">
      <w:permStart w:id="590297609" w:edGrp="everyone"/>
      <w:r>
        <w:t>TYPE YOUR TEXT HERE</w:t>
      </w:r>
    </w:p>
    <w:permEnd w:id="590297609"/>
    <w:p w:rsidR="00E23C00" w:rsidRDefault="00E23C00" w:rsidP="00E652D1">
      <w:r>
        <w:t>&lt;ESMA_QUESTION_SFTR_44&gt;</w:t>
      </w:r>
    </w:p>
    <w:p w:rsidR="00E23C00" w:rsidRDefault="00E23C00" w:rsidP="00E652D1"/>
    <w:p w:rsidR="00E23C00" w:rsidRDefault="00E23C00" w:rsidP="00E652D1">
      <w:pPr>
        <w:pStyle w:val="QST"/>
        <w:numPr>
          <w:ilvl w:val="0"/>
          <w:numId w:val="49"/>
        </w:numPr>
      </w:pPr>
      <w:r>
        <w:t xml:space="preserve"> What potential issues do reporting counterparties face regarding the reporting of the market value of the securities on loan or borrowed?</w:t>
      </w:r>
    </w:p>
    <w:p w:rsidR="00E23C00" w:rsidRDefault="00E23C00" w:rsidP="00E652D1">
      <w:r>
        <w:t>&lt;ESMA_QUESTION_SFTR_45&gt;</w:t>
      </w:r>
    </w:p>
    <w:p w:rsidR="00E23C00" w:rsidRDefault="00E23C00" w:rsidP="00E652D1">
      <w:permStart w:id="1287129870" w:edGrp="everyone"/>
      <w:r>
        <w:t xml:space="preserve">We note that the valuation field appears in the transaction data table, which otherwise does not include data that would be updated regularly.  </w:t>
      </w:r>
    </w:p>
    <w:p w:rsidR="00E23C00" w:rsidRDefault="00E23C00" w:rsidP="00E652D1"/>
    <w:p w:rsidR="00E23C00" w:rsidRDefault="00E23C00" w:rsidP="00E652D1">
      <w:r>
        <w:t>We would suggest that this field be moved to the collateral data table, which is similar to the reporting duties under EMIR Article 9 (where the valuation and collateral fields are regrouped).</w:t>
      </w:r>
    </w:p>
    <w:p w:rsidR="00E23C00" w:rsidRDefault="00E23C00" w:rsidP="00E652D1"/>
    <w:p w:rsidR="00E23C00" w:rsidRDefault="00E23C00" w:rsidP="00E652D1">
      <w:r>
        <w:t>On the frequency for valuation, daily valuation is the common regime for most funds. Asset managers do not face difficulties in valuating securities on loan or borrowed</w:t>
      </w:r>
    </w:p>
    <w:permEnd w:id="1287129870"/>
    <w:p w:rsidR="00E23C00" w:rsidRDefault="00E23C00" w:rsidP="00E652D1">
      <w:r>
        <w:t>&lt;ESMA_QUESTION_SFTR_45&gt;</w:t>
      </w:r>
    </w:p>
    <w:p w:rsidR="00E23C00" w:rsidRDefault="00E23C00" w:rsidP="00E652D1"/>
    <w:p w:rsidR="00E23C00" w:rsidRDefault="00E23C00" w:rsidP="00E652D1">
      <w:pPr>
        <w:pStyle w:val="QST"/>
        <w:numPr>
          <w:ilvl w:val="0"/>
          <w:numId w:val="49"/>
        </w:numPr>
      </w:pPr>
      <w:r>
        <w:t xml:space="preserve"> Do such securities lending transactions exist in practice?</w:t>
      </w:r>
    </w:p>
    <w:p w:rsidR="00E23C00" w:rsidRDefault="00E23C00" w:rsidP="00E652D1">
      <w:r>
        <w:t>&lt;ESMA_QUESTION_SFTR_46&gt;</w:t>
      </w:r>
    </w:p>
    <w:p w:rsidR="00E23C00" w:rsidRPr="00C67F98" w:rsidRDefault="00E23C00" w:rsidP="0029423F">
      <w:pPr>
        <w:pStyle w:val="Default"/>
        <w:rPr>
          <w:rFonts w:ascii="Arial" w:hAnsi="Arial" w:cs="Arial"/>
          <w:sz w:val="20"/>
          <w:szCs w:val="20"/>
          <w:lang w:val="en-GB"/>
        </w:rPr>
      </w:pPr>
      <w:permStart w:id="1787264271" w:edGrp="everyone"/>
      <w:r w:rsidRPr="00C67F98">
        <w:rPr>
          <w:rFonts w:ascii="Arial" w:hAnsi="Arial" w:cs="Arial"/>
          <w:sz w:val="20"/>
          <w:szCs w:val="20"/>
          <w:lang w:val="en-GB"/>
        </w:rPr>
        <w:t>Prior to Lehman’s default, lending without collateral might happen (mostly depending on the risk structure and risk awareness of the market participants).</w:t>
      </w:r>
    </w:p>
    <w:p w:rsidR="00E23C00" w:rsidRPr="00C67F98" w:rsidRDefault="00E23C00" w:rsidP="0029423F">
      <w:pPr>
        <w:pStyle w:val="Default"/>
        <w:rPr>
          <w:rFonts w:ascii="Arial" w:hAnsi="Arial" w:cs="Arial"/>
          <w:sz w:val="20"/>
          <w:szCs w:val="20"/>
          <w:lang w:val="en-GB"/>
        </w:rPr>
      </w:pPr>
    </w:p>
    <w:p w:rsidR="00E23C00" w:rsidRPr="00C67F98" w:rsidRDefault="00E23C00" w:rsidP="0029423F">
      <w:pPr>
        <w:pStyle w:val="Default"/>
        <w:rPr>
          <w:rFonts w:ascii="Arial" w:hAnsi="Arial" w:cs="Arial"/>
          <w:sz w:val="20"/>
          <w:szCs w:val="20"/>
          <w:lang w:val="en-US"/>
        </w:rPr>
      </w:pPr>
      <w:r>
        <w:rPr>
          <w:rFonts w:ascii="Arial" w:hAnsi="Arial" w:cs="Arial"/>
          <w:sz w:val="20"/>
          <w:szCs w:val="20"/>
          <w:lang w:val="en-GB"/>
        </w:rPr>
        <w:lastRenderedPageBreak/>
        <w:t xml:space="preserve">Nevertheless, we wish to insist on the fact that the vast majority of asset managers that entered into </w:t>
      </w:r>
      <w:r w:rsidRPr="00C67F98">
        <w:rPr>
          <w:rFonts w:ascii="Arial" w:hAnsi="Arial" w:cs="Arial"/>
          <w:sz w:val="20"/>
          <w:szCs w:val="20"/>
          <w:lang w:val="en-US"/>
        </w:rPr>
        <w:t xml:space="preserve">securities loan transactions </w:t>
      </w:r>
      <w:r>
        <w:rPr>
          <w:rFonts w:ascii="Arial" w:hAnsi="Arial" w:cs="Arial"/>
          <w:sz w:val="20"/>
          <w:szCs w:val="20"/>
          <w:lang w:val="en-US"/>
        </w:rPr>
        <w:t>on behalf of their clients through</w:t>
      </w:r>
      <w:r w:rsidRPr="00C67F98">
        <w:rPr>
          <w:rFonts w:ascii="Arial" w:hAnsi="Arial" w:cs="Arial"/>
          <w:sz w:val="20"/>
          <w:szCs w:val="20"/>
          <w:lang w:val="en-US"/>
        </w:rPr>
        <w:t xml:space="preserve"> UCITS and AIF have been fully collateralized for a long time, often with an additional haircut.   </w:t>
      </w:r>
    </w:p>
    <w:p w:rsidR="00E23C00" w:rsidRDefault="00E23C00" w:rsidP="0029423F">
      <w:pPr>
        <w:pStyle w:val="Default"/>
        <w:rPr>
          <w:sz w:val="22"/>
          <w:szCs w:val="22"/>
          <w:lang w:val="en-US"/>
        </w:rPr>
      </w:pPr>
    </w:p>
    <w:p w:rsidR="00E23C00" w:rsidRDefault="00E23C00" w:rsidP="00E30C43">
      <w:pPr>
        <w:autoSpaceDE w:val="0"/>
        <w:autoSpaceDN w:val="0"/>
        <w:adjustRightInd w:val="0"/>
        <w:rPr>
          <w:rFonts w:cs="Arial"/>
          <w:szCs w:val="20"/>
          <w:lang w:eastAsia="en-GB"/>
        </w:rPr>
      </w:pPr>
      <w:r>
        <w:rPr>
          <w:rFonts w:cs="Arial"/>
          <w:szCs w:val="20"/>
          <w:lang w:eastAsia="en-GB"/>
        </w:rPr>
        <w:t>We are not aware of any situation where securities lending activity would nowadays remain without collateral.</w:t>
      </w:r>
    </w:p>
    <w:permEnd w:id="1787264271"/>
    <w:p w:rsidR="00E23C00" w:rsidRDefault="00E23C00" w:rsidP="00E652D1">
      <w:r>
        <w:t>&lt;ESMA_QUESTION_SFTR_46&gt;</w:t>
      </w:r>
    </w:p>
    <w:p w:rsidR="00E23C00" w:rsidRDefault="00E23C00" w:rsidP="00E652D1"/>
    <w:p w:rsidR="00E23C00" w:rsidRDefault="00E23C00" w:rsidP="00E652D1">
      <w:pPr>
        <w:pStyle w:val="QST"/>
        <w:numPr>
          <w:ilvl w:val="0"/>
          <w:numId w:val="49"/>
        </w:numPr>
      </w:pPr>
      <w:r>
        <w:t xml:space="preserve"> Do you agree with the proposal to explicitly identify non-collateralised securities or commodities lending transactions in the reporting fields? Please elaborate.</w:t>
      </w:r>
    </w:p>
    <w:p w:rsidR="00E23C00" w:rsidRDefault="00E23C00" w:rsidP="00E652D1">
      <w:r>
        <w:t>&lt;ESMA_QUESTION_SFTR_47&gt;</w:t>
      </w:r>
    </w:p>
    <w:p w:rsidR="00E23C00" w:rsidRDefault="00E23C00" w:rsidP="0029423F">
      <w:pPr>
        <w:pStyle w:val="Default"/>
        <w:rPr>
          <w:rFonts w:ascii="Arial" w:hAnsi="Arial" w:cs="Arial"/>
          <w:bCs/>
          <w:sz w:val="20"/>
          <w:szCs w:val="20"/>
          <w:lang w:val="en-US"/>
        </w:rPr>
      </w:pPr>
      <w:permStart w:id="1317672756" w:edGrp="everyone"/>
      <w:r w:rsidRPr="007D7484">
        <w:rPr>
          <w:rFonts w:ascii="Arial" w:hAnsi="Arial" w:cs="Arial"/>
          <w:sz w:val="20"/>
          <w:szCs w:val="20"/>
          <w:lang w:val="en-GB"/>
        </w:rPr>
        <w:t>We agree with the proposal of allowing for the explicit identification of non</w:t>
      </w:r>
      <w:r>
        <w:rPr>
          <w:rFonts w:ascii="Arial" w:hAnsi="Arial" w:cs="Arial"/>
          <w:sz w:val="20"/>
          <w:szCs w:val="20"/>
          <w:lang w:val="en-GB"/>
        </w:rPr>
        <w:t>-</w:t>
      </w:r>
      <w:r w:rsidRPr="007D7484">
        <w:rPr>
          <w:rFonts w:ascii="Arial" w:hAnsi="Arial" w:cs="Arial"/>
          <w:sz w:val="20"/>
          <w:szCs w:val="20"/>
          <w:lang w:val="en-GB"/>
        </w:rPr>
        <w:t>collateralized securities or commodities lending when it occurs</w:t>
      </w:r>
      <w:r>
        <w:rPr>
          <w:rFonts w:ascii="Arial" w:hAnsi="Arial" w:cs="Arial"/>
          <w:sz w:val="20"/>
          <w:szCs w:val="20"/>
          <w:lang w:val="en-GB"/>
        </w:rPr>
        <w:t>.</w:t>
      </w:r>
      <w:r w:rsidRPr="007D7484">
        <w:rPr>
          <w:rFonts w:ascii="Arial" w:hAnsi="Arial" w:cs="Arial"/>
          <w:bCs/>
          <w:sz w:val="20"/>
          <w:szCs w:val="20"/>
          <w:lang w:val="en-US"/>
        </w:rPr>
        <w:t xml:space="preserve"> </w:t>
      </w:r>
    </w:p>
    <w:p w:rsidR="00E23C00" w:rsidRDefault="00E23C00" w:rsidP="0029423F">
      <w:pPr>
        <w:pStyle w:val="Default"/>
        <w:rPr>
          <w:rFonts w:ascii="Arial" w:hAnsi="Arial" w:cs="Arial"/>
          <w:bCs/>
          <w:sz w:val="20"/>
          <w:szCs w:val="20"/>
          <w:lang w:val="en-US"/>
        </w:rPr>
      </w:pPr>
    </w:p>
    <w:p w:rsidR="00E23C00" w:rsidRPr="00C67F98" w:rsidRDefault="00E23C00" w:rsidP="0029423F">
      <w:pPr>
        <w:pStyle w:val="Default"/>
        <w:rPr>
          <w:rFonts w:ascii="Arial" w:hAnsi="Arial" w:cs="Arial"/>
          <w:bCs/>
          <w:sz w:val="20"/>
          <w:szCs w:val="20"/>
          <w:lang w:val="en-US"/>
        </w:rPr>
      </w:pPr>
      <w:r w:rsidRPr="00C67F98">
        <w:rPr>
          <w:rFonts w:ascii="Arial" w:hAnsi="Arial" w:cs="Arial"/>
          <w:bCs/>
          <w:sz w:val="20"/>
          <w:szCs w:val="20"/>
          <w:lang w:val="en-US"/>
        </w:rPr>
        <w:t>As per our reply to question Q46, we are not aware of any transaction that would remain uncollateralized</w:t>
      </w:r>
      <w:r>
        <w:rPr>
          <w:rFonts w:ascii="Arial" w:hAnsi="Arial" w:cs="Arial"/>
          <w:bCs/>
          <w:sz w:val="20"/>
          <w:szCs w:val="20"/>
          <w:lang w:val="en-US"/>
        </w:rPr>
        <w:t xml:space="preserve"> for regulated funds</w:t>
      </w:r>
      <w:r w:rsidRPr="00C67F98">
        <w:rPr>
          <w:rFonts w:ascii="Arial" w:hAnsi="Arial" w:cs="Arial"/>
          <w:bCs/>
          <w:sz w:val="20"/>
          <w:szCs w:val="20"/>
          <w:lang w:val="en-US"/>
        </w:rPr>
        <w:t>.</w:t>
      </w:r>
    </w:p>
    <w:p w:rsidR="00E23C00" w:rsidRDefault="00E23C00" w:rsidP="007D7484"/>
    <w:p w:rsidR="00E23C00" w:rsidRPr="00C67F98" w:rsidRDefault="00E23C00" w:rsidP="0029423F">
      <w:pPr>
        <w:pStyle w:val="Default"/>
        <w:rPr>
          <w:rFonts w:ascii="Arial" w:hAnsi="Arial" w:cs="Arial"/>
          <w:bCs/>
          <w:sz w:val="20"/>
          <w:szCs w:val="20"/>
          <w:lang w:val="en-US"/>
        </w:rPr>
      </w:pPr>
      <w:r>
        <w:rPr>
          <w:rFonts w:ascii="Arial" w:hAnsi="Arial" w:cs="Arial"/>
          <w:bCs/>
          <w:sz w:val="20"/>
          <w:szCs w:val="20"/>
          <w:lang w:val="en-US"/>
        </w:rPr>
        <w:t>We believe that, i</w:t>
      </w:r>
      <w:r w:rsidRPr="00C67F98">
        <w:rPr>
          <w:rFonts w:ascii="Arial" w:hAnsi="Arial" w:cs="Arial"/>
          <w:bCs/>
          <w:sz w:val="20"/>
          <w:szCs w:val="20"/>
          <w:lang w:val="en-US"/>
        </w:rPr>
        <w:t>f such reporting was imposed, this might help supervisory authorities and regulators to understand that UCITS, AIF and their managers don’t carry the risk that they are supposed to carry by SFTR.</w:t>
      </w:r>
    </w:p>
    <w:permEnd w:id="1317672756"/>
    <w:p w:rsidR="00E23C00" w:rsidRDefault="00E23C00" w:rsidP="00E652D1">
      <w:r>
        <w:t>&lt;ESMA_QUESTION_SFTR_47&gt;</w:t>
      </w:r>
    </w:p>
    <w:p w:rsidR="00E23C00" w:rsidRDefault="00E23C00" w:rsidP="00E652D1"/>
    <w:p w:rsidR="00E23C00" w:rsidRDefault="00E23C00" w:rsidP="00E652D1">
      <w:pPr>
        <w:pStyle w:val="QST"/>
        <w:numPr>
          <w:ilvl w:val="0"/>
          <w:numId w:val="49"/>
        </w:numPr>
      </w:pPr>
      <w:r>
        <w:t xml:space="preserve"> Would it be possible that an initially unsecured securities or commodities lending or borrowing transaction becomes collateralised at a later stage? Please provide concrete examples.</w:t>
      </w:r>
    </w:p>
    <w:p w:rsidR="00E23C00" w:rsidRDefault="00E23C00" w:rsidP="00E652D1">
      <w:r>
        <w:t>&lt;ESMA_QUESTION_SFTR_48&gt;</w:t>
      </w:r>
    </w:p>
    <w:p w:rsidR="00E23C00" w:rsidRDefault="00E23C00" w:rsidP="007D7484">
      <w:permStart w:id="1893028311" w:edGrp="everyone"/>
      <w:r>
        <w:t>There is no reason to rule out this possibility although we have no evidence that it happens in practice</w:t>
      </w:r>
    </w:p>
    <w:p w:rsidR="00E23C00" w:rsidRDefault="00E23C00" w:rsidP="007D7484"/>
    <w:p w:rsidR="00E23C00" w:rsidRDefault="00E23C00" w:rsidP="00E652D1">
      <w:r>
        <w:t>Despite becoming a real exception, uncollateralised transactions are not condemned to stay without collateral, which would anyway be to the current willingness to systematically collateralise each transaction.</w:t>
      </w:r>
    </w:p>
    <w:p w:rsidR="00E23C00" w:rsidRDefault="00E23C00" w:rsidP="00E652D1"/>
    <w:p w:rsidR="00E23C00" w:rsidRDefault="00E23C00" w:rsidP="00E652D1">
      <w:r>
        <w:t xml:space="preserve">To the opposite, the practice does exist to pre-collateralise a future transaction. </w:t>
      </w:r>
    </w:p>
    <w:permEnd w:id="1893028311"/>
    <w:p w:rsidR="00E23C00" w:rsidRDefault="00E23C00" w:rsidP="00E652D1">
      <w:r>
        <w:t>&lt;ESMA_QUESTION_SFTR_48&gt;</w:t>
      </w:r>
    </w:p>
    <w:p w:rsidR="00E23C00" w:rsidRDefault="00E23C00" w:rsidP="00E652D1"/>
    <w:p w:rsidR="00E23C00" w:rsidRDefault="00E23C00" w:rsidP="00E652D1">
      <w:pPr>
        <w:pStyle w:val="QST"/>
        <w:numPr>
          <w:ilvl w:val="0"/>
          <w:numId w:val="49"/>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23C00" w:rsidRDefault="00E23C00" w:rsidP="00E652D1">
      <w:r>
        <w:t>&lt;ESMA_QUESTION_SFTR_49&gt;</w:t>
      </w:r>
    </w:p>
    <w:p w:rsidR="00E23C00" w:rsidRDefault="00E23C00" w:rsidP="00E652D1">
      <w:permStart w:id="756308855" w:edGrp="everyone"/>
      <w:r>
        <w:t>TYPE YOUR TEXT HERE</w:t>
      </w:r>
    </w:p>
    <w:permEnd w:id="756308855"/>
    <w:p w:rsidR="00E23C00" w:rsidRDefault="00E23C00" w:rsidP="00E652D1">
      <w:r>
        <w:t>&lt;ESMA_QUESTION_SFTR_49&gt;</w:t>
      </w:r>
    </w:p>
    <w:p w:rsidR="00E23C00" w:rsidRDefault="00E23C00" w:rsidP="00E652D1"/>
    <w:p w:rsidR="00E23C00" w:rsidRDefault="00E23C00" w:rsidP="00E652D1">
      <w:pPr>
        <w:pStyle w:val="QST"/>
        <w:numPr>
          <w:ilvl w:val="0"/>
          <w:numId w:val="49"/>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23C00" w:rsidRDefault="00E23C00" w:rsidP="00E652D1">
      <w:r>
        <w:t>&lt;ESMA_QUESTION_SFTR_50&gt;</w:t>
      </w:r>
    </w:p>
    <w:p w:rsidR="00E23C00" w:rsidRDefault="00E23C00" w:rsidP="00E652D1">
      <w:permStart w:id="432931409" w:edGrp="everyone"/>
      <w:r>
        <w:t>TYPE YOUR TEXT HERE</w:t>
      </w:r>
    </w:p>
    <w:permEnd w:id="432931409"/>
    <w:p w:rsidR="00E23C00" w:rsidRDefault="00E23C00" w:rsidP="00E652D1">
      <w:r>
        <w:t>&lt;ESMA_QUESTION_SFTR_50&gt;</w:t>
      </w:r>
    </w:p>
    <w:p w:rsidR="00E23C00" w:rsidRDefault="00E23C00" w:rsidP="00E652D1"/>
    <w:p w:rsidR="00E23C00" w:rsidRDefault="00E23C00" w:rsidP="00E652D1">
      <w:pPr>
        <w:pStyle w:val="QST"/>
        <w:numPr>
          <w:ilvl w:val="0"/>
          <w:numId w:val="49"/>
        </w:numPr>
      </w:pPr>
      <w:r>
        <w:t xml:space="preserve"> Are the types of transactions recognised sufficiently clear for unambiguous classification by both reporting counterparties of commodity financing transactions into one of the types?</w:t>
      </w:r>
    </w:p>
    <w:p w:rsidR="00E23C00" w:rsidRDefault="00E23C00" w:rsidP="00E652D1">
      <w:r>
        <w:t>&lt;ESMA_QUESTION_SFTR_51&gt;</w:t>
      </w:r>
    </w:p>
    <w:p w:rsidR="00E23C00" w:rsidRDefault="00E23C00" w:rsidP="00E652D1">
      <w:permStart w:id="1998790363" w:edGrp="everyone"/>
      <w:r>
        <w:t>TYPE YOUR TEXT HERE</w:t>
      </w:r>
    </w:p>
    <w:permEnd w:id="1998790363"/>
    <w:p w:rsidR="00E23C00" w:rsidRDefault="00E23C00" w:rsidP="00E652D1">
      <w:r>
        <w:t>&lt;ESMA_QUESTION_SFTR_51&gt;</w:t>
      </w:r>
    </w:p>
    <w:p w:rsidR="00E23C00" w:rsidRDefault="00E23C00" w:rsidP="00E652D1"/>
    <w:p w:rsidR="00E23C00" w:rsidRDefault="00E23C00" w:rsidP="00E652D1">
      <w:pPr>
        <w:pStyle w:val="QST"/>
        <w:numPr>
          <w:ilvl w:val="0"/>
          <w:numId w:val="49"/>
        </w:numPr>
      </w:pPr>
      <w:r>
        <w:t xml:space="preserve"> What additional details may help to identify the type of transactions used?</w:t>
      </w:r>
    </w:p>
    <w:p w:rsidR="00E23C00" w:rsidRDefault="00E23C00" w:rsidP="00E652D1">
      <w:r>
        <w:t>&lt;ESMA_QUESTION_SFTR_52&gt;</w:t>
      </w:r>
    </w:p>
    <w:p w:rsidR="00E23C00" w:rsidRDefault="00E23C00" w:rsidP="00E652D1">
      <w:permStart w:id="579943842" w:edGrp="everyone"/>
      <w:r>
        <w:t>TYPE YOUR TEXT HERE</w:t>
      </w:r>
    </w:p>
    <w:permEnd w:id="579943842"/>
    <w:p w:rsidR="00E23C00" w:rsidRDefault="00E23C00" w:rsidP="00E652D1">
      <w:r>
        <w:t>&lt;ESMA_QUESTION_SFTR_52&gt;</w:t>
      </w:r>
    </w:p>
    <w:p w:rsidR="00E23C00" w:rsidRDefault="00E23C00" w:rsidP="00E652D1"/>
    <w:p w:rsidR="00E23C00" w:rsidRDefault="00E23C00" w:rsidP="00E652D1">
      <w:pPr>
        <w:pStyle w:val="QST"/>
        <w:numPr>
          <w:ilvl w:val="0"/>
          <w:numId w:val="49"/>
        </w:numPr>
      </w:pPr>
      <w:r>
        <w:t xml:space="preserve"> What are the main types of commodities used in SFTs?</w:t>
      </w:r>
    </w:p>
    <w:p w:rsidR="00E23C00" w:rsidRDefault="00E23C00" w:rsidP="00E652D1">
      <w:r>
        <w:t>&lt;ESMA_QUESTION_SFTR_53&gt;</w:t>
      </w:r>
    </w:p>
    <w:p w:rsidR="00E23C00" w:rsidRPr="007D7484" w:rsidRDefault="00E23C00" w:rsidP="0029423F">
      <w:pPr>
        <w:pStyle w:val="Default"/>
        <w:rPr>
          <w:rFonts w:ascii="Arial" w:hAnsi="Arial" w:cs="Arial"/>
          <w:bCs/>
          <w:sz w:val="20"/>
          <w:szCs w:val="20"/>
          <w:lang w:val="en-US"/>
        </w:rPr>
      </w:pPr>
      <w:permStart w:id="691164059" w:edGrp="everyone"/>
      <w:r w:rsidRPr="007D7484">
        <w:rPr>
          <w:rFonts w:ascii="Arial" w:hAnsi="Arial" w:cs="Arial"/>
          <w:bCs/>
          <w:sz w:val="20"/>
          <w:szCs w:val="20"/>
          <w:lang w:val="en-US"/>
        </w:rPr>
        <w:t xml:space="preserve">According to the definition of commodity in Art. 3 No. 17 of SFTR which refers to Art. 2 no. 1 of Regulation (EC) No. 1287/2006, the assets in reference are not eligible assets for UCITS and AIFs. </w:t>
      </w:r>
    </w:p>
    <w:p w:rsidR="00E23C00" w:rsidRPr="007D7484" w:rsidRDefault="00E23C00" w:rsidP="0029423F">
      <w:pPr>
        <w:pStyle w:val="Default"/>
        <w:rPr>
          <w:rFonts w:ascii="Arial" w:hAnsi="Arial" w:cs="Arial"/>
          <w:bCs/>
          <w:sz w:val="20"/>
          <w:szCs w:val="20"/>
          <w:lang w:val="en-US"/>
        </w:rPr>
      </w:pPr>
    </w:p>
    <w:p w:rsidR="00E23C00" w:rsidRPr="007D7484" w:rsidRDefault="00E23C00" w:rsidP="0029423F">
      <w:pPr>
        <w:pStyle w:val="Default"/>
        <w:rPr>
          <w:rFonts w:ascii="Arial" w:hAnsi="Arial" w:cs="Arial"/>
          <w:bCs/>
          <w:sz w:val="20"/>
          <w:szCs w:val="20"/>
          <w:lang w:val="en-US"/>
        </w:rPr>
      </w:pPr>
      <w:r w:rsidRPr="007D7484">
        <w:rPr>
          <w:rFonts w:ascii="Arial" w:hAnsi="Arial" w:cs="Arial"/>
          <w:bCs/>
          <w:sz w:val="20"/>
          <w:szCs w:val="20"/>
          <w:lang w:val="en-US"/>
        </w:rPr>
        <w:t>For that reason, there are no types of commodities at all that could be mentioned by an asset management company as being used in SFTs.</w:t>
      </w:r>
    </w:p>
    <w:permEnd w:id="691164059"/>
    <w:p w:rsidR="00E23C00" w:rsidRDefault="00E23C00" w:rsidP="00E652D1">
      <w:r>
        <w:t>&lt;ESMA_QUESTION_SFTR_53&gt;</w:t>
      </w:r>
    </w:p>
    <w:p w:rsidR="00E23C00" w:rsidRDefault="00E23C00" w:rsidP="00E652D1"/>
    <w:p w:rsidR="00E23C00" w:rsidRDefault="00E23C00" w:rsidP="00E652D1">
      <w:pPr>
        <w:pStyle w:val="QST"/>
        <w:numPr>
          <w:ilvl w:val="0"/>
          <w:numId w:val="49"/>
        </w:numPr>
      </w:pPr>
      <w:r>
        <w:t xml:space="preserve"> How often, in your experience, are other commodities used?</w:t>
      </w:r>
    </w:p>
    <w:p w:rsidR="00E23C00" w:rsidRDefault="00E23C00" w:rsidP="00E652D1">
      <w:r>
        <w:t>&lt;ESMA_QUESTION_SFTR_54&gt;</w:t>
      </w:r>
    </w:p>
    <w:p w:rsidR="00E23C00" w:rsidRDefault="00E23C00" w:rsidP="00E652D1">
      <w:permStart w:id="1546660962" w:edGrp="everyone"/>
      <w:r>
        <w:t>TYPE YOUR TEXT HERE</w:t>
      </w:r>
    </w:p>
    <w:permEnd w:id="1546660962"/>
    <w:p w:rsidR="00E23C00" w:rsidRDefault="00E23C00" w:rsidP="00E652D1">
      <w:r>
        <w:t>&lt;ESMA_QUESTION_SFTR_54&gt;</w:t>
      </w:r>
    </w:p>
    <w:p w:rsidR="00E23C00" w:rsidRDefault="00E23C00" w:rsidP="00E652D1"/>
    <w:p w:rsidR="00E23C00" w:rsidRDefault="00E23C00" w:rsidP="00E652D1">
      <w:pPr>
        <w:pStyle w:val="QST"/>
        <w:numPr>
          <w:ilvl w:val="0"/>
          <w:numId w:val="49"/>
        </w:numPr>
      </w:pPr>
      <w:r>
        <w:t xml:space="preserve"> In your experience, what share of the transactions involves standardised commodity contracts, such as most traded gold and crude oil futures? Please provide concrete examples.</w:t>
      </w:r>
    </w:p>
    <w:p w:rsidR="00E23C00" w:rsidRDefault="00E23C00" w:rsidP="00E652D1">
      <w:r>
        <w:t>&lt;ESMA_QUESTION_SFTR_55&gt;</w:t>
      </w:r>
    </w:p>
    <w:p w:rsidR="00E23C00" w:rsidRDefault="00E23C00" w:rsidP="00E652D1">
      <w:permStart w:id="1745310848" w:edGrp="everyone"/>
      <w:r>
        <w:t>TYPE YOUR TEXT HERE</w:t>
      </w:r>
    </w:p>
    <w:permEnd w:id="1745310848"/>
    <w:p w:rsidR="00E23C00" w:rsidRDefault="00E23C00" w:rsidP="00E652D1">
      <w:r>
        <w:t>&lt;ESMA_QUESTION_SFTR_55&gt;</w:t>
      </w:r>
    </w:p>
    <w:p w:rsidR="00E23C00" w:rsidRDefault="00E23C00" w:rsidP="00E652D1"/>
    <w:p w:rsidR="00E23C00" w:rsidRDefault="00E23C00" w:rsidP="00E652D1">
      <w:pPr>
        <w:pStyle w:val="QST"/>
        <w:numPr>
          <w:ilvl w:val="0"/>
          <w:numId w:val="49"/>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23C00" w:rsidRDefault="00E23C00" w:rsidP="00E652D1">
      <w:r>
        <w:t>&lt;ESMA_QUESTION_SFTR_56&gt;</w:t>
      </w:r>
    </w:p>
    <w:p w:rsidR="00E23C00" w:rsidRDefault="00E23C00" w:rsidP="00E652D1">
      <w:permStart w:id="418525234" w:edGrp="everyone"/>
      <w:r>
        <w:t>TYPE YOUR TEXT HERE</w:t>
      </w:r>
    </w:p>
    <w:permEnd w:id="418525234"/>
    <w:p w:rsidR="00E23C00" w:rsidRDefault="00E23C00" w:rsidP="00E652D1">
      <w:r>
        <w:t>&lt;ESMA_QUESTION_SFTR_56&gt;</w:t>
      </w:r>
    </w:p>
    <w:p w:rsidR="00E23C00" w:rsidRDefault="00E23C00" w:rsidP="00E652D1"/>
    <w:p w:rsidR="00E23C00" w:rsidRDefault="00E23C00" w:rsidP="00E652D1">
      <w:pPr>
        <w:pStyle w:val="QST"/>
        <w:numPr>
          <w:ilvl w:val="0"/>
          <w:numId w:val="49"/>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23C00" w:rsidRDefault="00E23C00" w:rsidP="00E652D1">
      <w:r>
        <w:t>&lt;ESMA_QUESTION_SFTR_57&gt;</w:t>
      </w:r>
    </w:p>
    <w:p w:rsidR="00E23C00" w:rsidRDefault="00E23C00" w:rsidP="00E652D1">
      <w:permStart w:id="1022307045" w:edGrp="everyone"/>
      <w:r>
        <w:t>TYPE YOUR TEXT HERE</w:t>
      </w:r>
    </w:p>
    <w:permEnd w:id="1022307045"/>
    <w:p w:rsidR="00E23C00" w:rsidRDefault="00E23C00" w:rsidP="00E652D1">
      <w:r>
        <w:t>&lt;ESMA_QUESTION_SFTR_57&gt;</w:t>
      </w:r>
    </w:p>
    <w:p w:rsidR="00E23C00" w:rsidRDefault="00E23C00" w:rsidP="00E652D1"/>
    <w:p w:rsidR="00E23C00" w:rsidRDefault="00E23C00" w:rsidP="00E652D1">
      <w:pPr>
        <w:pStyle w:val="QST"/>
        <w:numPr>
          <w:ilvl w:val="0"/>
          <w:numId w:val="49"/>
        </w:numPr>
      </w:pPr>
      <w:r>
        <w:t xml:space="preserve"> Could all scenarios described for securities lending, repo and buy-sell back theoretically apply to future forms of commodities financing transactions?</w:t>
      </w:r>
    </w:p>
    <w:p w:rsidR="00E23C00" w:rsidRDefault="00E23C00" w:rsidP="00E652D1">
      <w:r>
        <w:t>&lt;ESMA_QUESTION_SFTR_58&gt;</w:t>
      </w:r>
    </w:p>
    <w:p w:rsidR="00E23C00" w:rsidRDefault="00E23C00" w:rsidP="00E652D1">
      <w:permStart w:id="403068547" w:edGrp="everyone"/>
      <w:r>
        <w:t>TYPE YOUR TEXT HERE</w:t>
      </w:r>
    </w:p>
    <w:permEnd w:id="403068547"/>
    <w:p w:rsidR="00E23C00" w:rsidRDefault="00E23C00" w:rsidP="00E652D1">
      <w:r>
        <w:t>&lt;ESMA_QUESTION_SFTR_58&gt;</w:t>
      </w:r>
    </w:p>
    <w:p w:rsidR="00E23C00" w:rsidRDefault="00E23C00" w:rsidP="00E652D1"/>
    <w:p w:rsidR="00E23C00" w:rsidRDefault="00E23C00" w:rsidP="00E652D1">
      <w:pPr>
        <w:pStyle w:val="QST"/>
        <w:numPr>
          <w:ilvl w:val="0"/>
          <w:numId w:val="49"/>
        </w:numPr>
      </w:pPr>
      <w:r>
        <w:t xml:space="preserve"> Should other scenarios be considered? If yes, please describe.</w:t>
      </w:r>
    </w:p>
    <w:p w:rsidR="00E23C00" w:rsidRDefault="00E23C00" w:rsidP="00E652D1">
      <w:r>
        <w:t>&lt;ESMA_QUESTION_SFTR_59&gt;</w:t>
      </w:r>
    </w:p>
    <w:p w:rsidR="00E23C00" w:rsidRDefault="00E23C00" w:rsidP="00E652D1">
      <w:permStart w:id="42163476" w:edGrp="everyone"/>
      <w:r>
        <w:t>TYPE YOUR TEXT HERE</w:t>
      </w:r>
    </w:p>
    <w:permEnd w:id="42163476"/>
    <w:p w:rsidR="00E23C00" w:rsidRDefault="00E23C00" w:rsidP="00E652D1">
      <w:r>
        <w:t>&lt;ESMA_QUESTION_SFTR_59&gt;</w:t>
      </w:r>
    </w:p>
    <w:p w:rsidR="00E23C00" w:rsidRDefault="00E23C00" w:rsidP="00E652D1"/>
    <w:p w:rsidR="00E23C00" w:rsidRDefault="00E23C00" w:rsidP="00E652D1">
      <w:pPr>
        <w:pStyle w:val="QST"/>
        <w:numPr>
          <w:ilvl w:val="0"/>
          <w:numId w:val="49"/>
        </w:numPr>
      </w:pPr>
      <w:r>
        <w:lastRenderedPageBreak/>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23C00" w:rsidRDefault="00E23C00" w:rsidP="00E652D1">
      <w:r>
        <w:t>&lt;ESMA_QUESTION_SFTR_60&gt;</w:t>
      </w:r>
    </w:p>
    <w:p w:rsidR="00E23C00" w:rsidRDefault="00E23C00" w:rsidP="00E652D1">
      <w:permStart w:id="160791410" w:edGrp="everyone"/>
      <w:r>
        <w:t>TYPE YOUR TEXT HERE</w:t>
      </w:r>
    </w:p>
    <w:permEnd w:id="160791410"/>
    <w:p w:rsidR="00E23C00" w:rsidRDefault="00E23C00" w:rsidP="00E652D1">
      <w:r>
        <w:t>&lt;ESMA_QUESTION_SFTR_60&gt;</w:t>
      </w:r>
    </w:p>
    <w:p w:rsidR="00E23C00" w:rsidRDefault="00E23C00" w:rsidP="00E652D1"/>
    <w:p w:rsidR="00E23C00" w:rsidRDefault="00E23C00" w:rsidP="00E652D1">
      <w:pPr>
        <w:pStyle w:val="QST"/>
        <w:numPr>
          <w:ilvl w:val="0"/>
          <w:numId w:val="49"/>
        </w:numPr>
      </w:pPr>
      <w:r>
        <w:t xml:space="preserve"> Would the classification as described in RTS 23 of MiFIR be the most effective way to classify commodities for the purposes of transparency under SFTR?</w:t>
      </w:r>
    </w:p>
    <w:p w:rsidR="00E23C00" w:rsidRDefault="00E23C00" w:rsidP="00E652D1">
      <w:r>
        <w:t>&lt;ESMA_QUESTION_SFTR_61&gt;</w:t>
      </w:r>
    </w:p>
    <w:p w:rsidR="00E23C00" w:rsidRDefault="00E23C00" w:rsidP="00E652D1">
      <w:permStart w:id="1210733952" w:edGrp="everyone"/>
      <w:r>
        <w:t>TYPE YOUR TEXT HERE</w:t>
      </w:r>
    </w:p>
    <w:permEnd w:id="1210733952"/>
    <w:p w:rsidR="00E23C00" w:rsidRDefault="00E23C00" w:rsidP="00E652D1">
      <w:r>
        <w:t>&lt;ESMA_QUESTION_SFTR_61&gt;</w:t>
      </w:r>
    </w:p>
    <w:p w:rsidR="00E23C00" w:rsidRDefault="00E23C00" w:rsidP="00E652D1"/>
    <w:p w:rsidR="00E23C00" w:rsidRDefault="00E23C00" w:rsidP="00E652D1">
      <w:pPr>
        <w:pStyle w:val="QST"/>
        <w:numPr>
          <w:ilvl w:val="0"/>
          <w:numId w:val="49"/>
        </w:numPr>
      </w:pPr>
      <w:r>
        <w:t xml:space="preserve"> Is there another classification that ESMA should consider?</w:t>
      </w:r>
    </w:p>
    <w:p w:rsidR="00E23C00" w:rsidRDefault="00E23C00" w:rsidP="00E652D1">
      <w:r>
        <w:t>&lt;ESMA_QUESTION_SFTR_62&gt;</w:t>
      </w:r>
    </w:p>
    <w:p w:rsidR="00E23C00" w:rsidRDefault="00E23C00" w:rsidP="00E652D1">
      <w:permStart w:id="603665975" w:edGrp="everyone"/>
      <w:r>
        <w:t>TYPE YOUR TEXT HERE</w:t>
      </w:r>
    </w:p>
    <w:permEnd w:id="603665975"/>
    <w:p w:rsidR="00E23C00" w:rsidRDefault="00E23C00" w:rsidP="00E652D1">
      <w:r>
        <w:t>&lt;ESMA_QUESTION_SFTR_62&gt;</w:t>
      </w:r>
    </w:p>
    <w:p w:rsidR="00E23C00" w:rsidRDefault="00E23C00" w:rsidP="00E652D1"/>
    <w:p w:rsidR="00E23C00" w:rsidRDefault="00E23C00" w:rsidP="00E652D1">
      <w:pPr>
        <w:pStyle w:val="QST"/>
        <w:numPr>
          <w:ilvl w:val="0"/>
          <w:numId w:val="49"/>
        </w:numPr>
      </w:pPr>
      <w:r>
        <w:t xml:space="preserve"> Are there transactions in which a pool of commodities is financed that the reporting needs to take into account? Please provide concrete examples.</w:t>
      </w:r>
    </w:p>
    <w:p w:rsidR="00E23C00" w:rsidRDefault="00E23C00" w:rsidP="00E652D1">
      <w:r>
        <w:t>&lt;ESMA_QUESTION_SFTR_63&gt;</w:t>
      </w:r>
    </w:p>
    <w:p w:rsidR="00E23C00" w:rsidRDefault="00E23C00" w:rsidP="00E652D1">
      <w:permStart w:id="9443422" w:edGrp="everyone"/>
      <w:r>
        <w:t>TYPE YOUR TEXT HERE</w:t>
      </w:r>
    </w:p>
    <w:permEnd w:id="9443422"/>
    <w:p w:rsidR="00E23C00" w:rsidRDefault="00E23C00" w:rsidP="00E652D1">
      <w:r>
        <w:t>&lt;ESMA_QUESTION_SFTR_63&gt;</w:t>
      </w:r>
    </w:p>
    <w:p w:rsidR="00E23C00" w:rsidRDefault="00E23C00" w:rsidP="00E652D1"/>
    <w:p w:rsidR="00E23C00" w:rsidRDefault="00E23C00" w:rsidP="00E652D1">
      <w:pPr>
        <w:pStyle w:val="QST"/>
        <w:numPr>
          <w:ilvl w:val="0"/>
          <w:numId w:val="49"/>
        </w:numPr>
      </w:pPr>
      <w:r>
        <w:t xml:space="preserve"> Do you agree with this basic scenario? If no, please explain what changes would need to be made to the scenario.</w:t>
      </w:r>
    </w:p>
    <w:p w:rsidR="00E23C00" w:rsidRDefault="00E23C00" w:rsidP="00E652D1">
      <w:r>
        <w:t>&lt;ESMA_QUESTION_SFTR_64&gt;</w:t>
      </w:r>
    </w:p>
    <w:p w:rsidR="00E23C00" w:rsidRDefault="00E23C00" w:rsidP="00E652D1">
      <w:permStart w:id="171396925" w:edGrp="everyone"/>
      <w:r>
        <w:t>TYPE YOUR TEXT HERE</w:t>
      </w:r>
    </w:p>
    <w:permEnd w:id="171396925"/>
    <w:p w:rsidR="00E23C00" w:rsidRDefault="00E23C00" w:rsidP="00E652D1">
      <w:r>
        <w:t>&lt;ESMA_QUESTION_SFTR_64&gt;</w:t>
      </w:r>
    </w:p>
    <w:p w:rsidR="00E23C00" w:rsidRDefault="00E23C00" w:rsidP="00E652D1"/>
    <w:p w:rsidR="00E23C00" w:rsidRDefault="00E23C00" w:rsidP="00E652D1">
      <w:pPr>
        <w:pStyle w:val="QST"/>
        <w:numPr>
          <w:ilvl w:val="0"/>
          <w:numId w:val="49"/>
        </w:numPr>
      </w:pPr>
      <w:r>
        <w:t xml:space="preserve"> Are there other entities that do not act as counterparties but can be involved in the transaction chain (e.g. brokers or intermediaries)?</w:t>
      </w:r>
    </w:p>
    <w:p w:rsidR="00E23C00" w:rsidRDefault="00E23C00" w:rsidP="00E652D1">
      <w:r>
        <w:t>&lt;ESMA_QUESTION_SFTR_65&gt;</w:t>
      </w:r>
    </w:p>
    <w:p w:rsidR="00E23C00" w:rsidRDefault="00E23C00" w:rsidP="00E652D1">
      <w:permStart w:id="593232182" w:edGrp="everyone"/>
      <w:r>
        <w:t>TYPE YOUR TEXT HERE</w:t>
      </w:r>
    </w:p>
    <w:permEnd w:id="593232182"/>
    <w:p w:rsidR="00E23C00" w:rsidRDefault="00E23C00" w:rsidP="00E652D1">
      <w:r>
        <w:t>&lt;ESMA_QUESTION_SFTR_65&gt;</w:t>
      </w:r>
    </w:p>
    <w:p w:rsidR="00E23C00" w:rsidRDefault="00E23C00" w:rsidP="00E652D1"/>
    <w:p w:rsidR="00E23C00" w:rsidRDefault="00E23C00" w:rsidP="00E652D1">
      <w:pPr>
        <w:pStyle w:val="QST"/>
        <w:numPr>
          <w:ilvl w:val="0"/>
          <w:numId w:val="49"/>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23C00" w:rsidRDefault="00E23C00" w:rsidP="00E652D1">
      <w:r>
        <w:t>&lt;ESMA_QUESTION_SFTR_66&gt;</w:t>
      </w:r>
    </w:p>
    <w:p w:rsidR="00E23C00" w:rsidRDefault="00E23C00" w:rsidP="00E652D1">
      <w:permStart w:id="600650141" w:edGrp="everyone"/>
      <w:r>
        <w:t>TYPE YOUR TEXT HERE</w:t>
      </w:r>
    </w:p>
    <w:permEnd w:id="600650141"/>
    <w:p w:rsidR="00E23C00" w:rsidRDefault="00E23C00" w:rsidP="00E652D1">
      <w:r>
        <w:t>&lt;ESMA_QUESTION_SFTR_66&gt;</w:t>
      </w:r>
    </w:p>
    <w:p w:rsidR="00E23C00" w:rsidRDefault="00E23C00" w:rsidP="00E652D1"/>
    <w:p w:rsidR="00E23C00" w:rsidRDefault="00E23C00" w:rsidP="00E652D1">
      <w:pPr>
        <w:pStyle w:val="QST"/>
        <w:numPr>
          <w:ilvl w:val="0"/>
          <w:numId w:val="49"/>
        </w:numPr>
      </w:pPr>
      <w:r>
        <w:t xml:space="preserve"> Are there margin loans that do not have a fixed maturity or repayment date, or other conditions in the agreement on which full or partial repayment of the loan can be conditioned?</w:t>
      </w:r>
    </w:p>
    <w:p w:rsidR="00E23C00" w:rsidRDefault="00E23C00" w:rsidP="00E652D1">
      <w:r>
        <w:t>&lt;ESMA_QUESTION_SFTR_67&gt;</w:t>
      </w:r>
    </w:p>
    <w:p w:rsidR="00E23C00" w:rsidRDefault="00E23C00" w:rsidP="00E652D1">
      <w:permStart w:id="2003311753" w:edGrp="everyone"/>
      <w:r>
        <w:t>TYPE YOUR TEXT HERE</w:t>
      </w:r>
    </w:p>
    <w:permEnd w:id="2003311753"/>
    <w:p w:rsidR="00E23C00" w:rsidRDefault="00E23C00" w:rsidP="00E652D1">
      <w:r>
        <w:t>&lt;ESMA_QUESTION_SFTR_67&gt;</w:t>
      </w:r>
    </w:p>
    <w:p w:rsidR="00E23C00" w:rsidRDefault="00E23C00" w:rsidP="00E652D1"/>
    <w:p w:rsidR="00E23C00" w:rsidRDefault="00E23C00" w:rsidP="00E652D1">
      <w:pPr>
        <w:pStyle w:val="QST"/>
        <w:numPr>
          <w:ilvl w:val="0"/>
          <w:numId w:val="49"/>
        </w:numPr>
      </w:pPr>
      <w:r>
        <w:t xml:space="preserve"> Are floating rates used in margin lending transactions? Are there specificities that ESMA should be aware of regarding interest rates in the context of margin lending transactions?</w:t>
      </w:r>
    </w:p>
    <w:p w:rsidR="00E23C00" w:rsidRDefault="00E23C00" w:rsidP="00E652D1">
      <w:r>
        <w:t>&lt;ESMA_QUESTION_SFTR_68&gt;</w:t>
      </w:r>
    </w:p>
    <w:p w:rsidR="00E23C00" w:rsidRDefault="00E23C00" w:rsidP="00E652D1">
      <w:permStart w:id="1341266003" w:edGrp="everyone"/>
      <w:r>
        <w:t>TYPE YOUR TEXT HERE</w:t>
      </w:r>
    </w:p>
    <w:permEnd w:id="1341266003"/>
    <w:p w:rsidR="00E23C00" w:rsidRDefault="00E23C00" w:rsidP="00E652D1">
      <w:r>
        <w:lastRenderedPageBreak/>
        <w:t>&lt;ESMA_QUESTION_SFTR_68&gt;</w:t>
      </w:r>
    </w:p>
    <w:p w:rsidR="00E23C00" w:rsidRDefault="00E23C00" w:rsidP="00E652D1"/>
    <w:p w:rsidR="00E23C00" w:rsidRDefault="00E23C00" w:rsidP="00E652D1">
      <w:pPr>
        <w:pStyle w:val="QST"/>
        <w:numPr>
          <w:ilvl w:val="0"/>
          <w:numId w:val="49"/>
        </w:numPr>
      </w:pPr>
      <w:r>
        <w:t xml:space="preserve"> What potential issues do reporting counterparties face regarding the reporting of margin account/credit balances?</w:t>
      </w:r>
    </w:p>
    <w:p w:rsidR="00E23C00" w:rsidRDefault="00E23C00" w:rsidP="00E652D1">
      <w:r>
        <w:t>&lt;ESMA_QUESTION_SFTR_69&gt;</w:t>
      </w:r>
    </w:p>
    <w:p w:rsidR="00E23C00" w:rsidRDefault="00E23C00" w:rsidP="00E652D1">
      <w:permStart w:id="780615094" w:edGrp="everyone"/>
      <w:permEnd w:id="780615094"/>
      <w:r>
        <w:t>&lt;ESMA_QUESTION_SFTR_69&gt;</w:t>
      </w:r>
    </w:p>
    <w:p w:rsidR="00E23C00" w:rsidRDefault="00E23C00" w:rsidP="00E652D1"/>
    <w:p w:rsidR="00E23C00" w:rsidRDefault="00E23C00" w:rsidP="00E652D1">
      <w:pPr>
        <w:pStyle w:val="QST"/>
        <w:numPr>
          <w:ilvl w:val="0"/>
          <w:numId w:val="49"/>
        </w:numPr>
      </w:pPr>
      <w:r>
        <w:t xml:space="preserve"> How is information regarding the market value of short positions in the context of margin lending used by the lender (if at all)?</w:t>
      </w:r>
    </w:p>
    <w:p w:rsidR="00E23C00" w:rsidRDefault="00E23C00" w:rsidP="00E652D1">
      <w:r>
        <w:t>&lt;ESMA_QUESTION_SFTR_70&gt;</w:t>
      </w:r>
    </w:p>
    <w:p w:rsidR="00E23C00" w:rsidRDefault="00E23C00" w:rsidP="00E652D1">
      <w:permStart w:id="1811490353" w:edGrp="everyone"/>
      <w:r>
        <w:t>TYPE YOUR TEXT HERE</w:t>
      </w:r>
    </w:p>
    <w:permEnd w:id="1811490353"/>
    <w:p w:rsidR="00E23C00" w:rsidRDefault="00E23C00" w:rsidP="00E652D1">
      <w:r>
        <w:t>&lt;ESMA_QUESTION_SFTR_70&gt;</w:t>
      </w:r>
    </w:p>
    <w:p w:rsidR="00E23C00" w:rsidRDefault="00E23C00" w:rsidP="00E652D1"/>
    <w:p w:rsidR="00E23C00" w:rsidRDefault="00E23C00" w:rsidP="00E652D1">
      <w:pPr>
        <w:pStyle w:val="QST"/>
        <w:numPr>
          <w:ilvl w:val="0"/>
          <w:numId w:val="49"/>
        </w:numPr>
      </w:pPr>
      <w:r>
        <w:t xml:space="preserve"> What kind of provisions do lenders have in place to limit or mitigate client losses from short positions?</w:t>
      </w:r>
    </w:p>
    <w:p w:rsidR="00E23C00" w:rsidRDefault="00E23C00" w:rsidP="00E652D1">
      <w:r>
        <w:t>&lt;ESMA_QUESTION_SFTR_71&gt;</w:t>
      </w:r>
    </w:p>
    <w:p w:rsidR="00E23C00" w:rsidRDefault="00E23C00" w:rsidP="00E652D1">
      <w:permStart w:id="929855360" w:edGrp="everyone"/>
      <w:r>
        <w:t>TYPE YOUR TEXT HERE</w:t>
      </w:r>
    </w:p>
    <w:permEnd w:id="929855360"/>
    <w:p w:rsidR="00E23C00" w:rsidRDefault="00E23C00" w:rsidP="00E652D1">
      <w:r>
        <w:t>&lt;ESMA_QUESTION_SFTR_71&gt;</w:t>
      </w:r>
    </w:p>
    <w:p w:rsidR="00E23C00" w:rsidRDefault="00E23C00" w:rsidP="00E652D1"/>
    <w:p w:rsidR="00E23C00" w:rsidRDefault="00E23C00" w:rsidP="00E652D1">
      <w:pPr>
        <w:pStyle w:val="QST"/>
        <w:numPr>
          <w:ilvl w:val="0"/>
          <w:numId w:val="49"/>
        </w:numPr>
      </w:pPr>
      <w:r>
        <w:t xml:space="preserve"> Do you foresee any issues with reporting information on SFT involving tri-party by the T+1 reporting deadline? If so, which ones – availability of collateral data, timeliness of the information, etc.? Please elaborate.</w:t>
      </w:r>
    </w:p>
    <w:p w:rsidR="00E23C00" w:rsidRDefault="00E23C00" w:rsidP="00E652D1">
      <w:r>
        <w:t>&lt;ESMA_QUESTION_SFTR_72&gt;</w:t>
      </w:r>
    </w:p>
    <w:p w:rsidR="00E23C00" w:rsidRPr="006D23D6" w:rsidRDefault="00E23C00" w:rsidP="0096537B">
      <w:pPr>
        <w:rPr>
          <w:szCs w:val="20"/>
          <w:lang w:eastAsia="en-GB"/>
        </w:rPr>
      </w:pPr>
      <w:permStart w:id="2031380780" w:edGrp="everyone"/>
      <w:r w:rsidRPr="006D23D6">
        <w:rPr>
          <w:szCs w:val="20"/>
          <w:lang w:eastAsia="en-GB"/>
        </w:rPr>
        <w:t>As previously mentioned</w:t>
      </w:r>
      <w:r>
        <w:rPr>
          <w:szCs w:val="20"/>
          <w:lang w:eastAsia="en-GB"/>
        </w:rPr>
        <w:t>,</w:t>
      </w:r>
      <w:r w:rsidRPr="006D23D6">
        <w:rPr>
          <w:szCs w:val="20"/>
          <w:lang w:eastAsia="en-GB"/>
        </w:rPr>
        <w:t xml:space="preserve"> collateral information might not be available until Value date/value date +1. </w:t>
      </w:r>
    </w:p>
    <w:p w:rsidR="00E23C00" w:rsidRPr="006D23D6" w:rsidRDefault="00E23C00" w:rsidP="0096537B">
      <w:pPr>
        <w:rPr>
          <w:szCs w:val="20"/>
          <w:lang w:eastAsia="en-GB"/>
        </w:rPr>
      </w:pPr>
    </w:p>
    <w:p w:rsidR="00E23C00" w:rsidRDefault="00E23C00" w:rsidP="006D23D6">
      <w:r w:rsidRPr="0096537B">
        <w:rPr>
          <w:rFonts w:cs="Arial"/>
          <w:szCs w:val="20"/>
          <w:lang w:eastAsia="en-GB"/>
        </w:rPr>
        <w:t xml:space="preserve">Many of the market trades </w:t>
      </w:r>
      <w:r>
        <w:rPr>
          <w:rFonts w:cs="Arial"/>
          <w:szCs w:val="20"/>
          <w:lang w:eastAsia="en-GB"/>
        </w:rPr>
        <w:t xml:space="preserve">involving tri-party agents </w:t>
      </w:r>
      <w:r w:rsidRPr="0096537B">
        <w:rPr>
          <w:rFonts w:cs="Arial"/>
          <w:szCs w:val="20"/>
          <w:lang w:eastAsia="en-GB"/>
        </w:rPr>
        <w:t>are based on acceptable collateral schedules</w:t>
      </w:r>
      <w:r>
        <w:rPr>
          <w:rFonts w:cs="Arial"/>
          <w:szCs w:val="20"/>
          <w:lang w:eastAsia="en-GB"/>
        </w:rPr>
        <w:t>. In that context, a counterparty</w:t>
      </w:r>
      <w:r w:rsidRPr="0096537B">
        <w:rPr>
          <w:rFonts w:cs="Arial"/>
          <w:szCs w:val="20"/>
          <w:lang w:eastAsia="en-GB"/>
        </w:rPr>
        <w:t xml:space="preserve"> could receive several lines of collateral from a potential list of </w:t>
      </w:r>
      <w:r>
        <w:rPr>
          <w:rFonts w:cs="Arial"/>
          <w:szCs w:val="20"/>
          <w:lang w:eastAsia="en-GB"/>
        </w:rPr>
        <w:t xml:space="preserve">thousands of </w:t>
      </w:r>
      <w:r w:rsidRPr="0096537B">
        <w:rPr>
          <w:rFonts w:cs="Arial"/>
          <w:szCs w:val="20"/>
          <w:lang w:eastAsia="en-GB"/>
        </w:rPr>
        <w:t xml:space="preserve">different </w:t>
      </w:r>
      <w:r>
        <w:rPr>
          <w:rFonts w:cs="Arial"/>
          <w:szCs w:val="20"/>
          <w:lang w:eastAsia="en-GB"/>
        </w:rPr>
        <w:t>securities.</w:t>
      </w:r>
      <w:r>
        <w:t xml:space="preserve"> We believe that counterparties will therefore often have difficulties to report collateral data within a T+1 timeframe, in particular in a triparty collateral framework, given the fact that the triparty agent have discretion the use of collateral from different ranges of permitted instruments and that the precise instruments may not be known until the settlement date.  </w:t>
      </w:r>
    </w:p>
    <w:p w:rsidR="00E23C00" w:rsidRDefault="00E23C00" w:rsidP="006D23D6"/>
    <w:p w:rsidR="00E23C00" w:rsidRDefault="00E23C00" w:rsidP="006D23D6">
      <w:pPr>
        <w:autoSpaceDE w:val="0"/>
        <w:autoSpaceDN w:val="0"/>
        <w:adjustRightInd w:val="0"/>
      </w:pPr>
      <w:r>
        <w:rPr>
          <w:rFonts w:cs="Arial"/>
          <w:szCs w:val="20"/>
          <w:lang w:eastAsia="en-GB"/>
        </w:rPr>
        <w:t>This situation is also especially noticeable in the case of settlement information where not all relevant details are available on time due to the later settlement of collateral.</w:t>
      </w:r>
    </w:p>
    <w:p w:rsidR="00E23C00" w:rsidRDefault="00E23C00" w:rsidP="00E652D1"/>
    <w:p w:rsidR="00E23C00" w:rsidRDefault="00E23C00" w:rsidP="009C7923">
      <w:r>
        <w:t xml:space="preserve">An extra day would therefore be necessary in most instances, especially with an agent based in a different time zone. </w:t>
      </w:r>
    </w:p>
    <w:permEnd w:id="2031380780"/>
    <w:p w:rsidR="00E23C00" w:rsidRDefault="00E23C00" w:rsidP="00E652D1">
      <w:r>
        <w:t>&lt;ESMA_QUESTION_SFTR_72&gt;</w:t>
      </w:r>
    </w:p>
    <w:p w:rsidR="00E23C00" w:rsidRDefault="00E23C00" w:rsidP="00E652D1"/>
    <w:p w:rsidR="00E23C00" w:rsidRDefault="00E23C00" w:rsidP="00E652D1">
      <w:pPr>
        <w:pStyle w:val="QST"/>
        <w:numPr>
          <w:ilvl w:val="0"/>
          <w:numId w:val="49"/>
        </w:numPr>
      </w:pPr>
      <w:r>
        <w:t xml:space="preserve"> Would you agree with the proposed split between the counterparty and transaction data?</w:t>
      </w:r>
    </w:p>
    <w:p w:rsidR="00E23C00" w:rsidRDefault="00E23C00" w:rsidP="00E652D1">
      <w:r>
        <w:t>&lt;ESMA_QUESTION_SFTR_73&gt;</w:t>
      </w:r>
    </w:p>
    <w:p w:rsidR="00E23C00" w:rsidRPr="006D23D6" w:rsidRDefault="00E23C00" w:rsidP="00E652D1">
      <w:pPr>
        <w:rPr>
          <w:szCs w:val="20"/>
          <w:lang w:eastAsia="en-GB"/>
        </w:rPr>
      </w:pPr>
      <w:permStart w:id="14894411" w:edGrp="everyone"/>
      <w:r w:rsidRPr="006D23D6">
        <w:rPr>
          <w:szCs w:val="20"/>
          <w:lang w:eastAsia="en-GB"/>
        </w:rPr>
        <w:t>We agree with the concept of distinction for counterparty and transaction.</w:t>
      </w:r>
      <w:r w:rsidRPr="006D23D6">
        <w:t xml:space="preserve"> Splitting data in two buckets is a fair proposition</w:t>
      </w:r>
    </w:p>
    <w:p w:rsidR="00E23C00" w:rsidRPr="006D23D6" w:rsidRDefault="00E23C00" w:rsidP="00E652D1">
      <w:pPr>
        <w:rPr>
          <w:szCs w:val="20"/>
          <w:lang w:eastAsia="en-GB"/>
        </w:rPr>
      </w:pPr>
    </w:p>
    <w:p w:rsidR="00E23C00" w:rsidRDefault="00E23C00" w:rsidP="006D23D6">
      <w:r w:rsidRPr="006D23D6">
        <w:t xml:space="preserve">However, in our view and as expressed before, fields to be populated should be classified. They are not </w:t>
      </w:r>
      <w:r>
        <w:t xml:space="preserve">all of the same importance. Small discrepancies in transaction data provided by both sides should not block validation of the report. Data on counterparties which are not of prime importance to allow identification should as well not be mandatory nor create a rejection of the report. </w:t>
      </w:r>
    </w:p>
    <w:p w:rsidR="00E23C00" w:rsidRDefault="00E23C00" w:rsidP="009C7923"/>
    <w:p w:rsidR="00E23C00" w:rsidRDefault="00E23C00" w:rsidP="009C7923">
      <w:r>
        <w:t xml:space="preserve">Additionally, as principle and based on EMIR experience, we oppose the dual sided reporting which has proved burdensome and has not yet stabilised under EMIR. </w:t>
      </w:r>
    </w:p>
    <w:permEnd w:id="14894411"/>
    <w:p w:rsidR="00E23C00" w:rsidRDefault="00E23C00" w:rsidP="00E652D1">
      <w:r>
        <w:t>&lt;ESMA_QUESTION_SFTR_73&gt;</w:t>
      </w:r>
    </w:p>
    <w:p w:rsidR="00E23C00" w:rsidRDefault="00E23C00" w:rsidP="00E652D1"/>
    <w:p w:rsidR="00E23C00" w:rsidRDefault="00E23C00" w:rsidP="00E652D1">
      <w:pPr>
        <w:pStyle w:val="QST"/>
        <w:numPr>
          <w:ilvl w:val="0"/>
          <w:numId w:val="49"/>
        </w:numPr>
      </w:pPr>
      <w:r>
        <w:t xml:space="preserve"> Is the reporting of the country code sufficient to identify branches? If no, what additional elements would SFT reporting need to include?</w:t>
      </w:r>
    </w:p>
    <w:p w:rsidR="00E23C00" w:rsidRDefault="00E23C00" w:rsidP="00E652D1">
      <w:r>
        <w:lastRenderedPageBreak/>
        <w:t>&lt;ESMA_QUESTION_SFTR_74&gt;</w:t>
      </w:r>
    </w:p>
    <w:p w:rsidR="00E23C00" w:rsidRDefault="00E23C00" w:rsidP="006211B8">
      <w:permStart w:id="1304572579" w:edGrp="everyone"/>
      <w:r>
        <w:t xml:space="preserve">We do not believe that the reporting at branch’s level is necessary or even useful.  </w:t>
      </w:r>
    </w:p>
    <w:p w:rsidR="00E23C00" w:rsidRDefault="00E23C00" w:rsidP="006211B8"/>
    <w:p w:rsidR="00E23C00" w:rsidRDefault="00E23C00" w:rsidP="006211B8">
      <w:r>
        <w:t xml:space="preserve">We note that the proposal follows the approach taken in MiFID, but the objective there is to identify where investment and execution decisions are made for the purposes of identifying and investigating potential cases of market abuse.  </w:t>
      </w:r>
    </w:p>
    <w:p w:rsidR="00E23C00" w:rsidRDefault="00E23C00" w:rsidP="006211B8"/>
    <w:p w:rsidR="00E23C00" w:rsidRDefault="00E23C00" w:rsidP="006211B8">
      <w:r>
        <w:t>We believe that, in contrast and as it is the case with EMIR, the objective of reporting under SFTR is to facilitate the monitoring of systemic risk in the financial system. Therefore, the approach to report at branch level is not relevant as such risk resides in the balance sheets of the entities concerned and not at the level of the branch.</w:t>
      </w:r>
    </w:p>
    <w:permEnd w:id="1304572579"/>
    <w:p w:rsidR="00E23C00" w:rsidRDefault="00E23C00" w:rsidP="00E652D1">
      <w:r>
        <w:t>&lt;ESMA_QUESTION_SFTR_74&gt;</w:t>
      </w:r>
    </w:p>
    <w:p w:rsidR="00E23C00" w:rsidRDefault="00E23C00" w:rsidP="00E652D1"/>
    <w:p w:rsidR="00E23C00" w:rsidRDefault="00E23C00" w:rsidP="00E652D1">
      <w:pPr>
        <w:pStyle w:val="QST"/>
        <w:numPr>
          <w:ilvl w:val="0"/>
          <w:numId w:val="49"/>
        </w:numPr>
      </w:pPr>
      <w:r>
        <w:t xml:space="preserve"> Do you foresee any costs in implementing such type of identification?</w:t>
      </w:r>
    </w:p>
    <w:p w:rsidR="00E23C00" w:rsidRDefault="00E23C00" w:rsidP="00E652D1">
      <w:r>
        <w:t>&lt;ESMA_QUESTION_SFTR_75&gt;</w:t>
      </w:r>
    </w:p>
    <w:p w:rsidR="00E23C00" w:rsidRDefault="00E23C00" w:rsidP="00E652D1">
      <w:permStart w:id="639787061" w:edGrp="everyone"/>
      <w:r>
        <w:t>TYPE YOUR TEXT HERE</w:t>
      </w:r>
    </w:p>
    <w:permEnd w:id="639787061"/>
    <w:p w:rsidR="00E23C00" w:rsidRDefault="00E23C00" w:rsidP="00E652D1">
      <w:r>
        <w:t>&lt;ESMA_QUESTION_SFTR_75&gt;</w:t>
      </w:r>
    </w:p>
    <w:p w:rsidR="00E23C00" w:rsidRDefault="00E23C00" w:rsidP="00E652D1"/>
    <w:p w:rsidR="00E23C00" w:rsidRDefault="00E23C00" w:rsidP="00E652D1">
      <w:pPr>
        <w:pStyle w:val="QST"/>
        <w:numPr>
          <w:ilvl w:val="0"/>
          <w:numId w:val="49"/>
        </w:numPr>
      </w:pPr>
      <w:r>
        <w:t xml:space="preserve"> Would it be possible to establish a more granular identification of the branches? If yes, what additional elements would SFT reporting need to include and what would be the associated costs?</w:t>
      </w:r>
    </w:p>
    <w:p w:rsidR="00E23C00" w:rsidRDefault="00E23C00" w:rsidP="00E652D1">
      <w:r>
        <w:t>&lt;ESMA_QUESTION_SFTR_76&gt;</w:t>
      </w:r>
    </w:p>
    <w:p w:rsidR="00E23C00" w:rsidRDefault="00E23C00" w:rsidP="00E652D1">
      <w:permStart w:id="875439100" w:edGrp="everyone"/>
      <w:r>
        <w:t>TYPE YOUR TEXT HERE</w:t>
      </w:r>
    </w:p>
    <w:permEnd w:id="875439100"/>
    <w:p w:rsidR="00E23C00" w:rsidRDefault="00E23C00" w:rsidP="00E652D1">
      <w:r>
        <w:t>&lt;ESMA_QUESTION_SFTR_76&gt;</w:t>
      </w:r>
    </w:p>
    <w:p w:rsidR="00E23C00" w:rsidRDefault="00E23C00" w:rsidP="00E652D1"/>
    <w:p w:rsidR="00E23C00" w:rsidRDefault="00E23C00" w:rsidP="00E652D1">
      <w:pPr>
        <w:pStyle w:val="QST"/>
        <w:numPr>
          <w:ilvl w:val="0"/>
          <w:numId w:val="49"/>
        </w:numPr>
      </w:pPr>
      <w:r>
        <w:t xml:space="preserve"> What are the potential benefits of more granular identification of branches? Please elaborate.</w:t>
      </w:r>
    </w:p>
    <w:p w:rsidR="00E23C00" w:rsidRDefault="00E23C00" w:rsidP="00E652D1">
      <w:r>
        <w:t>&lt;ESMA_QUESTION_SFTR_77&gt;</w:t>
      </w:r>
    </w:p>
    <w:p w:rsidR="00E23C00" w:rsidRDefault="00E23C00" w:rsidP="00E652D1">
      <w:permStart w:id="842823412" w:edGrp="everyone"/>
      <w:r>
        <w:t>TYPE YOUR TEXT HERE</w:t>
      </w:r>
    </w:p>
    <w:permEnd w:id="842823412"/>
    <w:p w:rsidR="00E23C00" w:rsidRDefault="00E23C00" w:rsidP="00E652D1">
      <w:r>
        <w:t>&lt;ESMA_QUESTION_SFTR_77&gt;</w:t>
      </w:r>
    </w:p>
    <w:p w:rsidR="00E23C00" w:rsidRDefault="00E23C00" w:rsidP="00E652D1"/>
    <w:p w:rsidR="00E23C00" w:rsidRDefault="00E23C00" w:rsidP="00E652D1">
      <w:pPr>
        <w:pStyle w:val="QST"/>
        <w:numPr>
          <w:ilvl w:val="0"/>
          <w:numId w:val="49"/>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23C00" w:rsidRDefault="00E23C00" w:rsidP="00E652D1">
      <w:r>
        <w:t>&lt;ESMA_QUESTION_SFTR_78&gt;</w:t>
      </w:r>
    </w:p>
    <w:p w:rsidR="00E23C00" w:rsidRDefault="00E23C00" w:rsidP="00E652D1">
      <w:permStart w:id="2010018249" w:edGrp="everyone"/>
      <w:r>
        <w:t>TYPE YOUR TEXT HERE</w:t>
      </w:r>
    </w:p>
    <w:permEnd w:id="2010018249"/>
    <w:p w:rsidR="00E23C00" w:rsidRDefault="00E23C00" w:rsidP="00E652D1">
      <w:r>
        <w:t>&lt;ESMA_QUESTION_SFTR_78&gt;</w:t>
      </w:r>
    </w:p>
    <w:p w:rsidR="00E23C00" w:rsidRDefault="00E23C00" w:rsidP="00E652D1"/>
    <w:p w:rsidR="00E23C00" w:rsidRDefault="00E23C00" w:rsidP="00E652D1">
      <w:pPr>
        <w:pStyle w:val="QST"/>
        <w:numPr>
          <w:ilvl w:val="0"/>
          <w:numId w:val="49"/>
        </w:numPr>
      </w:pPr>
      <w:r>
        <w:t xml:space="preserve"> Are there any other cases which are not identified above, where the beneficiaries and the counterparties will be different? Please elaborate.</w:t>
      </w:r>
    </w:p>
    <w:p w:rsidR="00E23C00" w:rsidRDefault="00E23C00" w:rsidP="00E652D1">
      <w:r>
        <w:t>&lt;ESMA_QUESTION_SFTR_79&gt;</w:t>
      </w:r>
    </w:p>
    <w:p w:rsidR="00E23C00" w:rsidRDefault="00E23C00" w:rsidP="00E652D1">
      <w:permStart w:id="1373535295" w:edGrp="everyone"/>
      <w:r>
        <w:t>We do not agree with the particular phrasing in paragraph 200 suggests that sub-funds are not identifiable by LEI ("…</w:t>
      </w:r>
      <w:r w:rsidRPr="00D73BB0">
        <w:t>sub-funds, which are not identifiable by LEI, can</w:t>
      </w:r>
      <w:r>
        <w:t xml:space="preserve">…").  </w:t>
      </w:r>
    </w:p>
    <w:p w:rsidR="00E23C00" w:rsidRDefault="00E23C00" w:rsidP="00E652D1"/>
    <w:p w:rsidR="00E23C00" w:rsidRDefault="00E23C00" w:rsidP="00E652D1">
      <w:r>
        <w:t xml:space="preserve">Indeed, we insisted on the fact that it is the sub-funds who are contracting. Any other approach would create </w:t>
      </w:r>
      <w:r>
        <w:rPr>
          <w:i/>
        </w:rPr>
        <w:t xml:space="preserve">de </w:t>
      </w:r>
      <w:r w:rsidRPr="000817A3">
        <w:t>facto</w:t>
      </w:r>
      <w:r>
        <w:t xml:space="preserve"> an illegal situation by which solidarity would be created between sub-funds. </w:t>
      </w:r>
    </w:p>
    <w:p w:rsidR="00E23C00" w:rsidRDefault="00E23C00" w:rsidP="00E652D1"/>
    <w:p w:rsidR="00E23C00" w:rsidRDefault="00E23C00" w:rsidP="00E652D1">
      <w:r>
        <w:t>To complement this reading, the response to General Question 1(c) in the EMIR Q&amp;A, from which this is inferred, reads as follows:</w:t>
      </w:r>
    </w:p>
    <w:p w:rsidR="00E23C00" w:rsidRDefault="00E23C00" w:rsidP="00E652D1"/>
    <w:p w:rsidR="00E23C00" w:rsidRPr="003E7B5B" w:rsidRDefault="00E23C00" w:rsidP="003E7B5B">
      <w:pPr>
        <w:rPr>
          <w:i/>
        </w:rPr>
      </w:pPr>
      <w:r w:rsidRPr="003E7B5B">
        <w:rPr>
          <w:i/>
        </w:rPr>
        <w:t xml:space="preserve">"If the derivative contract is concluded at the level of the sub-fund, the counterparty should be the sub-fund and not the umbrella fund. In that case, </w:t>
      </w:r>
      <w:r w:rsidRPr="003E7B5B">
        <w:rPr>
          <w:i/>
          <w:u w:val="single"/>
        </w:rPr>
        <w:t>the sub-fund needs to have an LEI</w:t>
      </w:r>
      <w:r w:rsidRPr="003E7B5B">
        <w:rPr>
          <w:i/>
        </w:rPr>
        <w:t xml:space="preserve"> for reporting purposes and be identified as the counterparty."</w:t>
      </w:r>
    </w:p>
    <w:p w:rsidR="00E23C00" w:rsidRDefault="00E23C00" w:rsidP="003E7B5B"/>
    <w:p w:rsidR="00E23C00" w:rsidRDefault="00E23C00" w:rsidP="003E7B5B">
      <w:r>
        <w:lastRenderedPageBreak/>
        <w:t>Although it continues to consider a situation where the umbrella fund might be identified as the counterparty, we believe this anticipates a potential alternative scenario where the contract is concluded at the level of the umbrella and which never or extremely rarely occurs.</w:t>
      </w:r>
    </w:p>
    <w:p w:rsidR="00E23C00" w:rsidRDefault="00E23C00" w:rsidP="003E7B5B"/>
    <w:p w:rsidR="00E23C00" w:rsidRDefault="00E23C00" w:rsidP="00E652D1">
      <w:r>
        <w:t>We would respectfully refer ESMA to the ISO 17442 (LEI) standard, which in fact includes sub-funds explicitly within the definition of an investment fund for which an LEI can be assigned.</w:t>
      </w:r>
    </w:p>
    <w:p w:rsidR="00E23C00" w:rsidRDefault="00E23C00" w:rsidP="00E652D1"/>
    <w:p w:rsidR="00E23C00" w:rsidRDefault="00E23C00" w:rsidP="00E652D1">
      <w:r>
        <w:t xml:space="preserve">To the opposite, it is not the case for each share class. Transactions are not legally conducted at the level of the share class. </w:t>
      </w:r>
    </w:p>
    <w:p w:rsidR="00E23C00" w:rsidRDefault="00E23C00" w:rsidP="00E652D1"/>
    <w:p w:rsidR="00E23C00" w:rsidRDefault="00E23C00" w:rsidP="00E652D1">
      <w:r>
        <w:t>In case of a mandate in a managed account, the LEI will identify the firm but not the portfolio, which seems appropriate legally, knowing that the accounting should be very specific on the portfolio concerned</w:t>
      </w:r>
    </w:p>
    <w:p w:rsidR="00E23C00" w:rsidRDefault="00E23C00" w:rsidP="00E652D1"/>
    <w:p w:rsidR="00E23C00" w:rsidRDefault="00E23C00" w:rsidP="00E652D1">
      <w:r>
        <w:t>Consequently we do not see difficulties in identifying the beneficiary of a SFT in the case of a fund.</w:t>
      </w:r>
    </w:p>
    <w:p w:rsidR="00E23C00" w:rsidRDefault="00E23C00" w:rsidP="00E652D1"/>
    <w:p w:rsidR="00E23C00" w:rsidRDefault="00E23C00" w:rsidP="00344A53">
      <w:r>
        <w:t>We would also like to confirm that since UCITSs and AIFMs are financial counterparties and by definition beneficiaries, it is not necessary to fill in the fields related to the beneficiary, as they would be redundant.</w:t>
      </w:r>
    </w:p>
    <w:permEnd w:id="1373535295"/>
    <w:p w:rsidR="00E23C00" w:rsidRDefault="00E23C00" w:rsidP="00E652D1">
      <w:r>
        <w:t>&lt;ESMA_QUESTION_SFTR_79&gt;</w:t>
      </w:r>
    </w:p>
    <w:p w:rsidR="00E23C00" w:rsidRDefault="00E23C00" w:rsidP="00E652D1"/>
    <w:p w:rsidR="00E23C00" w:rsidRDefault="00E23C00" w:rsidP="00E652D1">
      <w:pPr>
        <w:pStyle w:val="QST"/>
        <w:numPr>
          <w:ilvl w:val="0"/>
          <w:numId w:val="49"/>
        </w:numPr>
      </w:pPr>
      <w:r>
        <w:t xml:space="preserve"> Do you agree with the proposal to link the legs of a cleared transaction by using a common identifier?</w:t>
      </w:r>
    </w:p>
    <w:p w:rsidR="00E23C00" w:rsidRDefault="00E23C00" w:rsidP="00E652D1">
      <w:r>
        <w:t>&lt;ESMA_QUESTION_SFTR_80&gt;</w:t>
      </w:r>
    </w:p>
    <w:p w:rsidR="00E23C00" w:rsidRDefault="00E23C00" w:rsidP="00E652D1">
      <w:permStart w:id="2133423101" w:edGrp="everyone"/>
      <w:r>
        <w:t xml:space="preserve">We do not believe our members engage in cleared SFTs currently.  </w:t>
      </w:r>
    </w:p>
    <w:p w:rsidR="00E23C00" w:rsidRDefault="00E23C00" w:rsidP="00E652D1"/>
    <w:p w:rsidR="00E23C00" w:rsidRDefault="00E23C00" w:rsidP="00E652D1">
      <w:r>
        <w:t xml:space="preserve">However, we would suggest alignment with the approach under EMIR whereby if the transaction is cleared on trade date, only the cleared position needs to be reported. </w:t>
      </w:r>
    </w:p>
    <w:p w:rsidR="00E23C00" w:rsidRPr="0075501A" w:rsidRDefault="00E23C00" w:rsidP="00E652D1"/>
    <w:p w:rsidR="00E23C00" w:rsidRPr="0075501A" w:rsidRDefault="00E23C00" w:rsidP="00E652D1">
      <w:pPr>
        <w:rPr>
          <w:szCs w:val="20"/>
          <w:lang w:eastAsia="en-GB"/>
        </w:rPr>
      </w:pPr>
      <w:r w:rsidRPr="0075501A">
        <w:rPr>
          <w:szCs w:val="20"/>
          <w:lang w:eastAsia="en-GB"/>
        </w:rPr>
        <w:t>Additionally, as long as the non-cleared trade subject to a UTI is terminated, we do not see the requirement for this trade to be added to the T+1 reported Cleared trade.</w:t>
      </w:r>
    </w:p>
    <w:p w:rsidR="00E23C00" w:rsidRPr="0075501A" w:rsidRDefault="00E23C00" w:rsidP="00E652D1">
      <w:pPr>
        <w:rPr>
          <w:szCs w:val="20"/>
          <w:lang w:eastAsia="en-GB"/>
        </w:rPr>
      </w:pPr>
    </w:p>
    <w:p w:rsidR="00E23C00" w:rsidRPr="0075501A" w:rsidRDefault="00E23C00" w:rsidP="00E652D1">
      <w:pPr>
        <w:rPr>
          <w:szCs w:val="20"/>
          <w:lang w:eastAsia="en-GB"/>
        </w:rPr>
      </w:pPr>
      <w:r w:rsidRPr="0075501A">
        <w:rPr>
          <w:szCs w:val="20"/>
          <w:lang w:eastAsia="en-GB"/>
        </w:rPr>
        <w:t>This would be burdensome to maintain and report for an Asset Management company (see also our reply to Q26).</w:t>
      </w:r>
    </w:p>
    <w:permEnd w:id="2133423101"/>
    <w:p w:rsidR="00E23C00" w:rsidRDefault="00E23C00" w:rsidP="00E652D1">
      <w:r>
        <w:t>&lt;ESMA_QUESTION_SFTR_80&gt;</w:t>
      </w:r>
    </w:p>
    <w:p w:rsidR="00E23C00" w:rsidRDefault="00E23C00" w:rsidP="00E652D1"/>
    <w:p w:rsidR="00E23C00" w:rsidRDefault="00E23C00" w:rsidP="00E652D1">
      <w:pPr>
        <w:pStyle w:val="QST"/>
        <w:numPr>
          <w:ilvl w:val="0"/>
          <w:numId w:val="49"/>
        </w:numPr>
      </w:pPr>
      <w:r>
        <w:t xml:space="preserve"> Could you suggest robust alternative ways of linking SFT reports?</w:t>
      </w:r>
    </w:p>
    <w:p w:rsidR="00E23C00" w:rsidRDefault="00E23C00" w:rsidP="00E652D1">
      <w:r>
        <w:t>&lt;ESMA_QUESTION_SFTR_81&gt;</w:t>
      </w:r>
    </w:p>
    <w:p w:rsidR="00E23C00" w:rsidRPr="00CD72E4" w:rsidRDefault="00E23C00" w:rsidP="00BF2108">
      <w:permStart w:id="1610491394" w:edGrp="everyone"/>
      <w:r>
        <w:t>Following on from our response to Q80, although we can understand ESMA's desire to connect the transactions in a clearing chain, we do not see any benefit in linking those to the original executed transaction(s), which will be terminated and not contribute to any systemic risk thereafter.</w:t>
      </w:r>
    </w:p>
    <w:permEnd w:id="1610491394"/>
    <w:p w:rsidR="00E23C00" w:rsidRDefault="00E23C00" w:rsidP="00E652D1">
      <w:r>
        <w:t>&lt;ESMA_QUESTION_SFTR_81&gt;</w:t>
      </w:r>
    </w:p>
    <w:p w:rsidR="00E23C00" w:rsidRDefault="00E23C00" w:rsidP="00E652D1"/>
    <w:p w:rsidR="00E23C00" w:rsidRDefault="00E23C00" w:rsidP="00E652D1">
      <w:pPr>
        <w:pStyle w:val="QST"/>
        <w:numPr>
          <w:ilvl w:val="0"/>
          <w:numId w:val="49"/>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23C00" w:rsidRDefault="00E23C00" w:rsidP="00E652D1">
      <w:r>
        <w:t>&lt;ESMA_QUESTION_SFTR_82&gt;</w:t>
      </w:r>
    </w:p>
    <w:p w:rsidR="00E23C00" w:rsidRPr="009E4F6E" w:rsidRDefault="00E23C00" w:rsidP="009C7923">
      <w:pPr>
        <w:rPr>
          <w:rFonts w:cs="Arial"/>
          <w:szCs w:val="20"/>
        </w:rPr>
      </w:pPr>
      <w:permStart w:id="726814212" w:edGrp="everyone"/>
      <w:r w:rsidRPr="009E4F6E">
        <w:rPr>
          <w:rFonts w:cs="Arial"/>
          <w:szCs w:val="20"/>
        </w:rPr>
        <w:t xml:space="preserve">Two types of transactions imply a time difference between trade and collateral. </w:t>
      </w:r>
    </w:p>
    <w:p w:rsidR="00E23C00" w:rsidRPr="009E4F6E" w:rsidRDefault="00E23C00" w:rsidP="0075501A">
      <w:pPr>
        <w:rPr>
          <w:rFonts w:cs="Arial"/>
          <w:szCs w:val="20"/>
        </w:rPr>
      </w:pPr>
    </w:p>
    <w:p w:rsidR="00E23C00" w:rsidRPr="009E4F6E" w:rsidRDefault="00E23C00" w:rsidP="0075501A">
      <w:pPr>
        <w:rPr>
          <w:rFonts w:cs="Arial"/>
          <w:szCs w:val="20"/>
        </w:rPr>
      </w:pPr>
      <w:r w:rsidRPr="009E4F6E">
        <w:rPr>
          <w:rFonts w:cs="Arial"/>
          <w:szCs w:val="20"/>
        </w:rPr>
        <w:t>In many instances, collateral will not be transferred at the date of transfer of the underlying securities. It will create distortions in data produced in the reporting and make an aggregate view misleading.</w:t>
      </w:r>
    </w:p>
    <w:p w:rsidR="00E23C00" w:rsidRPr="009E4F6E" w:rsidRDefault="00E23C00" w:rsidP="0075501A">
      <w:pPr>
        <w:rPr>
          <w:rFonts w:cs="Arial"/>
          <w:szCs w:val="20"/>
        </w:rPr>
      </w:pPr>
    </w:p>
    <w:p w:rsidR="00E23C00" w:rsidRPr="009E4F6E" w:rsidRDefault="00E23C00" w:rsidP="0075501A">
      <w:pPr>
        <w:rPr>
          <w:rFonts w:cs="Arial"/>
          <w:szCs w:val="20"/>
        </w:rPr>
      </w:pPr>
      <w:r w:rsidRPr="009E4F6E">
        <w:rPr>
          <w:rFonts w:cs="Arial"/>
          <w:szCs w:val="20"/>
        </w:rPr>
        <w:t xml:space="preserve">Additionally, in the scenario foreseen by ESMA, we see additional </w:t>
      </w:r>
      <w:proofErr w:type="spellStart"/>
      <w:r w:rsidRPr="009E4F6E">
        <w:rPr>
          <w:rFonts w:cs="Arial"/>
          <w:szCs w:val="20"/>
        </w:rPr>
        <w:t>contracti</w:t>
      </w:r>
      <w:proofErr w:type="spellEnd"/>
      <w:r w:rsidRPr="009E4F6E">
        <w:rPr>
          <w:rFonts w:cs="Arial"/>
          <w:szCs w:val="20"/>
        </w:rPr>
        <w:t>:</w:t>
      </w:r>
    </w:p>
    <w:p w:rsidR="00E23C00" w:rsidRPr="009E4F6E" w:rsidRDefault="00E23C00" w:rsidP="00BB156D">
      <w:pPr>
        <w:pStyle w:val="ListParagraph"/>
        <w:numPr>
          <w:ilvl w:val="0"/>
          <w:numId w:val="47"/>
        </w:numPr>
        <w:rPr>
          <w:rFonts w:ascii="Arial" w:hAnsi="Arial" w:cs="Arial"/>
          <w:sz w:val="20"/>
          <w:szCs w:val="20"/>
          <w:lang w:val="en-GB"/>
        </w:rPr>
      </w:pPr>
      <w:r w:rsidRPr="009E4F6E">
        <w:rPr>
          <w:rFonts w:ascii="Arial" w:hAnsi="Arial" w:cs="Arial"/>
          <w:sz w:val="20"/>
          <w:szCs w:val="20"/>
          <w:lang w:val="en-GB"/>
        </w:rPr>
        <w:t xml:space="preserve">First, in case of pre-collateralisation when collateral is transferred ahead of the transaction with a view to secure its proper settlement, ESMA foresees that the reporting should take place at the time when the first cash leg is opened. </w:t>
      </w:r>
    </w:p>
    <w:p w:rsidR="00E23C00" w:rsidRPr="009E4F6E" w:rsidRDefault="00E23C00" w:rsidP="00BB156D">
      <w:pPr>
        <w:pStyle w:val="ListParagraph"/>
        <w:numPr>
          <w:ilvl w:val="0"/>
          <w:numId w:val="47"/>
        </w:numPr>
        <w:rPr>
          <w:rFonts w:ascii="Arial" w:hAnsi="Arial" w:cs="Arial"/>
          <w:sz w:val="20"/>
          <w:szCs w:val="20"/>
          <w:lang w:val="en-GB"/>
        </w:rPr>
      </w:pPr>
      <w:r w:rsidRPr="009E4F6E">
        <w:rPr>
          <w:rFonts w:ascii="Arial" w:hAnsi="Arial" w:cs="Arial"/>
          <w:sz w:val="20"/>
          <w:szCs w:val="20"/>
          <w:lang w:val="en-GB"/>
        </w:rPr>
        <w:lastRenderedPageBreak/>
        <w:t xml:space="preserve">Second, in case of Free of Payment transaction, the trade date is unknown because it depends on the transfer agreement between concerned custodians. </w:t>
      </w:r>
    </w:p>
    <w:p w:rsidR="00E23C00" w:rsidRPr="009E4F6E" w:rsidRDefault="00E23C00" w:rsidP="009C7923">
      <w:pPr>
        <w:rPr>
          <w:rFonts w:cs="Arial"/>
          <w:szCs w:val="20"/>
        </w:rPr>
      </w:pPr>
    </w:p>
    <w:p w:rsidR="00E23C00" w:rsidRPr="009E4F6E" w:rsidRDefault="00E23C00" w:rsidP="0075501A">
      <w:pPr>
        <w:rPr>
          <w:rFonts w:cs="Arial"/>
          <w:szCs w:val="20"/>
        </w:rPr>
      </w:pPr>
      <w:r w:rsidRPr="009E4F6E">
        <w:rPr>
          <w:rFonts w:cs="Arial"/>
          <w:szCs w:val="20"/>
        </w:rPr>
        <w:t xml:space="preserve">The trader can only estimate it at best and the collateral will be transferred on time for the estimated settlement date. </w:t>
      </w:r>
    </w:p>
    <w:permEnd w:id="726814212"/>
    <w:p w:rsidR="00E23C00" w:rsidRDefault="00E23C00" w:rsidP="00E652D1">
      <w:r>
        <w:t>&lt;ESMA_QUESTION_SFTR_82&gt;</w:t>
      </w:r>
    </w:p>
    <w:p w:rsidR="00E23C00" w:rsidRDefault="00E23C00" w:rsidP="00E652D1"/>
    <w:p w:rsidR="00E23C00" w:rsidRDefault="00E23C00" w:rsidP="00E652D1">
      <w:pPr>
        <w:pStyle w:val="QST"/>
        <w:numPr>
          <w:ilvl w:val="0"/>
          <w:numId w:val="49"/>
        </w:numPr>
      </w:pPr>
      <w:r>
        <w:t xml:space="preserve"> Is the assumption correct that manly securities lending would require the reporting of cash collateral? If no, for which other types of SFTs is the cash collateral element required? Please elaborate.</w:t>
      </w:r>
    </w:p>
    <w:p w:rsidR="00E23C00" w:rsidRDefault="00E23C00" w:rsidP="00E652D1">
      <w:r>
        <w:t>&lt;ESMA_QUESTION_SFTR_83&gt;</w:t>
      </w:r>
    </w:p>
    <w:p w:rsidR="00E23C00" w:rsidRPr="001B1D0F" w:rsidRDefault="00E23C00" w:rsidP="009C7923">
      <w:pPr>
        <w:pStyle w:val="Default"/>
        <w:rPr>
          <w:rFonts w:ascii="Arial" w:hAnsi="Arial" w:cs="Arial"/>
          <w:sz w:val="20"/>
          <w:szCs w:val="20"/>
          <w:lang w:val="en-GB"/>
        </w:rPr>
      </w:pPr>
      <w:permStart w:id="549467193" w:edGrp="everyone"/>
      <w:r w:rsidRPr="001B1D0F">
        <w:rPr>
          <w:rFonts w:ascii="Arial" w:hAnsi="Arial" w:cs="Arial"/>
          <w:sz w:val="20"/>
          <w:szCs w:val="20"/>
          <w:lang w:val="en-GB"/>
        </w:rPr>
        <w:t xml:space="preserve">EFAMA members active in securities lending are collateralised to a </w:t>
      </w:r>
      <w:r>
        <w:rPr>
          <w:rFonts w:ascii="Arial" w:hAnsi="Arial" w:cs="Arial"/>
          <w:sz w:val="20"/>
          <w:szCs w:val="20"/>
          <w:lang w:val="en-GB"/>
        </w:rPr>
        <w:t>large</w:t>
      </w:r>
      <w:r w:rsidRPr="001B1D0F">
        <w:rPr>
          <w:rFonts w:ascii="Arial" w:hAnsi="Arial" w:cs="Arial"/>
          <w:sz w:val="20"/>
          <w:szCs w:val="20"/>
          <w:lang w:val="en-GB"/>
        </w:rPr>
        <w:t xml:space="preserve"> degree by securities and </w:t>
      </w:r>
      <w:r>
        <w:rPr>
          <w:rFonts w:ascii="Arial" w:hAnsi="Arial" w:cs="Arial"/>
          <w:sz w:val="20"/>
          <w:szCs w:val="20"/>
          <w:lang w:val="en-GB"/>
        </w:rPr>
        <w:t>decreasingly in</w:t>
      </w:r>
      <w:r w:rsidRPr="001B1D0F">
        <w:rPr>
          <w:rFonts w:ascii="Arial" w:hAnsi="Arial" w:cs="Arial"/>
          <w:sz w:val="20"/>
          <w:szCs w:val="20"/>
          <w:lang w:val="en-GB"/>
        </w:rPr>
        <w:t xml:space="preserve"> cash collateral. </w:t>
      </w:r>
    </w:p>
    <w:p w:rsidR="00E23C00" w:rsidRPr="001B1D0F" w:rsidRDefault="00E23C00" w:rsidP="009C7923">
      <w:pPr>
        <w:pStyle w:val="Default"/>
        <w:rPr>
          <w:rFonts w:ascii="Arial" w:hAnsi="Arial" w:cs="Arial"/>
          <w:sz w:val="20"/>
          <w:szCs w:val="20"/>
          <w:lang w:val="en-GB"/>
        </w:rPr>
      </w:pPr>
    </w:p>
    <w:p w:rsidR="00E23C00" w:rsidRPr="001B1D0F" w:rsidRDefault="00E23C00" w:rsidP="009C7923">
      <w:pPr>
        <w:pStyle w:val="Default"/>
        <w:rPr>
          <w:rFonts w:ascii="Arial" w:hAnsi="Arial" w:cs="Arial"/>
          <w:sz w:val="20"/>
          <w:szCs w:val="20"/>
          <w:lang w:val="en-GB"/>
        </w:rPr>
      </w:pPr>
      <w:r w:rsidRPr="001B1D0F">
        <w:rPr>
          <w:rFonts w:ascii="Arial" w:hAnsi="Arial" w:cs="Arial"/>
          <w:sz w:val="20"/>
          <w:szCs w:val="20"/>
          <w:lang w:val="en-GB"/>
        </w:rPr>
        <w:t xml:space="preserve">The reason for this choice is the enhanced investor protection provided by the efficient segregation of securities compared to cash in case of default. </w:t>
      </w:r>
    </w:p>
    <w:p w:rsidR="00E23C00" w:rsidRPr="001B1D0F" w:rsidRDefault="00E23C00" w:rsidP="009C7923">
      <w:pPr>
        <w:pStyle w:val="Default"/>
        <w:rPr>
          <w:rFonts w:ascii="Arial" w:hAnsi="Arial" w:cs="Arial"/>
          <w:sz w:val="20"/>
          <w:szCs w:val="20"/>
          <w:lang w:val="en-GB"/>
        </w:rPr>
      </w:pPr>
    </w:p>
    <w:p w:rsidR="00E23C00" w:rsidRPr="001B1D0F" w:rsidRDefault="00E23C00" w:rsidP="009C7923">
      <w:pPr>
        <w:pStyle w:val="Default"/>
        <w:rPr>
          <w:rFonts w:ascii="Arial" w:hAnsi="Arial" w:cs="Arial"/>
          <w:sz w:val="20"/>
          <w:szCs w:val="20"/>
          <w:lang w:val="en-GB"/>
        </w:rPr>
      </w:pPr>
      <w:r w:rsidRPr="001B1D0F">
        <w:rPr>
          <w:rFonts w:ascii="Arial" w:hAnsi="Arial" w:cs="Arial"/>
          <w:sz w:val="20"/>
          <w:szCs w:val="20"/>
          <w:lang w:val="en-GB"/>
        </w:rPr>
        <w:t xml:space="preserve">Moreover the trend towards securities collateral amplifies with the low or negative interest rate environment.  </w:t>
      </w:r>
    </w:p>
    <w:p w:rsidR="00E23C00" w:rsidRPr="001B1D0F" w:rsidRDefault="00E23C00" w:rsidP="009C7923">
      <w:pPr>
        <w:pStyle w:val="Default"/>
        <w:rPr>
          <w:rFonts w:ascii="Arial" w:hAnsi="Arial" w:cs="Arial"/>
          <w:sz w:val="20"/>
          <w:szCs w:val="20"/>
          <w:lang w:val="en-GB"/>
        </w:rPr>
      </w:pPr>
    </w:p>
    <w:p w:rsidR="00E23C00" w:rsidRPr="001B1D0F" w:rsidRDefault="00E23C00" w:rsidP="009C7923">
      <w:pPr>
        <w:pStyle w:val="Default"/>
        <w:rPr>
          <w:rFonts w:ascii="Arial" w:hAnsi="Arial" w:cs="Arial"/>
          <w:bCs/>
          <w:color w:val="auto"/>
          <w:sz w:val="20"/>
          <w:szCs w:val="20"/>
          <w:lang w:val="en-GB"/>
        </w:rPr>
      </w:pPr>
      <w:r>
        <w:rPr>
          <w:rFonts w:ascii="Arial" w:hAnsi="Arial" w:cs="Arial"/>
          <w:sz w:val="20"/>
          <w:szCs w:val="20"/>
          <w:lang w:val="en-GB"/>
        </w:rPr>
        <w:t>Obviously, i</w:t>
      </w:r>
      <w:r w:rsidRPr="001B1D0F">
        <w:rPr>
          <w:rFonts w:ascii="Arial" w:hAnsi="Arial" w:cs="Arial"/>
          <w:sz w:val="20"/>
          <w:szCs w:val="20"/>
          <w:lang w:val="en-GB"/>
        </w:rPr>
        <w:t xml:space="preserve">t is to be </w:t>
      </w:r>
      <w:r>
        <w:rPr>
          <w:rFonts w:ascii="Arial" w:hAnsi="Arial" w:cs="Arial"/>
          <w:sz w:val="20"/>
          <w:szCs w:val="20"/>
          <w:lang w:val="en-GB"/>
        </w:rPr>
        <w:t xml:space="preserve">kept in mind that, due to </w:t>
      </w:r>
      <w:r w:rsidRPr="001B1D0F">
        <w:rPr>
          <w:rFonts w:ascii="Arial" w:hAnsi="Arial" w:cs="Arial"/>
          <w:sz w:val="20"/>
          <w:szCs w:val="20"/>
          <w:lang w:val="en-GB"/>
        </w:rPr>
        <w:t>the nature of the contract, repos maintain a cash leg to the transaction.</w:t>
      </w:r>
    </w:p>
    <w:permEnd w:id="549467193"/>
    <w:p w:rsidR="00E23C00" w:rsidRDefault="00E23C00" w:rsidP="00E652D1">
      <w:r>
        <w:t>&lt;ESMA_QUESTION_SFTR_83&gt;</w:t>
      </w:r>
    </w:p>
    <w:p w:rsidR="00E23C00" w:rsidRDefault="00E23C00" w:rsidP="00E652D1"/>
    <w:p w:rsidR="00E23C00" w:rsidRDefault="00E23C00" w:rsidP="00E652D1">
      <w:pPr>
        <w:pStyle w:val="QST"/>
        <w:numPr>
          <w:ilvl w:val="0"/>
          <w:numId w:val="49"/>
        </w:numPr>
      </w:pPr>
      <w:r>
        <w:t xml:space="preserve"> Does the practice to collateralise a transaction in several amounts in different currencies exist? Please elaborate.</w:t>
      </w:r>
    </w:p>
    <w:p w:rsidR="00E23C00" w:rsidRDefault="00E23C00" w:rsidP="00E652D1">
      <w:r>
        <w:t>&lt;ESMA_QUESTION_SFTR_84&gt;</w:t>
      </w:r>
    </w:p>
    <w:p w:rsidR="00E23C00" w:rsidRDefault="00E23C00" w:rsidP="009C7923">
      <w:permStart w:id="762973021" w:edGrp="everyone"/>
      <w:r>
        <w:t xml:space="preserve">This is indeed the market practice: counterparties agree on eligible framework of eligible securities and different currencies are eligible in most collateral schedules. </w:t>
      </w:r>
    </w:p>
    <w:p w:rsidR="00E23C00" w:rsidRDefault="00E23C00" w:rsidP="009C7923"/>
    <w:p w:rsidR="00E23C00" w:rsidRDefault="00E23C00" w:rsidP="009C7923">
      <w:r>
        <w:t xml:space="preserve">Haircuts are also often applied to cover the exchange risk. </w:t>
      </w:r>
    </w:p>
    <w:permEnd w:id="762973021"/>
    <w:p w:rsidR="00E23C00" w:rsidRDefault="00E23C00" w:rsidP="00E652D1">
      <w:r>
        <w:t>&lt;ESMA_QUESTION_SFTR_84&gt;</w:t>
      </w:r>
    </w:p>
    <w:p w:rsidR="00E23C00" w:rsidRDefault="00E23C00" w:rsidP="00E652D1"/>
    <w:p w:rsidR="00E23C00" w:rsidRDefault="00E23C00" w:rsidP="00E652D1">
      <w:pPr>
        <w:pStyle w:val="QST"/>
        <w:numPr>
          <w:ilvl w:val="0"/>
          <w:numId w:val="49"/>
        </w:numPr>
      </w:pPr>
      <w:r>
        <w:t xml:space="preserve"> Do you foresee any issues on reporting the specified information for individual securities or commodities provided as collateral? If yes, please elaborate.</w:t>
      </w:r>
    </w:p>
    <w:p w:rsidR="00E23C00" w:rsidRDefault="00E23C00" w:rsidP="00E652D1">
      <w:r>
        <w:t>&lt;ESMA_QUESTION_SFTR_85&gt;</w:t>
      </w:r>
    </w:p>
    <w:p w:rsidR="00E23C00" w:rsidRPr="009E4F6E" w:rsidRDefault="00E23C00" w:rsidP="00E652D1">
      <w:pPr>
        <w:rPr>
          <w:rFonts w:cs="Arial"/>
          <w:szCs w:val="20"/>
        </w:rPr>
      </w:pPr>
      <w:permStart w:id="1033916722" w:edGrp="everyone"/>
      <w:r w:rsidRPr="009E4F6E">
        <w:rPr>
          <w:rFonts w:cs="Arial"/>
          <w:szCs w:val="20"/>
        </w:rPr>
        <w:t>Similarly to our reply to Q84, in the case of tri-party and agency services, the counterparty is likely to specify the instruments (or their type or grade) that can be accepted or delivered as collateral, it probably will receive information as to the actual instruments on a periodic basis only.</w:t>
      </w:r>
    </w:p>
    <w:p w:rsidR="00E23C00" w:rsidRPr="009E4F6E" w:rsidRDefault="00E23C00" w:rsidP="00E652D1">
      <w:pPr>
        <w:rPr>
          <w:rFonts w:cs="Arial"/>
          <w:szCs w:val="20"/>
        </w:rPr>
      </w:pPr>
    </w:p>
    <w:p w:rsidR="00E23C00" w:rsidRPr="009E4F6E" w:rsidRDefault="00E23C00" w:rsidP="009C7923">
      <w:pPr>
        <w:rPr>
          <w:rFonts w:cs="Arial"/>
          <w:szCs w:val="20"/>
        </w:rPr>
      </w:pPr>
      <w:r w:rsidRPr="009E4F6E">
        <w:rPr>
          <w:rFonts w:cs="Arial"/>
          <w:szCs w:val="20"/>
        </w:rPr>
        <w:t xml:space="preserve">Additionally, we are surprised that ESMA asks for reporting data that could appear as redundant with existing information. We believe that the ISIN code (field 4) is sufficient to identify a security and get such information as maturity (field 15).  </w:t>
      </w:r>
    </w:p>
    <w:p w:rsidR="00E23C00" w:rsidRPr="009E4F6E" w:rsidRDefault="00E23C00" w:rsidP="00E652D1">
      <w:pPr>
        <w:rPr>
          <w:rFonts w:cs="Arial"/>
          <w:szCs w:val="20"/>
        </w:rPr>
      </w:pPr>
    </w:p>
    <w:p w:rsidR="00E23C00" w:rsidRPr="009E4F6E" w:rsidRDefault="00E23C00" w:rsidP="00344A53">
      <w:pPr>
        <w:rPr>
          <w:rFonts w:cs="Arial"/>
          <w:szCs w:val="20"/>
        </w:rPr>
      </w:pPr>
      <w:r w:rsidRPr="009E4F6E">
        <w:rPr>
          <w:rFonts w:cs="Arial"/>
          <w:szCs w:val="20"/>
        </w:rPr>
        <w:t xml:space="preserve">With reference to the collateral market value, we do not consider it appropriate to apply the IFRS13 methodology as envisaged in para. 219 as these standards are not universally adopted. </w:t>
      </w:r>
    </w:p>
    <w:p w:rsidR="00E23C00" w:rsidRPr="009E4F6E" w:rsidRDefault="00E23C00" w:rsidP="00344A53">
      <w:pPr>
        <w:rPr>
          <w:rFonts w:cs="Arial"/>
          <w:szCs w:val="20"/>
        </w:rPr>
      </w:pPr>
    </w:p>
    <w:p w:rsidR="00E23C00" w:rsidRPr="009E4F6E" w:rsidRDefault="00E23C00" w:rsidP="00344A53">
      <w:pPr>
        <w:rPr>
          <w:rFonts w:cs="Arial"/>
          <w:szCs w:val="20"/>
        </w:rPr>
      </w:pPr>
      <w:r w:rsidRPr="009E4F6E">
        <w:rPr>
          <w:rFonts w:cs="Arial"/>
          <w:szCs w:val="20"/>
        </w:rPr>
        <w:t>Valuation should be carried out applying the methodology requested by the regulation that applies to the counterparties.</w:t>
      </w:r>
    </w:p>
    <w:p w:rsidR="00E23C00" w:rsidRPr="009E4F6E" w:rsidRDefault="00E23C00" w:rsidP="00344A53">
      <w:pPr>
        <w:rPr>
          <w:rFonts w:cs="Arial"/>
          <w:szCs w:val="20"/>
        </w:rPr>
      </w:pPr>
    </w:p>
    <w:p w:rsidR="00E23C00" w:rsidRPr="009E4F6E" w:rsidRDefault="00E23C00" w:rsidP="00344A53">
      <w:pPr>
        <w:rPr>
          <w:rFonts w:cs="Arial"/>
          <w:szCs w:val="20"/>
        </w:rPr>
      </w:pPr>
      <w:r w:rsidRPr="009E4F6E">
        <w:rPr>
          <w:rFonts w:cs="Arial"/>
          <w:szCs w:val="20"/>
        </w:rPr>
        <w:t xml:space="preserve">In addition, we would like ESMA to clarify some elements: </w:t>
      </w:r>
    </w:p>
    <w:p w:rsidR="00E23C00" w:rsidRPr="009E4F6E" w:rsidRDefault="00E23C00" w:rsidP="00BD2003">
      <w:pPr>
        <w:pStyle w:val="ListParagraph"/>
        <w:numPr>
          <w:ilvl w:val="0"/>
          <w:numId w:val="47"/>
        </w:numPr>
        <w:rPr>
          <w:rFonts w:ascii="Arial" w:hAnsi="Arial" w:cs="Arial"/>
          <w:sz w:val="20"/>
          <w:szCs w:val="20"/>
          <w:lang w:val="en-GB"/>
        </w:rPr>
      </w:pPr>
      <w:r w:rsidRPr="009E4F6E">
        <w:rPr>
          <w:rFonts w:ascii="Arial" w:hAnsi="Arial" w:cs="Arial"/>
          <w:sz w:val="20"/>
          <w:szCs w:val="20"/>
          <w:lang w:val="en-GB"/>
        </w:rPr>
        <w:t xml:space="preserve">the purpose for requiring the issuer LEI: </w:t>
      </w:r>
    </w:p>
    <w:p w:rsidR="00E23C00" w:rsidRPr="009E4F6E" w:rsidRDefault="00E23C00" w:rsidP="001C3804">
      <w:pPr>
        <w:pStyle w:val="ListParagraph"/>
        <w:rPr>
          <w:rFonts w:ascii="Arial" w:hAnsi="Arial" w:cs="Arial"/>
          <w:sz w:val="20"/>
          <w:szCs w:val="20"/>
          <w:lang w:val="en-GB"/>
        </w:rPr>
      </w:pPr>
      <w:r w:rsidRPr="009E4F6E">
        <w:rPr>
          <w:rFonts w:ascii="Arial" w:hAnsi="Arial" w:cs="Arial"/>
          <w:sz w:val="20"/>
          <w:szCs w:val="20"/>
          <w:lang w:val="en-GB"/>
        </w:rPr>
        <w:lastRenderedPageBreak/>
        <w:t>We strongly believe that the list of required information should be limited to those information that are strictly necessary. Therefore, we deem sufficient that the ISIN is sufficient to identify a security, also as collateral element.  We then consider that the Issuer LEI can be derived from existing regulatory database and should therefore not be requested.</w:t>
      </w:r>
    </w:p>
    <w:p w:rsidR="00E23C00" w:rsidRPr="009E4F6E" w:rsidRDefault="00E23C00" w:rsidP="001C3804">
      <w:pPr>
        <w:pStyle w:val="ListParagraph"/>
        <w:numPr>
          <w:ilvl w:val="0"/>
          <w:numId w:val="47"/>
        </w:numPr>
        <w:rPr>
          <w:rFonts w:ascii="Arial" w:hAnsi="Arial" w:cs="Arial"/>
          <w:sz w:val="20"/>
          <w:szCs w:val="20"/>
          <w:lang w:val="en-GB"/>
        </w:rPr>
      </w:pPr>
      <w:proofErr w:type="gramStart"/>
      <w:r w:rsidRPr="009E4F6E">
        <w:rPr>
          <w:rFonts w:ascii="Arial" w:hAnsi="Arial" w:cs="Arial"/>
          <w:sz w:val="20"/>
          <w:szCs w:val="20"/>
          <w:lang w:val="en-GB"/>
        </w:rPr>
        <w:t>the</w:t>
      </w:r>
      <w:proofErr w:type="gramEnd"/>
      <w:r w:rsidRPr="009E4F6E">
        <w:rPr>
          <w:rFonts w:ascii="Arial" w:hAnsi="Arial" w:cs="Arial"/>
          <w:sz w:val="20"/>
          <w:szCs w:val="20"/>
          <w:lang w:val="en-GB"/>
        </w:rPr>
        <w:t xml:space="preserve"> price that should be provided given that it is not an execution price. </w:t>
      </w:r>
    </w:p>
    <w:p w:rsidR="00E23C00" w:rsidRPr="009E4F6E" w:rsidRDefault="00E23C00" w:rsidP="00E652D1">
      <w:pPr>
        <w:rPr>
          <w:rFonts w:cs="Arial"/>
          <w:szCs w:val="20"/>
        </w:rPr>
      </w:pPr>
    </w:p>
    <w:p w:rsidR="00E23C00" w:rsidRPr="009E4F6E" w:rsidRDefault="00E23C00" w:rsidP="00B05809">
      <w:pPr>
        <w:autoSpaceDE w:val="0"/>
        <w:autoSpaceDN w:val="0"/>
        <w:adjustRightInd w:val="0"/>
        <w:rPr>
          <w:rFonts w:cs="Arial"/>
          <w:color w:val="000000"/>
          <w:szCs w:val="20"/>
          <w:lang w:val="en-US" w:eastAsia="en-GB"/>
        </w:rPr>
      </w:pPr>
      <w:r w:rsidRPr="009E4F6E">
        <w:rPr>
          <w:rFonts w:cs="Arial"/>
          <w:color w:val="000000"/>
          <w:szCs w:val="20"/>
          <w:lang w:val="en-US" w:eastAsia="en-GB"/>
        </w:rPr>
        <w:t xml:space="preserve">Collateral is provided for the total exposure and not for a single SFT. We think it should be sufficient to report only the Collateral Market Value. In Germany, normally, all SFTs are over-collateralized. Management companies are obliged to immediately report any under-collateralization to the German NCA </w:t>
      </w:r>
      <w:proofErr w:type="spellStart"/>
      <w:r w:rsidRPr="009E4F6E">
        <w:rPr>
          <w:rFonts w:cs="Arial"/>
          <w:color w:val="000000"/>
          <w:szCs w:val="20"/>
          <w:lang w:val="en-US" w:eastAsia="en-GB"/>
        </w:rPr>
        <w:t>BaFin</w:t>
      </w:r>
      <w:proofErr w:type="spellEnd"/>
      <w:r w:rsidRPr="009E4F6E">
        <w:rPr>
          <w:rFonts w:cs="Arial"/>
          <w:color w:val="000000"/>
          <w:szCs w:val="20"/>
          <w:lang w:val="en-US" w:eastAsia="en-GB"/>
        </w:rPr>
        <w:t xml:space="preserve">. </w:t>
      </w:r>
    </w:p>
    <w:p w:rsidR="00E23C00" w:rsidRPr="009E4F6E" w:rsidRDefault="00E23C00" w:rsidP="00B05809">
      <w:pPr>
        <w:autoSpaceDE w:val="0"/>
        <w:autoSpaceDN w:val="0"/>
        <w:adjustRightInd w:val="0"/>
        <w:rPr>
          <w:rFonts w:cs="Arial"/>
          <w:color w:val="000000"/>
          <w:szCs w:val="20"/>
          <w:lang w:val="en-US" w:eastAsia="en-GB"/>
        </w:rPr>
      </w:pPr>
      <w:r w:rsidRPr="009E4F6E">
        <w:rPr>
          <w:rFonts w:cs="Arial"/>
          <w:color w:val="000000"/>
          <w:szCs w:val="20"/>
          <w:lang w:val="en-US" w:eastAsia="en-GB"/>
        </w:rPr>
        <w:t xml:space="preserve">Furthermore, management companies apply a haircut strategy on top of the over-collateralization on a voluntary basis. The reporting of individual haircuts is a huge burden for the fund management companies. According to security loan transactions, Collateral Annexes have up to 30 pages listing classes of assets and haircuts are negotiated individually with all counterparties. It is obviously that the implementation of different haircut policies to be reported to TRs is very complex and burdensome. </w:t>
      </w:r>
    </w:p>
    <w:p w:rsidR="00E23C00" w:rsidRPr="009E4F6E" w:rsidRDefault="00E23C00" w:rsidP="00B05809">
      <w:pPr>
        <w:autoSpaceDE w:val="0"/>
        <w:autoSpaceDN w:val="0"/>
        <w:adjustRightInd w:val="0"/>
        <w:rPr>
          <w:rFonts w:cs="Arial"/>
          <w:color w:val="000000"/>
          <w:szCs w:val="20"/>
          <w:lang w:val="en-US" w:eastAsia="en-GB"/>
        </w:rPr>
      </w:pPr>
      <w:r w:rsidRPr="009E4F6E">
        <w:rPr>
          <w:rFonts w:cs="Arial"/>
          <w:color w:val="000000"/>
          <w:szCs w:val="20"/>
          <w:lang w:val="en-US" w:eastAsia="en-GB"/>
        </w:rPr>
        <w:t xml:space="preserve">Therefore, the reporting of haircuts should not be made mandatory for the reporting entities. </w:t>
      </w:r>
    </w:p>
    <w:p w:rsidR="00E23C00" w:rsidRPr="009E4F6E" w:rsidRDefault="00E23C00" w:rsidP="00B05809">
      <w:pPr>
        <w:rPr>
          <w:rFonts w:cs="Arial"/>
          <w:color w:val="000000"/>
          <w:szCs w:val="20"/>
          <w:lang w:val="en-US" w:eastAsia="en-GB"/>
        </w:rPr>
      </w:pPr>
      <w:r w:rsidRPr="009E4F6E">
        <w:rPr>
          <w:rFonts w:cs="Arial"/>
          <w:color w:val="000000"/>
          <w:szCs w:val="20"/>
          <w:lang w:val="en-US" w:eastAsia="en-GB"/>
        </w:rPr>
        <w:t>ESMA should take into account that the ESMAs Guidelines on ETFs and other UCITS issues (para 46) requires that UCITS (and in Germany AIFs) needs to set up a clear haircut policy for each class of assets received as collateral (it does not differ between OTC derivatives or other types of transactions as collateralized transaction). The ESAs published a RTS on Article 11 of EMIR on March 8, 2016.3 According to this RTS the ESAs have included tight requirements for the calculation of haircuts. In light of the ESMAs Guidelines, those requirements will also automatically apply to haircuts considered with</w:t>
      </w:r>
    </w:p>
    <w:p w:rsidR="00E23C00" w:rsidRPr="009E4F6E" w:rsidRDefault="00E23C00" w:rsidP="00B05809">
      <w:pPr>
        <w:rPr>
          <w:rFonts w:cs="Arial"/>
          <w:color w:val="000000"/>
          <w:szCs w:val="20"/>
          <w:lang w:val="en-US" w:eastAsia="en-GB"/>
        </w:rPr>
      </w:pPr>
    </w:p>
    <w:p w:rsidR="00E23C00" w:rsidRPr="009E4F6E" w:rsidRDefault="00E23C00" w:rsidP="00B05809">
      <w:pPr>
        <w:rPr>
          <w:rFonts w:cs="Arial"/>
          <w:szCs w:val="20"/>
          <w:lang w:val="en-US"/>
        </w:rPr>
      </w:pPr>
      <w:proofErr w:type="gramStart"/>
      <w:r w:rsidRPr="009E4F6E">
        <w:rPr>
          <w:rFonts w:cs="Arial"/>
          <w:szCs w:val="20"/>
        </w:rPr>
        <w:t>respect</w:t>
      </w:r>
      <w:proofErr w:type="gramEnd"/>
      <w:r w:rsidRPr="009E4F6E">
        <w:rPr>
          <w:rFonts w:cs="Arial"/>
          <w:szCs w:val="20"/>
        </w:rPr>
        <w:t xml:space="preserve"> to SFTs. This can be seen as an additional reason, why it should be sufficient to report market value of collateral as well as the value of the obligation that is collateralized.</w:t>
      </w:r>
    </w:p>
    <w:permEnd w:id="1033916722"/>
    <w:p w:rsidR="00E23C00" w:rsidRDefault="00E23C00" w:rsidP="00E652D1">
      <w:r>
        <w:t>&lt;ESMA_QUESTION_SFTR_85&gt;</w:t>
      </w:r>
    </w:p>
    <w:p w:rsidR="00E23C00" w:rsidRDefault="00E23C00" w:rsidP="00E652D1"/>
    <w:p w:rsidR="00E23C00" w:rsidRDefault="00E23C00" w:rsidP="00E652D1">
      <w:pPr>
        <w:pStyle w:val="QST"/>
        <w:numPr>
          <w:ilvl w:val="0"/>
          <w:numId w:val="49"/>
        </w:numPr>
      </w:pPr>
      <w:r>
        <w:t xml:space="preserve"> </w:t>
      </w:r>
      <w:r>
        <w:tab/>
        <w:t>Are there any situations in which there can be multiple haircuts (one per each collateral element) for a given SFT? Please elaborate.</w:t>
      </w:r>
    </w:p>
    <w:p w:rsidR="00E23C00" w:rsidRDefault="00E23C00" w:rsidP="00E652D1">
      <w:r>
        <w:t>&lt;ESMA_QUESTION_SFTR_86&gt;</w:t>
      </w:r>
    </w:p>
    <w:p w:rsidR="00E23C00" w:rsidRPr="009E4F6E" w:rsidRDefault="00E23C00" w:rsidP="009C7923">
      <w:pPr>
        <w:rPr>
          <w:rFonts w:cs="Arial"/>
          <w:szCs w:val="20"/>
        </w:rPr>
      </w:pPr>
      <w:permStart w:id="554659003" w:edGrp="everyone"/>
      <w:r w:rsidRPr="009E4F6E">
        <w:rPr>
          <w:rFonts w:cs="Arial"/>
          <w:szCs w:val="20"/>
        </w:rPr>
        <w:t>We consider it as a safe practice to apply different haircuts rate to different types of asset and a different moments of their lifecycle.</w:t>
      </w:r>
    </w:p>
    <w:p w:rsidR="00E23C00" w:rsidRPr="009E4F6E" w:rsidRDefault="00E23C00" w:rsidP="009C7923">
      <w:pPr>
        <w:rPr>
          <w:rFonts w:cs="Arial"/>
          <w:szCs w:val="20"/>
        </w:rPr>
      </w:pPr>
    </w:p>
    <w:p w:rsidR="00E23C00" w:rsidRPr="009E4F6E" w:rsidRDefault="00E23C00" w:rsidP="009C7923">
      <w:pPr>
        <w:rPr>
          <w:rFonts w:cs="Arial"/>
          <w:szCs w:val="20"/>
        </w:rPr>
      </w:pPr>
      <w:r w:rsidRPr="009E4F6E">
        <w:rPr>
          <w:rFonts w:cs="Arial"/>
          <w:szCs w:val="20"/>
        </w:rPr>
        <w:t>For example, there are different haircut by</w:t>
      </w:r>
    </w:p>
    <w:p w:rsidR="00E23C00" w:rsidRPr="009E4F6E" w:rsidRDefault="00E23C00" w:rsidP="00B57641">
      <w:pPr>
        <w:pStyle w:val="ListParagraph"/>
        <w:numPr>
          <w:ilvl w:val="0"/>
          <w:numId w:val="47"/>
        </w:numPr>
        <w:rPr>
          <w:rFonts w:ascii="Arial" w:hAnsi="Arial" w:cs="Arial"/>
          <w:sz w:val="20"/>
          <w:szCs w:val="20"/>
          <w:lang w:val="en-GB"/>
        </w:rPr>
      </w:pPr>
      <w:r w:rsidRPr="009E4F6E">
        <w:rPr>
          <w:rFonts w:ascii="Arial" w:hAnsi="Arial" w:cs="Arial"/>
          <w:sz w:val="20"/>
          <w:szCs w:val="20"/>
          <w:lang w:val="en-GB"/>
        </w:rPr>
        <w:t>Type of collateral (cash, securities, other)</w:t>
      </w:r>
    </w:p>
    <w:p w:rsidR="00E23C00" w:rsidRPr="009E4F6E" w:rsidRDefault="00E23C00" w:rsidP="00B57641">
      <w:pPr>
        <w:pStyle w:val="ListParagraph"/>
        <w:numPr>
          <w:ilvl w:val="0"/>
          <w:numId w:val="47"/>
        </w:numPr>
        <w:rPr>
          <w:rFonts w:ascii="Arial" w:hAnsi="Arial" w:cs="Arial"/>
          <w:sz w:val="20"/>
          <w:szCs w:val="20"/>
          <w:lang w:val="en-GB"/>
        </w:rPr>
      </w:pPr>
      <w:r w:rsidRPr="009E4F6E">
        <w:rPr>
          <w:rFonts w:ascii="Arial" w:hAnsi="Arial" w:cs="Arial"/>
          <w:sz w:val="20"/>
          <w:szCs w:val="20"/>
          <w:lang w:val="en-GB"/>
        </w:rPr>
        <w:t>Issuer of the collateral (government, supranational, corporates, etc.);</w:t>
      </w:r>
    </w:p>
    <w:p w:rsidR="00E23C00" w:rsidRPr="009E4F6E" w:rsidRDefault="00E23C00" w:rsidP="00B57641">
      <w:pPr>
        <w:pStyle w:val="ListParagraph"/>
        <w:numPr>
          <w:ilvl w:val="0"/>
          <w:numId w:val="47"/>
        </w:numPr>
        <w:rPr>
          <w:rFonts w:ascii="Arial" w:hAnsi="Arial" w:cs="Arial"/>
          <w:sz w:val="20"/>
          <w:szCs w:val="20"/>
        </w:rPr>
      </w:pPr>
      <w:proofErr w:type="spellStart"/>
      <w:r w:rsidRPr="009E4F6E">
        <w:rPr>
          <w:rFonts w:ascii="Arial" w:hAnsi="Arial" w:cs="Arial"/>
          <w:sz w:val="20"/>
          <w:szCs w:val="20"/>
        </w:rPr>
        <w:t>Remaining</w:t>
      </w:r>
      <w:proofErr w:type="spellEnd"/>
      <w:r w:rsidRPr="009E4F6E">
        <w:rPr>
          <w:rFonts w:ascii="Arial" w:hAnsi="Arial" w:cs="Arial"/>
          <w:sz w:val="20"/>
          <w:szCs w:val="20"/>
        </w:rPr>
        <w:t xml:space="preserve"> time to </w:t>
      </w:r>
      <w:proofErr w:type="spellStart"/>
      <w:r w:rsidRPr="009E4F6E">
        <w:rPr>
          <w:rFonts w:ascii="Arial" w:hAnsi="Arial" w:cs="Arial"/>
          <w:sz w:val="20"/>
          <w:szCs w:val="20"/>
        </w:rPr>
        <w:t>maturity</w:t>
      </w:r>
      <w:proofErr w:type="spellEnd"/>
      <w:r w:rsidRPr="009E4F6E">
        <w:rPr>
          <w:rFonts w:ascii="Arial" w:hAnsi="Arial" w:cs="Arial"/>
          <w:sz w:val="20"/>
          <w:szCs w:val="20"/>
        </w:rPr>
        <w:t xml:space="preserve">; </w:t>
      </w:r>
    </w:p>
    <w:p w:rsidR="00E23C00" w:rsidRPr="009E4F6E" w:rsidRDefault="00E23C00" w:rsidP="00B57641">
      <w:pPr>
        <w:pStyle w:val="ListParagraph"/>
        <w:numPr>
          <w:ilvl w:val="0"/>
          <w:numId w:val="47"/>
        </w:numPr>
        <w:rPr>
          <w:rFonts w:ascii="Arial" w:hAnsi="Arial" w:cs="Arial"/>
          <w:sz w:val="20"/>
          <w:szCs w:val="20"/>
        </w:rPr>
      </w:pPr>
      <w:r w:rsidRPr="009E4F6E">
        <w:rPr>
          <w:rFonts w:ascii="Arial" w:hAnsi="Arial" w:cs="Arial"/>
          <w:sz w:val="20"/>
          <w:szCs w:val="20"/>
        </w:rPr>
        <w:t>Cross-</w:t>
      </w:r>
      <w:proofErr w:type="spellStart"/>
      <w:r w:rsidRPr="009E4F6E">
        <w:rPr>
          <w:rFonts w:ascii="Arial" w:hAnsi="Arial" w:cs="Arial"/>
          <w:sz w:val="20"/>
          <w:szCs w:val="20"/>
        </w:rPr>
        <w:t>currency</w:t>
      </w:r>
      <w:proofErr w:type="spellEnd"/>
      <w:r w:rsidRPr="009E4F6E">
        <w:rPr>
          <w:rFonts w:ascii="Arial" w:hAnsi="Arial" w:cs="Arial"/>
          <w:sz w:val="20"/>
          <w:szCs w:val="20"/>
        </w:rPr>
        <w:t>;</w:t>
      </w:r>
    </w:p>
    <w:p w:rsidR="00E23C00" w:rsidRPr="009E4F6E" w:rsidRDefault="00E23C00" w:rsidP="00B57641">
      <w:pPr>
        <w:pStyle w:val="ListParagraph"/>
        <w:numPr>
          <w:ilvl w:val="0"/>
          <w:numId w:val="47"/>
        </w:numPr>
        <w:rPr>
          <w:rFonts w:ascii="Arial" w:hAnsi="Arial" w:cs="Arial"/>
          <w:sz w:val="20"/>
          <w:szCs w:val="20"/>
        </w:rPr>
      </w:pPr>
      <w:r w:rsidRPr="009E4F6E">
        <w:rPr>
          <w:rFonts w:ascii="Arial" w:hAnsi="Arial" w:cs="Arial"/>
          <w:sz w:val="20"/>
          <w:szCs w:val="20"/>
        </w:rPr>
        <w:t xml:space="preserve">Last </w:t>
      </w:r>
      <w:proofErr w:type="spellStart"/>
      <w:r w:rsidRPr="009E4F6E">
        <w:rPr>
          <w:rFonts w:ascii="Arial" w:hAnsi="Arial" w:cs="Arial"/>
          <w:sz w:val="20"/>
          <w:szCs w:val="20"/>
        </w:rPr>
        <w:t>trade</w:t>
      </w:r>
      <w:proofErr w:type="spellEnd"/>
      <w:r w:rsidRPr="009E4F6E">
        <w:rPr>
          <w:rFonts w:ascii="Arial" w:hAnsi="Arial" w:cs="Arial"/>
          <w:sz w:val="20"/>
          <w:szCs w:val="20"/>
        </w:rPr>
        <w:t xml:space="preserve"> date; etc.</w:t>
      </w:r>
    </w:p>
    <w:p w:rsidR="00E23C00" w:rsidRPr="009E4F6E" w:rsidRDefault="00E23C00" w:rsidP="00B57641">
      <w:pPr>
        <w:rPr>
          <w:rFonts w:cs="Arial"/>
          <w:szCs w:val="20"/>
        </w:rPr>
      </w:pPr>
    </w:p>
    <w:p w:rsidR="00E23C00" w:rsidRPr="009E4F6E" w:rsidRDefault="00E23C00" w:rsidP="00B57641">
      <w:pPr>
        <w:rPr>
          <w:rFonts w:cs="Arial"/>
          <w:szCs w:val="20"/>
        </w:rPr>
      </w:pPr>
      <w:r w:rsidRPr="009E4F6E">
        <w:rPr>
          <w:rFonts w:cs="Arial"/>
          <w:szCs w:val="20"/>
        </w:rPr>
        <w:t xml:space="preserve">Additionally, typically, asset managers’ collateral policy provides for a general overcollateralization and then defines coefficients to be applied to different types of collateral provided. </w:t>
      </w:r>
    </w:p>
    <w:permEnd w:id="554659003"/>
    <w:p w:rsidR="00E23C00" w:rsidRDefault="00E23C00" w:rsidP="00E652D1">
      <w:r>
        <w:t>&lt;ESMA_QUESTION_SFTR_86&gt;</w:t>
      </w:r>
    </w:p>
    <w:p w:rsidR="00E23C00" w:rsidRDefault="00E23C00" w:rsidP="00E652D1"/>
    <w:p w:rsidR="00E23C00" w:rsidRDefault="00E23C00" w:rsidP="00E652D1">
      <w:pPr>
        <w:pStyle w:val="QST"/>
        <w:numPr>
          <w:ilvl w:val="0"/>
          <w:numId w:val="49"/>
        </w:numPr>
      </w:pPr>
      <w:r>
        <w:t xml:space="preserve"> Would you agree that the reporting counterparties can provide a unique identification of the collateral pool in their initial reporting of an SFT? If no, please provide the reasons as to why this would not be the case.</w:t>
      </w:r>
    </w:p>
    <w:p w:rsidR="00E23C00" w:rsidRDefault="00E23C00" w:rsidP="00E652D1">
      <w:r>
        <w:t>&lt;ESMA_QUESTION_SFTR_87&gt;</w:t>
      </w:r>
    </w:p>
    <w:p w:rsidR="00E23C00" w:rsidRPr="00E738F2" w:rsidRDefault="00E23C00" w:rsidP="00E652D1">
      <w:pPr>
        <w:rPr>
          <w:lang w:val="fr-FR"/>
        </w:rPr>
      </w:pPr>
      <w:permStart w:id="1699504533" w:edGrp="everyone"/>
    </w:p>
    <w:permEnd w:id="1699504533"/>
    <w:p w:rsidR="00E23C00" w:rsidRDefault="00E23C00" w:rsidP="00E652D1">
      <w:r>
        <w:t>&lt;ESMA_QUESTION_SFTR_87&gt;</w:t>
      </w:r>
    </w:p>
    <w:p w:rsidR="00E23C00" w:rsidRDefault="00E23C00" w:rsidP="00E652D1"/>
    <w:p w:rsidR="00E23C00" w:rsidRDefault="00E23C00" w:rsidP="00E652D1">
      <w:pPr>
        <w:pStyle w:val="QST"/>
        <w:numPr>
          <w:ilvl w:val="0"/>
          <w:numId w:val="49"/>
        </w:numPr>
      </w:pPr>
      <w:r>
        <w:t xml:space="preserve"> Are there cases where a counterparties to a repo, including those executed against a collateral pool, would not be able to provide the collateral with the initial reporting of the repo trade? If yes, please explain.</w:t>
      </w:r>
    </w:p>
    <w:p w:rsidR="00E23C00" w:rsidRDefault="00E23C00" w:rsidP="00E652D1">
      <w:r>
        <w:t>&lt;ESMA_QUESTION_SFTR_88&gt;</w:t>
      </w:r>
    </w:p>
    <w:p w:rsidR="00E23C00" w:rsidRDefault="00E23C00" w:rsidP="00E652D1">
      <w:permStart w:id="1556108796" w:edGrp="everyone"/>
      <w:r w:rsidRPr="009726E1">
        <w:lastRenderedPageBreak/>
        <w:t xml:space="preserve">As mentioned in our responses to Q21 and Q72, we believe there are instances where the counterparty will not know the detail of the collateral until the settlement date, which will not be within the initial reporting timeframe.  </w:t>
      </w:r>
    </w:p>
    <w:p w:rsidR="00E23C00" w:rsidRDefault="00E23C00" w:rsidP="00E652D1"/>
    <w:p w:rsidR="00E23C00" w:rsidRDefault="00E23C00" w:rsidP="00E652D1">
      <w:r w:rsidRPr="009726E1">
        <w:t>We therefore believe that collateral reporting should not commence until the business day following settlement (S+1).</w:t>
      </w:r>
    </w:p>
    <w:permEnd w:id="1556108796"/>
    <w:p w:rsidR="00E23C00" w:rsidRDefault="00E23C00" w:rsidP="00E652D1">
      <w:r>
        <w:t>&lt;ESMA_QUESTION_SFTR_88&gt;</w:t>
      </w:r>
    </w:p>
    <w:p w:rsidR="00E23C00" w:rsidRDefault="00E23C00" w:rsidP="00E652D1"/>
    <w:p w:rsidR="00E23C00" w:rsidRDefault="00E23C00" w:rsidP="00E652D1">
      <w:pPr>
        <w:pStyle w:val="QST"/>
        <w:numPr>
          <w:ilvl w:val="0"/>
          <w:numId w:val="49"/>
        </w:numPr>
      </w:pPr>
      <w:r>
        <w:t xml:space="preserve"> Are there any issues to report the collateral allocation based on the aforementioned approach? Please elaborate.</w:t>
      </w:r>
    </w:p>
    <w:p w:rsidR="00E23C00" w:rsidRDefault="00E23C00" w:rsidP="00E652D1">
      <w:r>
        <w:t>&lt;ESMA_QUESTION_SFTR_89&gt;</w:t>
      </w:r>
    </w:p>
    <w:p w:rsidR="00E23C00" w:rsidRDefault="00E23C00" w:rsidP="00E652D1">
      <w:permStart w:id="264009088" w:edGrp="everyone"/>
      <w:r>
        <w:t xml:space="preserve">In the case of value date collateral </w:t>
      </w:r>
      <w:proofErr w:type="gramStart"/>
      <w:r>
        <w:t>allocation ,</w:t>
      </w:r>
      <w:proofErr w:type="gramEnd"/>
      <w:r>
        <w:t xml:space="preserve"> it would be burdensome and operationally complex to report  on to different occasions: the trade date and the settlement date  </w:t>
      </w:r>
    </w:p>
    <w:permEnd w:id="264009088"/>
    <w:p w:rsidR="00E23C00" w:rsidRDefault="00E23C00" w:rsidP="00E652D1">
      <w:r>
        <w:t>&lt;ESMA_QUESTION_SFTR_89&gt;</w:t>
      </w:r>
    </w:p>
    <w:p w:rsidR="00E23C00" w:rsidRDefault="00E23C00" w:rsidP="00E652D1"/>
    <w:p w:rsidR="00E23C00" w:rsidRDefault="00E23C00" w:rsidP="00E652D1">
      <w:pPr>
        <w:pStyle w:val="QST"/>
        <w:numPr>
          <w:ilvl w:val="0"/>
          <w:numId w:val="49"/>
        </w:numPr>
      </w:pPr>
      <w:r>
        <w:t xml:space="preserve"> In the case of collateral pool, which of the data elements included in Table 1 would be reported by the T+1 reporting deadline? Please elaborate.</w:t>
      </w:r>
    </w:p>
    <w:p w:rsidR="00E23C00" w:rsidRDefault="00E23C00" w:rsidP="00E652D1">
      <w:r>
        <w:t>&lt;ESMA_QUESTION_SFTR_90&gt;</w:t>
      </w:r>
    </w:p>
    <w:p w:rsidR="00E23C00" w:rsidRDefault="00E23C00" w:rsidP="00E652D1">
      <w:permStart w:id="1555321229" w:edGrp="everyone"/>
    </w:p>
    <w:permEnd w:id="1555321229"/>
    <w:p w:rsidR="00E23C00" w:rsidRDefault="00E23C00" w:rsidP="00E652D1">
      <w:r>
        <w:t>&lt;ESMA_QUESTION_SFTR_90&gt;</w:t>
      </w:r>
    </w:p>
    <w:p w:rsidR="00E23C00" w:rsidRDefault="00E23C00" w:rsidP="00E652D1"/>
    <w:p w:rsidR="00E23C00" w:rsidRDefault="00E23C00" w:rsidP="00E652D1">
      <w:pPr>
        <w:pStyle w:val="QST"/>
        <w:numPr>
          <w:ilvl w:val="0"/>
          <w:numId w:val="49"/>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23C00" w:rsidRDefault="00E23C00" w:rsidP="00E652D1">
      <w:r>
        <w:t>&lt;ESMA_QUESTION_SFTR_91&gt;</w:t>
      </w:r>
    </w:p>
    <w:p w:rsidR="00E23C00" w:rsidRPr="009E4F6E" w:rsidRDefault="00E23C00" w:rsidP="0045779A">
      <w:pPr>
        <w:rPr>
          <w:rFonts w:cs="Arial"/>
          <w:szCs w:val="20"/>
          <w:lang w:eastAsia="en-GB"/>
        </w:rPr>
      </w:pPr>
      <w:permStart w:id="121840244" w:edGrp="everyone"/>
      <w:r w:rsidRPr="009E4F6E">
        <w:rPr>
          <w:rFonts w:cs="Arial"/>
          <w:szCs w:val="20"/>
          <w:lang w:eastAsia="en-GB"/>
        </w:rPr>
        <w:t>Neither option is easy:</w:t>
      </w:r>
    </w:p>
    <w:p w:rsidR="00E23C00" w:rsidRPr="009E4F6E" w:rsidRDefault="00E23C00" w:rsidP="0045779A">
      <w:pPr>
        <w:pStyle w:val="ListParagraph"/>
        <w:numPr>
          <w:ilvl w:val="0"/>
          <w:numId w:val="47"/>
        </w:numPr>
        <w:rPr>
          <w:rFonts w:ascii="Arial" w:hAnsi="Arial" w:cs="Arial"/>
          <w:sz w:val="20"/>
          <w:szCs w:val="20"/>
          <w:lang w:val="en-US" w:eastAsia="en-GB"/>
        </w:rPr>
      </w:pPr>
      <w:r w:rsidRPr="009E4F6E">
        <w:rPr>
          <w:rFonts w:ascii="Arial" w:hAnsi="Arial" w:cs="Arial"/>
          <w:sz w:val="20"/>
          <w:szCs w:val="20"/>
          <w:lang w:val="en-US" w:eastAsia="en-GB"/>
        </w:rPr>
        <w:t xml:space="preserve">EMIR is a consolidated collateral value at LEI level, </w:t>
      </w:r>
    </w:p>
    <w:p w:rsidR="00E23C00" w:rsidRPr="009E4F6E" w:rsidRDefault="00E23C00" w:rsidP="0045779A">
      <w:pPr>
        <w:pStyle w:val="ListParagraph"/>
        <w:numPr>
          <w:ilvl w:val="0"/>
          <w:numId w:val="47"/>
        </w:numPr>
        <w:rPr>
          <w:rFonts w:ascii="Arial" w:hAnsi="Arial" w:cs="Arial"/>
          <w:sz w:val="20"/>
          <w:szCs w:val="20"/>
          <w:lang w:val="en-US" w:eastAsia="en-GB"/>
        </w:rPr>
      </w:pPr>
      <w:r w:rsidRPr="009E4F6E">
        <w:rPr>
          <w:rFonts w:ascii="Arial" w:hAnsi="Arial" w:cs="Arial"/>
          <w:sz w:val="20"/>
          <w:szCs w:val="20"/>
          <w:lang w:val="en-US" w:eastAsia="en-GB"/>
        </w:rPr>
        <w:t>The discussion paper suggest to have a “line by line” collateral reporting associated with each transactions.</w:t>
      </w:r>
    </w:p>
    <w:p w:rsidR="00E23C00" w:rsidRPr="009E4F6E" w:rsidRDefault="00E23C00" w:rsidP="0045779A">
      <w:pPr>
        <w:rPr>
          <w:rFonts w:cs="Arial"/>
          <w:szCs w:val="20"/>
          <w:lang w:eastAsia="en-GB"/>
        </w:rPr>
      </w:pPr>
    </w:p>
    <w:p w:rsidR="00E23C00" w:rsidRPr="009E4F6E" w:rsidRDefault="00E23C00" w:rsidP="0045779A">
      <w:pPr>
        <w:rPr>
          <w:rFonts w:cs="Arial"/>
          <w:szCs w:val="20"/>
          <w:lang w:eastAsia="en-GB"/>
        </w:rPr>
      </w:pPr>
      <w:r w:rsidRPr="009E4F6E">
        <w:rPr>
          <w:rFonts w:cs="Arial"/>
          <w:szCs w:val="20"/>
          <w:lang w:eastAsia="en-GB"/>
        </w:rPr>
        <w:t>Therefore the level of information is very different.</w:t>
      </w:r>
    </w:p>
    <w:p w:rsidR="00E23C00" w:rsidRPr="009E4F6E" w:rsidRDefault="00E23C00" w:rsidP="0045779A">
      <w:pPr>
        <w:rPr>
          <w:rFonts w:cs="Arial"/>
          <w:szCs w:val="20"/>
          <w:lang w:eastAsia="en-GB"/>
        </w:rPr>
      </w:pPr>
    </w:p>
    <w:p w:rsidR="00E23C00" w:rsidRPr="009E4F6E" w:rsidRDefault="00E23C00" w:rsidP="0045779A">
      <w:pPr>
        <w:rPr>
          <w:rFonts w:cs="Arial"/>
          <w:szCs w:val="20"/>
          <w:lang w:eastAsia="en-GB"/>
        </w:rPr>
      </w:pPr>
      <w:r w:rsidRPr="009E4F6E">
        <w:rPr>
          <w:rFonts w:cs="Arial"/>
          <w:szCs w:val="20"/>
          <w:lang w:eastAsia="en-GB"/>
        </w:rPr>
        <w:t>Consequently, we would appreciate clarification to understand either options if multiple lines reported against the same UTI.</w:t>
      </w:r>
    </w:p>
    <w:p w:rsidR="00E23C00" w:rsidRPr="009E4F6E" w:rsidRDefault="00E23C00" w:rsidP="00E652D1">
      <w:pPr>
        <w:rPr>
          <w:rFonts w:cs="Arial"/>
          <w:szCs w:val="20"/>
        </w:rPr>
      </w:pPr>
    </w:p>
    <w:p w:rsidR="00E23C00" w:rsidRPr="009E4F6E" w:rsidRDefault="00E23C00" w:rsidP="00E652D1">
      <w:pPr>
        <w:rPr>
          <w:rFonts w:cs="Arial"/>
          <w:szCs w:val="20"/>
        </w:rPr>
      </w:pPr>
      <w:r w:rsidRPr="009E4F6E">
        <w:rPr>
          <w:rFonts w:cs="Arial"/>
          <w:szCs w:val="20"/>
        </w:rPr>
        <w:t xml:space="preserve">Should ESMA nevertheless decides to move forward, we believe ESMA should adopt option 2 (with the four collateral fields also moved from the counterparty data table), which would </w:t>
      </w:r>
    </w:p>
    <w:p w:rsidR="00E23C00" w:rsidRPr="009E4F6E" w:rsidRDefault="00E23C00" w:rsidP="0045779A">
      <w:pPr>
        <w:pStyle w:val="ListParagraph"/>
        <w:numPr>
          <w:ilvl w:val="0"/>
          <w:numId w:val="47"/>
        </w:numPr>
        <w:rPr>
          <w:rFonts w:ascii="Arial" w:hAnsi="Arial" w:cs="Arial"/>
          <w:sz w:val="20"/>
          <w:szCs w:val="20"/>
          <w:lang w:val="en-GB"/>
        </w:rPr>
      </w:pPr>
      <w:r w:rsidRPr="009E4F6E">
        <w:rPr>
          <w:rFonts w:ascii="Arial" w:hAnsi="Arial" w:cs="Arial"/>
          <w:sz w:val="20"/>
          <w:szCs w:val="20"/>
          <w:lang w:val="en-GB"/>
        </w:rPr>
        <w:t>detach it from the counterparty/transaction data;</w:t>
      </w:r>
    </w:p>
    <w:p w:rsidR="00E23C00" w:rsidRPr="009E4F6E" w:rsidRDefault="00E23C00" w:rsidP="0045779A">
      <w:pPr>
        <w:pStyle w:val="ListParagraph"/>
        <w:numPr>
          <w:ilvl w:val="0"/>
          <w:numId w:val="47"/>
        </w:numPr>
        <w:rPr>
          <w:rFonts w:ascii="Arial" w:hAnsi="Arial" w:cs="Arial"/>
          <w:sz w:val="20"/>
          <w:szCs w:val="20"/>
          <w:lang w:val="en-GB"/>
        </w:rPr>
      </w:pPr>
      <w:r w:rsidRPr="009E4F6E">
        <w:rPr>
          <w:rFonts w:ascii="Arial" w:hAnsi="Arial" w:cs="Arial"/>
          <w:sz w:val="20"/>
          <w:szCs w:val="20"/>
          <w:lang w:val="en-GB"/>
        </w:rPr>
        <w:t xml:space="preserve">allow deferred reporting as appropriate;  </w:t>
      </w:r>
    </w:p>
    <w:p w:rsidR="00E23C00" w:rsidRPr="009E4F6E" w:rsidRDefault="00E23C00" w:rsidP="0045779A">
      <w:pPr>
        <w:pStyle w:val="ListParagraph"/>
        <w:numPr>
          <w:ilvl w:val="0"/>
          <w:numId w:val="47"/>
        </w:numPr>
        <w:rPr>
          <w:rFonts w:ascii="Arial" w:hAnsi="Arial" w:cs="Arial"/>
          <w:sz w:val="20"/>
          <w:szCs w:val="20"/>
          <w:lang w:val="en-US" w:eastAsia="en-GB"/>
        </w:rPr>
      </w:pPr>
      <w:proofErr w:type="gramStart"/>
      <w:r w:rsidRPr="009E4F6E">
        <w:rPr>
          <w:rFonts w:ascii="Arial" w:hAnsi="Arial" w:cs="Arial"/>
          <w:sz w:val="20"/>
          <w:szCs w:val="20"/>
          <w:lang w:val="en-GB"/>
        </w:rPr>
        <w:t>without</w:t>
      </w:r>
      <w:proofErr w:type="gramEnd"/>
      <w:r w:rsidRPr="009E4F6E">
        <w:rPr>
          <w:rFonts w:ascii="Arial" w:hAnsi="Arial" w:cs="Arial"/>
          <w:sz w:val="20"/>
          <w:szCs w:val="20"/>
          <w:lang w:val="en-GB"/>
        </w:rPr>
        <w:t xml:space="preserve"> interfering with the counterparty/transaction data reporting logic. </w:t>
      </w:r>
    </w:p>
    <w:permEnd w:id="121840244"/>
    <w:p w:rsidR="00E23C00" w:rsidRDefault="00E23C00" w:rsidP="00E652D1">
      <w:r>
        <w:t>&lt;ESMA_QUESTION_SFTR_91&gt;</w:t>
      </w:r>
    </w:p>
    <w:p w:rsidR="00E23C00" w:rsidRDefault="00E23C00" w:rsidP="00E652D1"/>
    <w:p w:rsidR="00E23C00" w:rsidRDefault="00E23C00" w:rsidP="00E652D1">
      <w:pPr>
        <w:pStyle w:val="QST"/>
        <w:numPr>
          <w:ilvl w:val="0"/>
          <w:numId w:val="49"/>
        </w:numPr>
      </w:pPr>
      <w:r>
        <w:t xml:space="preserve"> What are the benefits and potential challenges related to either approach? Please elaborate.</w:t>
      </w:r>
    </w:p>
    <w:p w:rsidR="00E23C00" w:rsidRDefault="00E23C00" w:rsidP="00E652D1">
      <w:r>
        <w:t>&lt;ESMA_QUESTION_SFTR_92&gt;</w:t>
      </w:r>
    </w:p>
    <w:p w:rsidR="00E23C00" w:rsidRPr="0084519B" w:rsidRDefault="00E23C00" w:rsidP="00E652D1">
      <w:permStart w:id="487150891" w:edGrp="everyone"/>
      <w:r w:rsidRPr="0084519B">
        <w:t xml:space="preserve">TYPE YOUR TEXT HERE </w:t>
      </w:r>
    </w:p>
    <w:permEnd w:id="487150891"/>
    <w:p w:rsidR="00E23C00" w:rsidRDefault="00E23C00" w:rsidP="00E652D1">
      <w:r>
        <w:t>&lt;ESMA_QUESTION_SFTR_92&gt;</w:t>
      </w:r>
    </w:p>
    <w:p w:rsidR="00E23C00" w:rsidRDefault="00E23C00" w:rsidP="00E652D1"/>
    <w:p w:rsidR="00E23C00" w:rsidRDefault="00E23C00" w:rsidP="00E652D1">
      <w:pPr>
        <w:pStyle w:val="QST"/>
        <w:numPr>
          <w:ilvl w:val="0"/>
          <w:numId w:val="49"/>
        </w:numPr>
      </w:pPr>
      <w:r>
        <w:t xml:space="preserve"> Do you foresee any challenges with the proposed approach for reporting updates to collateral? What alternatives would you propose? Please elaborate.</w:t>
      </w:r>
    </w:p>
    <w:p w:rsidR="00E23C00" w:rsidRDefault="00E23C00" w:rsidP="00E652D1">
      <w:r>
        <w:t>&lt;ESMA_QUESTION_SFTR_93&gt;</w:t>
      </w:r>
    </w:p>
    <w:p w:rsidR="00E23C00" w:rsidRPr="0045779A" w:rsidRDefault="00E23C00" w:rsidP="0029423F">
      <w:pPr>
        <w:pStyle w:val="Default"/>
        <w:rPr>
          <w:rFonts w:ascii="Arial" w:hAnsi="Arial" w:cs="Arial"/>
          <w:color w:val="auto"/>
          <w:sz w:val="20"/>
          <w:szCs w:val="20"/>
          <w:lang w:val="en-US"/>
        </w:rPr>
      </w:pPr>
      <w:permStart w:id="1861884301" w:edGrp="everyone"/>
      <w:r w:rsidRPr="0045779A">
        <w:rPr>
          <w:rFonts w:ascii="Arial" w:hAnsi="Arial" w:cs="Arial"/>
          <w:color w:val="auto"/>
          <w:sz w:val="20"/>
          <w:szCs w:val="20"/>
          <w:lang w:val="en-US"/>
        </w:rPr>
        <w:t>We fully agree with ESMAs proposal to report the full snapshot rather than a delta.</w:t>
      </w:r>
    </w:p>
    <w:p w:rsidR="00E23C00" w:rsidRPr="0045779A" w:rsidRDefault="00E23C00" w:rsidP="0029423F">
      <w:pPr>
        <w:pStyle w:val="Default"/>
        <w:rPr>
          <w:rFonts w:ascii="Arial" w:hAnsi="Arial" w:cs="Arial"/>
          <w:color w:val="auto"/>
          <w:sz w:val="20"/>
          <w:szCs w:val="20"/>
          <w:lang w:val="en-US"/>
        </w:rPr>
      </w:pPr>
    </w:p>
    <w:p w:rsidR="00E23C00" w:rsidRPr="0045779A" w:rsidRDefault="00E23C00" w:rsidP="004E2150">
      <w:pPr>
        <w:rPr>
          <w:rFonts w:cs="Arial"/>
          <w:szCs w:val="20"/>
          <w:lang w:eastAsia="en-GB"/>
        </w:rPr>
      </w:pPr>
      <w:r w:rsidRPr="0045779A">
        <w:rPr>
          <w:rFonts w:cs="Arial"/>
          <w:szCs w:val="20"/>
          <w:lang w:eastAsia="en-GB"/>
        </w:rPr>
        <w:t>Additionally, we would prefer to report collateral each day and, if any line of collateral has changed, we would like it to overwrite previous collateral (fresh load of collateral each day overwrite previous day)</w:t>
      </w:r>
    </w:p>
    <w:permEnd w:id="1861884301"/>
    <w:p w:rsidR="00E23C00" w:rsidRDefault="00E23C00" w:rsidP="00E652D1">
      <w:r>
        <w:t>&lt;ESMA_QUESTION_SFTR_93&gt;</w:t>
      </w:r>
    </w:p>
    <w:p w:rsidR="00E23C00" w:rsidRDefault="00E23C00" w:rsidP="00E652D1"/>
    <w:p w:rsidR="00E23C00" w:rsidRDefault="00E23C00" w:rsidP="00E652D1">
      <w:pPr>
        <w:pStyle w:val="QST"/>
        <w:numPr>
          <w:ilvl w:val="0"/>
          <w:numId w:val="49"/>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23C00" w:rsidRDefault="00E23C00" w:rsidP="00E652D1">
      <w:r>
        <w:t>&lt;ESMA_QUESTION_SFTR_94&gt;</w:t>
      </w:r>
    </w:p>
    <w:p w:rsidR="00E23C00" w:rsidRPr="0045779A" w:rsidRDefault="00E23C00" w:rsidP="0029423F">
      <w:pPr>
        <w:pStyle w:val="Default"/>
        <w:rPr>
          <w:rFonts w:ascii="Arial" w:hAnsi="Arial" w:cs="Arial"/>
          <w:bCs/>
          <w:color w:val="auto"/>
          <w:sz w:val="20"/>
          <w:szCs w:val="20"/>
          <w:lang w:val="en-US"/>
        </w:rPr>
      </w:pPr>
      <w:permStart w:id="2095467344" w:edGrp="everyone"/>
      <w:r w:rsidRPr="0045779A">
        <w:rPr>
          <w:rFonts w:ascii="Arial" w:hAnsi="Arial" w:cs="Arial"/>
          <w:bCs/>
          <w:color w:val="auto"/>
          <w:sz w:val="20"/>
          <w:szCs w:val="20"/>
          <w:lang w:val="en-US"/>
        </w:rPr>
        <w:t xml:space="preserve">In line with our reply to Q93, we do not want to report changes but would strongly prefer a “fresh load each day” </w:t>
      </w:r>
    </w:p>
    <w:p w:rsidR="00E23C00" w:rsidRPr="004E2150" w:rsidRDefault="00E23C00" w:rsidP="0029423F">
      <w:pPr>
        <w:pStyle w:val="Default"/>
        <w:rPr>
          <w:bCs/>
          <w:color w:val="auto"/>
          <w:sz w:val="22"/>
          <w:szCs w:val="22"/>
          <w:lang w:val="en-GB"/>
        </w:rPr>
      </w:pPr>
    </w:p>
    <w:p w:rsidR="00E23C00" w:rsidRDefault="00E23C00" w:rsidP="00C33BC8">
      <w:r>
        <w:t xml:space="preserve">Counterparties take a global view of their transactions and collateral is usually managed at the level of the position existing between two entities. </w:t>
      </w:r>
    </w:p>
    <w:permEnd w:id="2095467344"/>
    <w:p w:rsidR="00E23C00" w:rsidRDefault="00E23C00" w:rsidP="00E652D1">
      <w:r>
        <w:t>&lt;ESMA_QUESTION_SFTR_94&gt;</w:t>
      </w:r>
    </w:p>
    <w:p w:rsidR="00E23C00" w:rsidRDefault="00E23C00" w:rsidP="00E652D1"/>
    <w:p w:rsidR="00E23C00" w:rsidRDefault="00E23C00" w:rsidP="00E652D1">
      <w:pPr>
        <w:pStyle w:val="QST"/>
        <w:numPr>
          <w:ilvl w:val="0"/>
          <w:numId w:val="49"/>
        </w:numPr>
      </w:pPr>
      <w:r>
        <w:t xml:space="preserve"> Do you foresee any difficulties related to the linking of the collateral report to the underlying SFTs by specifying UTIs of those SFTs in the collateral report?</w:t>
      </w:r>
    </w:p>
    <w:p w:rsidR="00E23C00" w:rsidRDefault="00E23C00" w:rsidP="00E652D1">
      <w:r>
        <w:t>&lt;ESMA_QUESTION_SFTR_95&gt;</w:t>
      </w:r>
    </w:p>
    <w:p w:rsidR="00E23C00" w:rsidRDefault="00E23C00" w:rsidP="00E652D1">
      <w:permStart w:id="392977441" w:edGrp="everyone"/>
      <w:r>
        <w:t>TYPE YOUR TEXT HERE</w:t>
      </w:r>
    </w:p>
    <w:permEnd w:id="392977441"/>
    <w:p w:rsidR="00E23C00" w:rsidRDefault="00E23C00" w:rsidP="00E652D1">
      <w:r>
        <w:t>&lt;ESMA_QUESTION_SFTR_95&gt;</w:t>
      </w:r>
    </w:p>
    <w:p w:rsidR="00E23C00" w:rsidRDefault="00E23C00" w:rsidP="00E652D1"/>
    <w:p w:rsidR="00E23C00" w:rsidRDefault="00E23C00" w:rsidP="00E652D1">
      <w:pPr>
        <w:pStyle w:val="QST"/>
        <w:numPr>
          <w:ilvl w:val="0"/>
          <w:numId w:val="49"/>
        </w:numPr>
      </w:pPr>
      <w:r>
        <w:t xml:space="preserve"> Are there additional options to uniquely link a list of collateral to the exposure of several SFTs to those specified? If yes, please detail them.</w:t>
      </w:r>
    </w:p>
    <w:p w:rsidR="00E23C00" w:rsidRDefault="00E23C00" w:rsidP="00E652D1">
      <w:r>
        <w:t>&lt;ESMA_QUESTION_SFTR_96&gt;</w:t>
      </w:r>
    </w:p>
    <w:p w:rsidR="00E23C00" w:rsidRDefault="00E23C00" w:rsidP="00E652D1">
      <w:permStart w:id="2077575562" w:edGrp="everyone"/>
      <w:r>
        <w:t>TYPE YOUR TEXT HERE</w:t>
      </w:r>
    </w:p>
    <w:permEnd w:id="2077575562"/>
    <w:p w:rsidR="00E23C00" w:rsidRDefault="00E23C00" w:rsidP="00E652D1">
      <w:r>
        <w:t>&lt;ESMA_QUESTION_SFTR_96&gt;</w:t>
      </w:r>
    </w:p>
    <w:p w:rsidR="00E23C00" w:rsidRDefault="00E23C00" w:rsidP="00E652D1"/>
    <w:p w:rsidR="00E23C00" w:rsidRDefault="00E23C00" w:rsidP="00E652D1">
      <w:pPr>
        <w:pStyle w:val="QST"/>
        <w:numPr>
          <w:ilvl w:val="0"/>
          <w:numId w:val="49"/>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23C00" w:rsidRDefault="00E23C00" w:rsidP="00E652D1">
      <w:r>
        <w:t>&lt;ESMA_QUESTION_SFTR_97&gt;</w:t>
      </w:r>
    </w:p>
    <w:p w:rsidR="00E23C00" w:rsidRDefault="00E23C00" w:rsidP="00EA19F6">
      <w:permStart w:id="1779393608" w:edGrp="everyone"/>
      <w:r w:rsidRPr="00C33BC8">
        <w:t xml:space="preserve">The current practise is to use internal references. </w:t>
      </w:r>
    </w:p>
    <w:p w:rsidR="00E23C00" w:rsidRDefault="00E23C00" w:rsidP="00EA19F6"/>
    <w:p w:rsidR="00E23C00" w:rsidRDefault="00E23C00" w:rsidP="004E2150">
      <w:r>
        <w:t xml:space="preserve">Nevertheless, from an EFAMA’s perspective and in line with our support the standardisation of identifiers, we believe that the use of UTIs would be beneficial, also to the </w:t>
      </w:r>
      <w:r w:rsidRPr="00C33BC8">
        <w:t>repo industry</w:t>
      </w:r>
      <w:r>
        <w:t>.</w:t>
      </w:r>
    </w:p>
    <w:permEnd w:id="1779393608"/>
    <w:p w:rsidR="00E23C00" w:rsidRDefault="00E23C00" w:rsidP="00E652D1">
      <w:r>
        <w:t>&lt;ESMA_QUESTION_SFTR_97&gt;</w:t>
      </w:r>
    </w:p>
    <w:p w:rsidR="00E23C00" w:rsidRDefault="00E23C00" w:rsidP="00E652D1"/>
    <w:p w:rsidR="00E23C00" w:rsidRDefault="00E23C00" w:rsidP="00E652D1">
      <w:pPr>
        <w:pStyle w:val="QST"/>
        <w:numPr>
          <w:ilvl w:val="0"/>
          <w:numId w:val="49"/>
        </w:numPr>
      </w:pPr>
      <w:r>
        <w:t xml:space="preserve"> Do you foresee any issues between the logic for linking collateral data and the reporting of SFT loan data? Please elaborate.</w:t>
      </w:r>
    </w:p>
    <w:p w:rsidR="00E23C00" w:rsidRDefault="00E23C00" w:rsidP="00E652D1">
      <w:r>
        <w:t>&lt;ESMA_QUESTION_SFTR_98&gt;</w:t>
      </w:r>
    </w:p>
    <w:p w:rsidR="00E23C00" w:rsidRDefault="00E23C00" w:rsidP="0029423F">
      <w:permStart w:id="975440540" w:edGrp="everyone"/>
      <w:r>
        <w:t>We recommend that only one counterparty be required to report the detail of the collateral according to the following logic:</w:t>
      </w:r>
    </w:p>
    <w:p w:rsidR="00E23C00" w:rsidRDefault="00E23C00" w:rsidP="0029423F"/>
    <w:p w:rsidR="00E23C00" w:rsidRPr="006761D6" w:rsidRDefault="00E23C00" w:rsidP="0029423F">
      <w:pPr>
        <w:ind w:left="3119" w:hanging="3119"/>
      </w:pPr>
      <w:r w:rsidRPr="006761D6">
        <w:t>Repo and reverse repo</w:t>
      </w:r>
      <w:r>
        <w:t xml:space="preserve"> =</w:t>
      </w:r>
      <w:r>
        <w:tab/>
        <w:t>Collateral Giver</w:t>
      </w:r>
    </w:p>
    <w:p w:rsidR="00E23C00" w:rsidRPr="006761D6" w:rsidRDefault="00E23C00" w:rsidP="0029423F">
      <w:pPr>
        <w:ind w:left="3119" w:hanging="3119"/>
      </w:pPr>
      <w:r w:rsidRPr="006761D6">
        <w:t>Buy-sell back and sell-buy-back</w:t>
      </w:r>
      <w:r>
        <w:t xml:space="preserve"> =</w:t>
      </w:r>
      <w:r>
        <w:tab/>
        <w:t>Collateral Giver</w:t>
      </w:r>
    </w:p>
    <w:p w:rsidR="00E23C00" w:rsidRPr="006761D6" w:rsidRDefault="00E23C00" w:rsidP="0029423F">
      <w:pPr>
        <w:ind w:left="3119" w:hanging="3119"/>
      </w:pPr>
      <w:r w:rsidRPr="006761D6">
        <w:t>Securities lending</w:t>
      </w:r>
      <w:r>
        <w:t xml:space="preserve"> = </w:t>
      </w:r>
      <w:r>
        <w:tab/>
        <w:t>Collateral Giver (the borrower of the securities)</w:t>
      </w:r>
    </w:p>
    <w:permEnd w:id="975440540"/>
    <w:p w:rsidR="00E23C00" w:rsidRDefault="00E23C00" w:rsidP="00E652D1">
      <w:r>
        <w:t>&lt;ESMA_QUESTION_SFTR_98&gt;</w:t>
      </w:r>
    </w:p>
    <w:p w:rsidR="00E23C00" w:rsidRDefault="00E23C00" w:rsidP="00E652D1"/>
    <w:p w:rsidR="00E23C00" w:rsidRDefault="00E23C00" w:rsidP="00E652D1">
      <w:pPr>
        <w:pStyle w:val="QST"/>
        <w:numPr>
          <w:ilvl w:val="0"/>
          <w:numId w:val="49"/>
        </w:numPr>
      </w:pPr>
      <w:r>
        <w:t xml:space="preserve"> Do you agree with the description of funding sources mentioned above?</w:t>
      </w:r>
    </w:p>
    <w:p w:rsidR="00E23C00" w:rsidRDefault="00E23C00" w:rsidP="00E652D1">
      <w:r>
        <w:t>&lt;ESMA_QUESTION_SFTR_99&gt;</w:t>
      </w:r>
    </w:p>
    <w:p w:rsidR="00E23C00" w:rsidRDefault="00E23C00" w:rsidP="00E652D1">
      <w:permStart w:id="1827418424" w:edGrp="everyone"/>
      <w:r>
        <w:t>TYPE YOUR TEXT HERE</w:t>
      </w:r>
    </w:p>
    <w:permEnd w:id="1827418424"/>
    <w:p w:rsidR="00E23C00" w:rsidRDefault="00E23C00" w:rsidP="00E652D1">
      <w:r>
        <w:t>&lt;ESMA_QUESTION_SFTR_99&gt;</w:t>
      </w:r>
    </w:p>
    <w:p w:rsidR="00E23C00" w:rsidRDefault="00E23C00" w:rsidP="00E652D1"/>
    <w:p w:rsidR="00E23C00" w:rsidRDefault="00E23C00" w:rsidP="00E652D1">
      <w:pPr>
        <w:pStyle w:val="QST"/>
        <w:numPr>
          <w:ilvl w:val="0"/>
          <w:numId w:val="49"/>
        </w:numPr>
      </w:pPr>
      <w:r>
        <w:t xml:space="preserve"> Are there other funding sources used in the context of margin lending?</w:t>
      </w:r>
    </w:p>
    <w:p w:rsidR="00E23C00" w:rsidRDefault="00E23C00" w:rsidP="00E652D1">
      <w:r>
        <w:t>&lt;ESMA_QUESTION_SFTR_100&gt;</w:t>
      </w:r>
    </w:p>
    <w:p w:rsidR="00E23C00" w:rsidRDefault="00E23C00" w:rsidP="00E652D1">
      <w:permStart w:id="462256867" w:edGrp="everyone"/>
      <w:r>
        <w:t>TYPE YOUR TEXT HERE</w:t>
      </w:r>
    </w:p>
    <w:permEnd w:id="462256867"/>
    <w:p w:rsidR="00E23C00" w:rsidRDefault="00E23C00" w:rsidP="00E652D1">
      <w:r>
        <w:lastRenderedPageBreak/>
        <w:t>&lt;ESMA_QUESTION_SFTR_100&gt;</w:t>
      </w:r>
    </w:p>
    <w:p w:rsidR="00E23C00" w:rsidRDefault="00E23C00" w:rsidP="00E652D1"/>
    <w:p w:rsidR="00E23C00" w:rsidRDefault="00E23C00" w:rsidP="00E652D1">
      <w:pPr>
        <w:pStyle w:val="QST"/>
        <w:numPr>
          <w:ilvl w:val="0"/>
          <w:numId w:val="49"/>
        </w:numPr>
      </w:pPr>
      <w:r>
        <w:t xml:space="preserve"> What are the obstacles to lenders reporting the market value of funding sources?</w:t>
      </w:r>
    </w:p>
    <w:p w:rsidR="00E23C00" w:rsidRDefault="00E23C00" w:rsidP="00E652D1">
      <w:r>
        <w:t>&lt;ESMA_QUESTION_SFTR_101&gt;</w:t>
      </w:r>
    </w:p>
    <w:p w:rsidR="00E23C00" w:rsidRDefault="00E23C00" w:rsidP="00E652D1">
      <w:permStart w:id="2079007652" w:edGrp="everyone"/>
      <w:r>
        <w:t>TYPE YOUR TEXT HERE</w:t>
      </w:r>
    </w:p>
    <w:permEnd w:id="2079007652"/>
    <w:p w:rsidR="00E23C00" w:rsidRDefault="00E23C00" w:rsidP="00E652D1">
      <w:r>
        <w:t>&lt;ESMA_QUESTION_SFTR_101&gt;</w:t>
      </w:r>
    </w:p>
    <w:p w:rsidR="00E23C00" w:rsidRDefault="00E23C00" w:rsidP="00E652D1"/>
    <w:p w:rsidR="00E23C00" w:rsidRDefault="00E23C00" w:rsidP="00E652D1">
      <w:pPr>
        <w:pStyle w:val="QST"/>
        <w:numPr>
          <w:ilvl w:val="0"/>
          <w:numId w:val="49"/>
        </w:numPr>
      </w:pPr>
      <w:r>
        <w:t xml:space="preserve"> Would reporting pro-rata amounts address some of the challenges or facilitate reporting?</w:t>
      </w:r>
    </w:p>
    <w:p w:rsidR="00E23C00" w:rsidRDefault="00E23C00" w:rsidP="00E652D1">
      <w:r>
        <w:t>&lt;ESMA_QUESTION_SFTR_102&gt;</w:t>
      </w:r>
    </w:p>
    <w:p w:rsidR="00E23C00" w:rsidRDefault="00E23C00" w:rsidP="00E652D1">
      <w:permStart w:id="1387808877" w:edGrp="everyone"/>
      <w:r>
        <w:t>TYPE YOUR TEXT HERE</w:t>
      </w:r>
    </w:p>
    <w:permEnd w:id="1387808877"/>
    <w:p w:rsidR="00E23C00" w:rsidRDefault="00E23C00" w:rsidP="00E652D1">
      <w:r>
        <w:t>&lt;ESMA_QUESTION_SFTR_102&gt;</w:t>
      </w:r>
    </w:p>
    <w:p w:rsidR="00E23C00" w:rsidRDefault="00E23C00" w:rsidP="00E652D1"/>
    <w:p w:rsidR="00E23C00" w:rsidRDefault="00E23C00" w:rsidP="00E652D1">
      <w:pPr>
        <w:pStyle w:val="QST"/>
        <w:numPr>
          <w:ilvl w:val="0"/>
          <w:numId w:val="49"/>
        </w:numPr>
      </w:pPr>
      <w:r>
        <w:t xml:space="preserve"> Should the cash in the margin accounts be considered also as part of the collateral for a given margin lending transaction? Please elaborate.</w:t>
      </w:r>
    </w:p>
    <w:p w:rsidR="00E23C00" w:rsidRDefault="00E23C00" w:rsidP="00E652D1">
      <w:r>
        <w:t>&lt;ESMA_QUESTION_SFTR_103&gt;</w:t>
      </w:r>
    </w:p>
    <w:p w:rsidR="00E23C00" w:rsidRDefault="00E23C00" w:rsidP="00E652D1">
      <w:permStart w:id="696396556" w:edGrp="everyone"/>
      <w:r>
        <w:t>TYPE YOUR TEXT HERE</w:t>
      </w:r>
    </w:p>
    <w:permEnd w:id="696396556"/>
    <w:p w:rsidR="00E23C00" w:rsidRDefault="00E23C00" w:rsidP="00E652D1">
      <w:r>
        <w:t>&lt;ESMA_QUESTION_SFTR_103&gt;</w:t>
      </w:r>
    </w:p>
    <w:p w:rsidR="00E23C00" w:rsidRDefault="00E23C00" w:rsidP="00E652D1"/>
    <w:p w:rsidR="00E23C00" w:rsidRDefault="00E23C00" w:rsidP="00E652D1">
      <w:pPr>
        <w:pStyle w:val="QST"/>
        <w:numPr>
          <w:ilvl w:val="0"/>
          <w:numId w:val="49"/>
        </w:numPr>
      </w:pPr>
      <w:r>
        <w:t xml:space="preserve"> What are the metrics used (other than LTV ratios) to monitor leverage from margin lending, and more broadly to address risks related to the value of collateral? How are these calculated?</w:t>
      </w:r>
    </w:p>
    <w:p w:rsidR="00E23C00" w:rsidRDefault="00E23C00" w:rsidP="00E652D1">
      <w:r>
        <w:t>&lt;ESMA_QUESTION_SFTR_104&gt;</w:t>
      </w:r>
    </w:p>
    <w:p w:rsidR="00E23C00" w:rsidRPr="002E4191" w:rsidRDefault="00E23C00" w:rsidP="00F33B56">
      <w:pPr>
        <w:pStyle w:val="Default"/>
        <w:rPr>
          <w:rFonts w:ascii="Arial" w:hAnsi="Arial" w:cs="Arial"/>
          <w:bCs/>
          <w:sz w:val="20"/>
          <w:szCs w:val="20"/>
          <w:lang w:val="en-US"/>
        </w:rPr>
      </w:pPr>
      <w:permStart w:id="615457187" w:edGrp="everyone"/>
    </w:p>
    <w:p w:rsidR="00E23C00" w:rsidRPr="002E4191" w:rsidRDefault="00E23C00" w:rsidP="00F33B56">
      <w:pPr>
        <w:pStyle w:val="Default"/>
        <w:rPr>
          <w:rFonts w:ascii="Arial" w:hAnsi="Arial" w:cs="Arial"/>
          <w:bCs/>
          <w:sz w:val="20"/>
          <w:szCs w:val="20"/>
          <w:lang w:val="en-US"/>
        </w:rPr>
      </w:pPr>
      <w:r w:rsidRPr="002E4191">
        <w:rPr>
          <w:rFonts w:ascii="Arial" w:hAnsi="Arial" w:cs="Arial"/>
          <w:bCs/>
          <w:sz w:val="20"/>
          <w:szCs w:val="20"/>
          <w:lang w:val="en-US"/>
        </w:rPr>
        <w:t xml:space="preserve">We consider that there is no leverage in that context. </w:t>
      </w:r>
    </w:p>
    <w:p w:rsidR="00E23C00" w:rsidRPr="002E4191" w:rsidRDefault="00E23C00" w:rsidP="00C33BC8">
      <w:pPr>
        <w:pStyle w:val="Default"/>
        <w:rPr>
          <w:rFonts w:ascii="Arial" w:hAnsi="Arial" w:cs="Arial"/>
          <w:bCs/>
          <w:sz w:val="20"/>
          <w:szCs w:val="20"/>
          <w:lang w:val="en-US"/>
        </w:rPr>
      </w:pPr>
    </w:p>
    <w:p w:rsidR="00E23C00" w:rsidRPr="002E4191" w:rsidRDefault="00E23C00" w:rsidP="00C33BC8">
      <w:pPr>
        <w:pStyle w:val="Default"/>
        <w:rPr>
          <w:rFonts w:ascii="Arial" w:hAnsi="Arial" w:cs="Arial"/>
          <w:bCs/>
          <w:sz w:val="20"/>
          <w:szCs w:val="20"/>
          <w:lang w:val="en-US"/>
        </w:rPr>
      </w:pPr>
      <w:r w:rsidRPr="002E4191">
        <w:rPr>
          <w:rFonts w:ascii="Arial" w:hAnsi="Arial" w:cs="Arial"/>
          <w:bCs/>
          <w:sz w:val="20"/>
          <w:szCs w:val="20"/>
          <w:lang w:val="en-US"/>
        </w:rPr>
        <w:t>As far as ESMA has in mind the collateralization of claims, a collateral taker (lender) has against the collateral giver (borrower), there are no fixed metrics. Those claims are collateralized via a pledge or a transfer of title and the pledge automatically exists to the extent of the collateralized obligation.</w:t>
      </w:r>
    </w:p>
    <w:p w:rsidR="00E23C00" w:rsidRPr="002E4191" w:rsidRDefault="00E23C00" w:rsidP="00C33BC8">
      <w:pPr>
        <w:pStyle w:val="Default"/>
        <w:rPr>
          <w:rFonts w:ascii="Arial" w:hAnsi="Arial" w:cs="Arial"/>
          <w:bCs/>
          <w:sz w:val="20"/>
          <w:szCs w:val="20"/>
          <w:lang w:val="en-US"/>
        </w:rPr>
      </w:pPr>
    </w:p>
    <w:p w:rsidR="00E23C00" w:rsidRPr="002E4191" w:rsidRDefault="00E23C00" w:rsidP="00C33BC8">
      <w:pPr>
        <w:pStyle w:val="Default"/>
        <w:rPr>
          <w:rFonts w:ascii="Arial" w:hAnsi="Arial" w:cs="Arial"/>
          <w:bCs/>
          <w:sz w:val="20"/>
          <w:szCs w:val="20"/>
          <w:lang w:val="en-US"/>
        </w:rPr>
      </w:pPr>
      <w:r w:rsidRPr="002E4191">
        <w:rPr>
          <w:rFonts w:ascii="Arial" w:hAnsi="Arial" w:cs="Arial"/>
          <w:bCs/>
          <w:sz w:val="20"/>
          <w:szCs w:val="20"/>
          <w:lang w:val="en-US"/>
        </w:rPr>
        <w:t xml:space="preserve">However, if ESMA refers to derivatives as instrument for leveraging, it should consider for UCITS and other regulated investment funds that they are subject to </w:t>
      </w:r>
    </w:p>
    <w:p w:rsidR="00E23C00" w:rsidRPr="002E4191" w:rsidRDefault="00E23C00" w:rsidP="00C33BC8">
      <w:pPr>
        <w:pStyle w:val="Default"/>
        <w:numPr>
          <w:ilvl w:val="0"/>
          <w:numId w:val="47"/>
        </w:numPr>
        <w:rPr>
          <w:rFonts w:ascii="Arial" w:hAnsi="Arial" w:cs="Arial"/>
          <w:bCs/>
          <w:sz w:val="20"/>
          <w:szCs w:val="20"/>
          <w:lang w:val="en-US"/>
        </w:rPr>
      </w:pPr>
      <w:r w:rsidRPr="002E4191">
        <w:rPr>
          <w:rFonts w:ascii="Arial" w:hAnsi="Arial" w:cs="Arial"/>
          <w:bCs/>
          <w:sz w:val="20"/>
          <w:szCs w:val="20"/>
          <w:lang w:val="en-US"/>
        </w:rPr>
        <w:t xml:space="preserve">the cover rule; as well as </w:t>
      </w:r>
    </w:p>
    <w:p w:rsidR="00E23C00" w:rsidRPr="002E4191" w:rsidRDefault="00E23C00" w:rsidP="00C33BC8">
      <w:pPr>
        <w:pStyle w:val="Default"/>
        <w:numPr>
          <w:ilvl w:val="0"/>
          <w:numId w:val="47"/>
        </w:numPr>
        <w:rPr>
          <w:rFonts w:ascii="Arial" w:hAnsi="Arial" w:cs="Arial"/>
          <w:bCs/>
          <w:sz w:val="20"/>
          <w:szCs w:val="20"/>
          <w:lang w:val="en-US"/>
        </w:rPr>
      </w:pPr>
      <w:proofErr w:type="gramStart"/>
      <w:r w:rsidRPr="002E4191">
        <w:rPr>
          <w:rFonts w:ascii="Arial" w:hAnsi="Arial" w:cs="Arial"/>
          <w:bCs/>
          <w:sz w:val="20"/>
          <w:szCs w:val="20"/>
          <w:lang w:val="en-US"/>
        </w:rPr>
        <w:t>a</w:t>
      </w:r>
      <w:proofErr w:type="gramEnd"/>
      <w:r w:rsidRPr="002E4191">
        <w:rPr>
          <w:rFonts w:ascii="Arial" w:hAnsi="Arial" w:cs="Arial"/>
          <w:bCs/>
          <w:sz w:val="20"/>
          <w:szCs w:val="20"/>
          <w:lang w:val="en-US"/>
        </w:rPr>
        <w:t xml:space="preserve"> limit for leverage. </w:t>
      </w:r>
    </w:p>
    <w:permEnd w:id="615457187"/>
    <w:p w:rsidR="00E23C00" w:rsidRDefault="00E23C00" w:rsidP="00E652D1">
      <w:r>
        <w:t>&lt;ESMA_QUESTION_SFTR_104&gt;</w:t>
      </w:r>
    </w:p>
    <w:p w:rsidR="00E23C00" w:rsidRDefault="00E23C00" w:rsidP="00E652D1"/>
    <w:p w:rsidR="00E23C00" w:rsidRDefault="00E23C00" w:rsidP="00E652D1">
      <w:pPr>
        <w:pStyle w:val="QST"/>
        <w:numPr>
          <w:ilvl w:val="0"/>
          <w:numId w:val="49"/>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23C00" w:rsidRDefault="00E23C00" w:rsidP="00E652D1">
      <w:r>
        <w:t>&lt;ESMA_QUESTION_SFTR_105&gt;</w:t>
      </w:r>
    </w:p>
    <w:p w:rsidR="00E23C00" w:rsidRDefault="00E23C00" w:rsidP="00E652D1">
      <w:permStart w:id="960921019" w:edGrp="everyone"/>
      <w:r>
        <w:t>TYPE YOUR TEXT HERE</w:t>
      </w:r>
    </w:p>
    <w:permEnd w:id="960921019"/>
    <w:p w:rsidR="00E23C00" w:rsidRDefault="00E23C00" w:rsidP="00E652D1">
      <w:r>
        <w:t>&lt;ESMA_QUESTION_SFTR_105&gt;</w:t>
      </w:r>
    </w:p>
    <w:p w:rsidR="00E23C00" w:rsidRDefault="00E23C00" w:rsidP="00E652D1"/>
    <w:p w:rsidR="00E23C00" w:rsidRDefault="00E23C00" w:rsidP="00E652D1">
      <w:pPr>
        <w:pStyle w:val="QST"/>
        <w:numPr>
          <w:ilvl w:val="0"/>
          <w:numId w:val="49"/>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23C00" w:rsidRDefault="00E23C00" w:rsidP="00E652D1">
      <w:r>
        <w:t>&lt;ESMA_QUESTION_SFTR_106&gt;</w:t>
      </w:r>
    </w:p>
    <w:p w:rsidR="00E23C00" w:rsidRDefault="00E23C00" w:rsidP="00E652D1">
      <w:permStart w:id="698384289" w:edGrp="everyone"/>
      <w:r>
        <w:t>TYPE YOUR TEXT HERE</w:t>
      </w:r>
    </w:p>
    <w:permEnd w:id="698384289"/>
    <w:p w:rsidR="00E23C00" w:rsidRDefault="00E23C00" w:rsidP="00E652D1">
      <w:r>
        <w:t>&lt;ESMA_QUESTION_SFTR_106&gt;</w:t>
      </w:r>
    </w:p>
    <w:p w:rsidR="00E23C00" w:rsidRDefault="00E23C00" w:rsidP="00E652D1"/>
    <w:p w:rsidR="00E23C00" w:rsidRDefault="00E23C00" w:rsidP="00E652D1">
      <w:pPr>
        <w:pStyle w:val="QST"/>
        <w:numPr>
          <w:ilvl w:val="0"/>
          <w:numId w:val="49"/>
        </w:numPr>
      </w:pPr>
      <w:r>
        <w:t xml:space="preserve"> Are there any other important features, market practices or risks that you would like to bring to our attention in the context of margin lending?</w:t>
      </w:r>
    </w:p>
    <w:p w:rsidR="00E23C00" w:rsidRDefault="00E23C00" w:rsidP="00E652D1">
      <w:r>
        <w:t>&lt;ESMA_QUESTION_SFTR_107&gt;</w:t>
      </w:r>
    </w:p>
    <w:p w:rsidR="00E23C00" w:rsidRDefault="00E23C00" w:rsidP="00E652D1">
      <w:permStart w:id="348069109" w:edGrp="everyone"/>
      <w:r>
        <w:t>TYPE YOUR TEXT HERE</w:t>
      </w:r>
    </w:p>
    <w:permEnd w:id="348069109"/>
    <w:p w:rsidR="00E23C00" w:rsidRDefault="00E23C00" w:rsidP="00E652D1">
      <w:r>
        <w:t>&lt;ESMA_QUESTION_SFTR_107&gt;</w:t>
      </w:r>
    </w:p>
    <w:p w:rsidR="00E23C00" w:rsidRDefault="00E23C00" w:rsidP="00E652D1"/>
    <w:p w:rsidR="00E23C00" w:rsidRDefault="00E23C00" w:rsidP="00E652D1">
      <w:pPr>
        <w:pStyle w:val="QST"/>
        <w:numPr>
          <w:ilvl w:val="0"/>
          <w:numId w:val="49"/>
        </w:numPr>
      </w:pPr>
      <w:r>
        <w:lastRenderedPageBreak/>
        <w:t xml:space="preserve"> Do you have any alternative proposals for reporting information related to funding sources that might reduce the burden on reporting entities?</w:t>
      </w:r>
    </w:p>
    <w:p w:rsidR="00E23C00" w:rsidRDefault="00E23C00" w:rsidP="00E652D1">
      <w:r>
        <w:t>&lt;ESMA_QUESTION_SFTR_108&gt;</w:t>
      </w:r>
    </w:p>
    <w:p w:rsidR="00E23C00" w:rsidRDefault="00E23C00" w:rsidP="00E652D1">
      <w:permStart w:id="190651970" w:edGrp="everyone"/>
      <w:r>
        <w:t>TYPE YOUR TEXT HERE</w:t>
      </w:r>
    </w:p>
    <w:permEnd w:id="190651970"/>
    <w:p w:rsidR="00E23C00" w:rsidRDefault="00E23C00" w:rsidP="00E652D1">
      <w:r>
        <w:t>&lt;ESMA_QUESTION_SFTR_108&gt;</w:t>
      </w:r>
    </w:p>
    <w:p w:rsidR="00E23C00" w:rsidRDefault="00E23C00" w:rsidP="00E652D1"/>
    <w:p w:rsidR="00E23C00" w:rsidRDefault="00E23C00" w:rsidP="00E652D1">
      <w:pPr>
        <w:pStyle w:val="QST"/>
        <w:numPr>
          <w:ilvl w:val="0"/>
          <w:numId w:val="49"/>
        </w:numPr>
      </w:pPr>
      <w:r>
        <w:t xml:space="preserve"> Do you agree with the collateralisation and margin lending practices described above? Are there instances where margin loans are not provided (or haircuts applied) on a portfolio basis?</w:t>
      </w:r>
    </w:p>
    <w:p w:rsidR="00E23C00" w:rsidRDefault="00E23C00" w:rsidP="00E652D1">
      <w:r>
        <w:t>&lt;ESMA_QUESTION_SFTR_109&gt;</w:t>
      </w:r>
    </w:p>
    <w:p w:rsidR="00E23C00" w:rsidRDefault="00E23C00" w:rsidP="00E652D1">
      <w:permStart w:id="985206976" w:edGrp="everyone"/>
      <w:r>
        <w:t>TYPE YOUR TEXT HERE</w:t>
      </w:r>
    </w:p>
    <w:permEnd w:id="985206976"/>
    <w:p w:rsidR="00E23C00" w:rsidRDefault="00E23C00" w:rsidP="00E652D1">
      <w:r>
        <w:t>&lt;ESMA_QUESTION_SFTR_109&gt;</w:t>
      </w:r>
    </w:p>
    <w:p w:rsidR="00E23C00" w:rsidRDefault="00E23C00" w:rsidP="00E652D1"/>
    <w:p w:rsidR="00E23C00" w:rsidRDefault="00E23C00" w:rsidP="00E652D1">
      <w:pPr>
        <w:pStyle w:val="QST"/>
        <w:numPr>
          <w:ilvl w:val="0"/>
          <w:numId w:val="49"/>
        </w:numPr>
      </w:pPr>
      <w:r>
        <w:t xml:space="preserve"> What are the potential obstacles to reporting information regarding the individual securities set aside in margin accounts by the lender?</w:t>
      </w:r>
    </w:p>
    <w:p w:rsidR="00E23C00" w:rsidRDefault="00E23C00" w:rsidP="00E652D1">
      <w:r>
        <w:t>&lt;ESMA_QUESTION_SFTR_110&gt;</w:t>
      </w:r>
    </w:p>
    <w:p w:rsidR="00E23C00" w:rsidRDefault="00E23C00" w:rsidP="00E652D1">
      <w:permStart w:id="1318589069" w:edGrp="everyone"/>
      <w:r>
        <w:t>TYPE YOUR TEXT HERE</w:t>
      </w:r>
    </w:p>
    <w:permEnd w:id="1318589069"/>
    <w:p w:rsidR="00E23C00" w:rsidRDefault="00E23C00" w:rsidP="00E652D1">
      <w:r>
        <w:t>&lt;ESMA_QUESTION_SFTR_110&gt;</w:t>
      </w:r>
    </w:p>
    <w:p w:rsidR="00E23C00" w:rsidRDefault="00E23C00" w:rsidP="00E652D1"/>
    <w:p w:rsidR="00E23C00" w:rsidRDefault="00E23C00" w:rsidP="00E652D1">
      <w:pPr>
        <w:pStyle w:val="QST"/>
        <w:numPr>
          <w:ilvl w:val="0"/>
          <w:numId w:val="49"/>
        </w:numPr>
      </w:pPr>
      <w:r>
        <w:t xml:space="preserve"> Would you agree that in the context of margin lending the entire collateral portfolio, i.e. both cash and securities, would require reporting? If no, please explain.</w:t>
      </w:r>
    </w:p>
    <w:p w:rsidR="00E23C00" w:rsidRDefault="00E23C00" w:rsidP="00E652D1">
      <w:r>
        <w:t>&lt;ESMA_QUESTION_SFTR_111&gt;</w:t>
      </w:r>
    </w:p>
    <w:p w:rsidR="00E23C00" w:rsidRDefault="00E23C00" w:rsidP="00E652D1">
      <w:permStart w:id="1441094617" w:edGrp="everyone"/>
      <w:r>
        <w:t>TYPE YOUR TEXT HERE</w:t>
      </w:r>
    </w:p>
    <w:permEnd w:id="1441094617"/>
    <w:p w:rsidR="00E23C00" w:rsidRDefault="00E23C00" w:rsidP="00E652D1">
      <w:r>
        <w:t>&lt;ESMA_QUESTION_SFTR_111&gt;</w:t>
      </w:r>
    </w:p>
    <w:p w:rsidR="00E23C00" w:rsidRDefault="00E23C00" w:rsidP="00E652D1"/>
    <w:p w:rsidR="00E23C00" w:rsidRDefault="00E23C00" w:rsidP="00E652D1">
      <w:pPr>
        <w:pStyle w:val="QST"/>
        <w:numPr>
          <w:ilvl w:val="0"/>
          <w:numId w:val="49"/>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23C00" w:rsidRDefault="00E23C00" w:rsidP="00E652D1">
      <w:r>
        <w:t>&lt;ESMA_QUESTION_SFTR_112&gt;</w:t>
      </w:r>
    </w:p>
    <w:p w:rsidR="00E23C00" w:rsidRDefault="00E23C00" w:rsidP="00E652D1">
      <w:permStart w:id="636777293" w:edGrp="everyone"/>
      <w:r>
        <w:t>TYPE YOUR TEXT HERE</w:t>
      </w:r>
    </w:p>
    <w:permEnd w:id="636777293"/>
    <w:p w:rsidR="00E23C00" w:rsidRDefault="00E23C00" w:rsidP="00E652D1">
      <w:r>
        <w:t>&lt;ESMA_QUESTION_SFTR_112&gt;</w:t>
      </w:r>
    </w:p>
    <w:p w:rsidR="00E23C00" w:rsidRDefault="00E23C00" w:rsidP="00E652D1"/>
    <w:p w:rsidR="00E23C00" w:rsidRDefault="00E23C00" w:rsidP="00E652D1">
      <w:pPr>
        <w:pStyle w:val="QST"/>
        <w:numPr>
          <w:ilvl w:val="0"/>
          <w:numId w:val="49"/>
        </w:numPr>
      </w:pPr>
      <w:r>
        <w:t xml:space="preserve"> What options exist to link collateral that is re-used to a given SFT or counterparty? Please document the potential issues.</w:t>
      </w:r>
    </w:p>
    <w:p w:rsidR="00E23C00" w:rsidRDefault="00E23C00" w:rsidP="00E652D1">
      <w:r>
        <w:t>&lt;ESMA_QUESTION_SFTR_113&gt;</w:t>
      </w:r>
    </w:p>
    <w:p w:rsidR="00E23C00" w:rsidRDefault="00E23C00" w:rsidP="002A7425">
      <w:permStart w:id="1823227546" w:edGrp="everyone"/>
      <w:r>
        <w:t xml:space="preserve">We do think that it is difficult to follow an SFT per SFT approach as collateral is more and more managed at a consolidated level for securities lending transactions. </w:t>
      </w:r>
    </w:p>
    <w:p w:rsidR="00E23C00" w:rsidRDefault="00E23C00" w:rsidP="002A7425"/>
    <w:p w:rsidR="00E23C00" w:rsidRDefault="00E23C00" w:rsidP="002A7425">
      <w:r>
        <w:t xml:space="preserve">Furthermore, we insist on the fact that re-use is a non-existing issue for UCITS which are prevented on the one hand to reuse collateral received and strictly limited when it comes to reinvest cash collateral and on the other hand have to forbid depositories to (re-) use their assets, according to ESMA Guidelines on ETFs (see above for references). </w:t>
      </w:r>
    </w:p>
    <w:permEnd w:id="1823227546"/>
    <w:p w:rsidR="00E23C00" w:rsidRDefault="00E23C00" w:rsidP="00E652D1">
      <w:r>
        <w:t>&lt;ESMA_QUESTION_SFTR_113&gt;</w:t>
      </w:r>
    </w:p>
    <w:p w:rsidR="00E23C00" w:rsidRDefault="00E23C00" w:rsidP="00E652D1"/>
    <w:p w:rsidR="00E23C00" w:rsidRDefault="00E23C00" w:rsidP="00E652D1">
      <w:pPr>
        <w:pStyle w:val="QST"/>
        <w:numPr>
          <w:ilvl w:val="0"/>
          <w:numId w:val="49"/>
        </w:numPr>
      </w:pPr>
      <w:r>
        <w:t xml:space="preserve"> In which cases can the re-use be defined at transaction level?</w:t>
      </w:r>
    </w:p>
    <w:p w:rsidR="00E23C00" w:rsidRDefault="00E23C00" w:rsidP="00E652D1">
      <w:r>
        <w:t>&lt;ESMA_QUESTION_SFTR_114&gt;</w:t>
      </w:r>
    </w:p>
    <w:p w:rsidR="00E23C00" w:rsidRDefault="00E23C00" w:rsidP="00E652D1">
      <w:permStart w:id="1974362207" w:edGrp="everyone"/>
      <w:r>
        <w:t>TYPE YOUR TEXT HERE</w:t>
      </w:r>
    </w:p>
    <w:permEnd w:id="1974362207"/>
    <w:p w:rsidR="00E23C00" w:rsidRDefault="00E23C00" w:rsidP="00E652D1">
      <w:r>
        <w:t>&lt;ESMA_QUESTION_SFTR_114&gt;</w:t>
      </w:r>
    </w:p>
    <w:p w:rsidR="00E23C00" w:rsidRDefault="00E23C00" w:rsidP="00E652D1"/>
    <w:p w:rsidR="00E23C00" w:rsidRDefault="00E23C00" w:rsidP="00E652D1">
      <w:pPr>
        <w:pStyle w:val="QST"/>
        <w:numPr>
          <w:ilvl w:val="0"/>
          <w:numId w:val="49"/>
        </w:numPr>
      </w:pPr>
      <w:r>
        <w:t xml:space="preserve"> Do you see other ways to calculate the collateral re-use for a given SFT?</w:t>
      </w:r>
    </w:p>
    <w:p w:rsidR="00E23C00" w:rsidRDefault="00E23C00" w:rsidP="00E652D1">
      <w:r>
        <w:t>&lt;ESMA_QUESTION_SFTR_115&gt;</w:t>
      </w:r>
    </w:p>
    <w:p w:rsidR="00E23C00" w:rsidRDefault="00E23C00" w:rsidP="00E652D1">
      <w:permStart w:id="648442845" w:edGrp="everyone"/>
      <w:r>
        <w:t>TYPE YOUR TEXT HERE</w:t>
      </w:r>
    </w:p>
    <w:permEnd w:id="648442845"/>
    <w:p w:rsidR="00E23C00" w:rsidRDefault="00E23C00" w:rsidP="00E652D1">
      <w:r>
        <w:t>&lt;ESMA_QUESTION_SFTR_115&gt;</w:t>
      </w:r>
    </w:p>
    <w:p w:rsidR="00E23C00" w:rsidRDefault="00E23C00" w:rsidP="00E652D1"/>
    <w:p w:rsidR="00E23C00" w:rsidRDefault="00E23C00" w:rsidP="00E652D1">
      <w:pPr>
        <w:pStyle w:val="QST"/>
        <w:numPr>
          <w:ilvl w:val="0"/>
          <w:numId w:val="49"/>
        </w:numPr>
      </w:pPr>
      <w:r>
        <w:lastRenderedPageBreak/>
        <w:t xml:space="preserve"> Are there any circumstances in which the re-use percentage applied at entity level could not be calculated for a given security (e.g. per ISIN)?</w:t>
      </w:r>
    </w:p>
    <w:p w:rsidR="00E23C00" w:rsidRDefault="00E23C00" w:rsidP="00E652D1">
      <w:r>
        <w:t>&lt;ESMA_QUESTION_SFTR_116&gt;</w:t>
      </w:r>
    </w:p>
    <w:p w:rsidR="00E23C00" w:rsidRDefault="00E23C00" w:rsidP="00E652D1">
      <w:permStart w:id="552233307" w:edGrp="everyone"/>
      <w:r>
        <w:t>TYPE YOUR TEXT HERE</w:t>
      </w:r>
    </w:p>
    <w:permEnd w:id="552233307"/>
    <w:p w:rsidR="00E23C00" w:rsidRDefault="00E23C00" w:rsidP="00E652D1">
      <w:r>
        <w:t>&lt;ESMA_QUESTION_SFTR_116&gt;</w:t>
      </w:r>
    </w:p>
    <w:p w:rsidR="00E23C00" w:rsidRDefault="00E23C00" w:rsidP="00E652D1"/>
    <w:p w:rsidR="00E23C00" w:rsidRDefault="00E23C00" w:rsidP="00E652D1">
      <w:pPr>
        <w:pStyle w:val="QST"/>
        <w:numPr>
          <w:ilvl w:val="0"/>
          <w:numId w:val="49"/>
        </w:numPr>
      </w:pPr>
      <w:r>
        <w:t xml:space="preserve"> Which alternatives do you see to estimate the collateral re-use?</w:t>
      </w:r>
    </w:p>
    <w:p w:rsidR="00E23C00" w:rsidRDefault="00E23C00" w:rsidP="00E652D1">
      <w:r>
        <w:t>&lt;ESMA_QUESTION_SFTR_117&gt;</w:t>
      </w:r>
    </w:p>
    <w:p w:rsidR="00E23C00" w:rsidRDefault="00E23C00" w:rsidP="00E652D1">
      <w:permStart w:id="2092790167" w:edGrp="everyone"/>
      <w:r>
        <w:t>TYPE YOUR TEXT HERE</w:t>
      </w:r>
    </w:p>
    <w:permEnd w:id="2092790167"/>
    <w:p w:rsidR="00E23C00" w:rsidRDefault="00E23C00" w:rsidP="00E652D1">
      <w:r>
        <w:t>&lt;ESMA_QUESTION_SFTR_117&gt;</w:t>
      </w:r>
    </w:p>
    <w:p w:rsidR="00E23C00" w:rsidRDefault="00E23C00" w:rsidP="00E652D1"/>
    <w:p w:rsidR="00E23C00" w:rsidRDefault="00E23C00" w:rsidP="00E652D1">
      <w:pPr>
        <w:pStyle w:val="QST"/>
        <w:numPr>
          <w:ilvl w:val="0"/>
          <w:numId w:val="49"/>
        </w:numPr>
      </w:pPr>
      <w:r>
        <w:t xml:space="preserve"> When the information on collateral availability for re-use becomes available? On trade date (T) or at the latest by T+1?</w:t>
      </w:r>
    </w:p>
    <w:p w:rsidR="00E23C00" w:rsidRDefault="00E23C00" w:rsidP="00E652D1">
      <w:r>
        <w:t>&lt;ESMA_QUESTION_SFTR_118&gt;</w:t>
      </w:r>
    </w:p>
    <w:p w:rsidR="00E23C00" w:rsidRDefault="00E23C00" w:rsidP="00E652D1">
      <w:permStart w:id="1837115009" w:edGrp="everyone"/>
      <w:r>
        <w:t>TYPE YOUR TEXT HERE</w:t>
      </w:r>
    </w:p>
    <w:permEnd w:id="1837115009"/>
    <w:p w:rsidR="00E23C00" w:rsidRDefault="00E23C00" w:rsidP="00E652D1">
      <w:r>
        <w:t>&lt;ESMA_QUESTION_SFTR_118&gt;</w:t>
      </w:r>
    </w:p>
    <w:p w:rsidR="00E23C00" w:rsidRDefault="00E23C00" w:rsidP="00E652D1"/>
    <w:p w:rsidR="00E23C00" w:rsidRDefault="00E23C00" w:rsidP="00E652D1">
      <w:pPr>
        <w:pStyle w:val="QST"/>
        <w:numPr>
          <w:ilvl w:val="0"/>
          <w:numId w:val="49"/>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23C00" w:rsidRDefault="00E23C00" w:rsidP="00E652D1">
      <w:r>
        <w:t>&lt;ESMA_QUESTION_SFTR_119&gt;</w:t>
      </w:r>
    </w:p>
    <w:p w:rsidR="00E23C00" w:rsidRDefault="00E23C00" w:rsidP="00E652D1">
      <w:permStart w:id="2012289912" w:edGrp="everyone"/>
      <w:r>
        <w:t>TYPE YOUR TEXT HERE</w:t>
      </w:r>
    </w:p>
    <w:permEnd w:id="2012289912"/>
    <w:p w:rsidR="00E23C00" w:rsidRDefault="00E23C00" w:rsidP="00E652D1">
      <w:r>
        <w:t>&lt;ESMA_QUESTION_SFTR_119&gt;</w:t>
      </w:r>
    </w:p>
    <w:p w:rsidR="00E23C00" w:rsidRDefault="00E23C00" w:rsidP="00E652D1"/>
    <w:p w:rsidR="00E23C00" w:rsidRDefault="00E23C00" w:rsidP="00E652D1">
      <w:pPr>
        <w:pStyle w:val="QST"/>
        <w:numPr>
          <w:ilvl w:val="0"/>
          <w:numId w:val="49"/>
        </w:numPr>
      </w:pPr>
      <w:r>
        <w:t xml:space="preserve"> Do you agree with the rationale for collection of information on the settlement set out in this section?</w:t>
      </w:r>
    </w:p>
    <w:p w:rsidR="00E23C00" w:rsidRDefault="00E23C00" w:rsidP="00E652D1">
      <w:r>
        <w:t>&lt;ESMA_QUESTION_SFTR_120&gt;</w:t>
      </w:r>
    </w:p>
    <w:p w:rsidR="00E23C00" w:rsidRDefault="00E23C00" w:rsidP="002A7425">
      <w:permStart w:id="1167338173" w:edGrp="everyone"/>
      <w:r>
        <w:t>TYPE YOUR TEXT HERE</w:t>
      </w:r>
    </w:p>
    <w:permEnd w:id="1167338173"/>
    <w:p w:rsidR="00E23C00" w:rsidRDefault="00E23C00" w:rsidP="00E652D1">
      <w:r>
        <w:t>&lt;ESMA_QUESTION_SFTR_120&gt;</w:t>
      </w:r>
    </w:p>
    <w:p w:rsidR="00E23C00" w:rsidRDefault="00E23C00" w:rsidP="00E652D1"/>
    <w:p w:rsidR="00E23C00" w:rsidRDefault="00E23C00" w:rsidP="00E652D1">
      <w:pPr>
        <w:pStyle w:val="QST"/>
        <w:numPr>
          <w:ilvl w:val="0"/>
          <w:numId w:val="49"/>
        </w:numPr>
      </w:pPr>
      <w:r>
        <w:t xml:space="preserve"> Do you consider that information on settlement supports the identification and monitoring of financial stability risks entailed by SFTs?</w:t>
      </w:r>
    </w:p>
    <w:p w:rsidR="00E23C00" w:rsidRDefault="00E23C00" w:rsidP="00E652D1">
      <w:r>
        <w:t>&lt;ESMA_QUESTION_SFTR_121&gt;</w:t>
      </w:r>
    </w:p>
    <w:p w:rsidR="00E23C00" w:rsidRDefault="00E23C00" w:rsidP="00E652D1">
      <w:permStart w:id="950368685" w:edGrp="everyone"/>
      <w:r>
        <w:t>TYPE YOUR TEXT HERE</w:t>
      </w:r>
    </w:p>
    <w:permEnd w:id="950368685"/>
    <w:p w:rsidR="00E23C00" w:rsidRDefault="00E23C00" w:rsidP="00E652D1">
      <w:r>
        <w:t>&lt;ESMA_QUESTION_SFTR_121&gt;</w:t>
      </w:r>
    </w:p>
    <w:p w:rsidR="00E23C00" w:rsidRDefault="00E23C00" w:rsidP="00E652D1"/>
    <w:p w:rsidR="00E23C00" w:rsidRDefault="00E23C00" w:rsidP="00E652D1">
      <w:pPr>
        <w:pStyle w:val="QST"/>
        <w:numPr>
          <w:ilvl w:val="0"/>
          <w:numId w:val="49"/>
        </w:numPr>
      </w:pPr>
      <w:r>
        <w:t xml:space="preserve"> Do you agree with the approach to identify the settlement information in the SFT reports?</w:t>
      </w:r>
    </w:p>
    <w:p w:rsidR="00E23C00" w:rsidRDefault="00E23C00" w:rsidP="00E652D1">
      <w:r>
        <w:t>&lt;ESMA_QUESTION_SFTR_122&gt;</w:t>
      </w:r>
    </w:p>
    <w:p w:rsidR="00E23C00" w:rsidRDefault="00E23C00" w:rsidP="00E652D1">
      <w:permStart w:id="133385447" w:edGrp="everyone"/>
      <w:r>
        <w:t>TYPE YOUR TEXT HERE</w:t>
      </w:r>
    </w:p>
    <w:permEnd w:id="133385447"/>
    <w:p w:rsidR="00E23C00" w:rsidRDefault="00E23C00" w:rsidP="00E652D1">
      <w:r>
        <w:t>&lt;ESMA_QUESTION_SFTR_122&gt;</w:t>
      </w:r>
    </w:p>
    <w:p w:rsidR="00E23C00" w:rsidRDefault="00E23C00" w:rsidP="00E652D1"/>
    <w:p w:rsidR="00E23C00" w:rsidRDefault="00E23C00" w:rsidP="00E652D1">
      <w:pPr>
        <w:pStyle w:val="QST"/>
        <w:numPr>
          <w:ilvl w:val="0"/>
          <w:numId w:val="49"/>
        </w:numPr>
      </w:pPr>
      <w:r>
        <w:t xml:space="preserve"> Do you envisage any difficulties with identifying the place of settlement?</w:t>
      </w:r>
    </w:p>
    <w:p w:rsidR="00E23C00" w:rsidRDefault="00E23C00" w:rsidP="00E652D1">
      <w:r>
        <w:t>&lt;ESMA_QUESTION_SFTR_123&gt;</w:t>
      </w:r>
    </w:p>
    <w:p w:rsidR="00E23C00" w:rsidRDefault="00E23C00" w:rsidP="002A7425">
      <w:permStart w:id="2019237936" w:edGrp="everyone"/>
      <w:r>
        <w:t xml:space="preserve">The settlement is made by the depository of the fund. </w:t>
      </w:r>
    </w:p>
    <w:p w:rsidR="00E23C00" w:rsidRDefault="00E23C00" w:rsidP="002A7425"/>
    <w:p w:rsidR="00E23C00" w:rsidRDefault="00E23C00" w:rsidP="002A7425">
      <w:r>
        <w:t>Therefore the information might not be available at the time of the negotiation and might delay reporting.</w:t>
      </w:r>
    </w:p>
    <w:permEnd w:id="2019237936"/>
    <w:p w:rsidR="00E23C00" w:rsidRDefault="00E23C00" w:rsidP="00E652D1">
      <w:r>
        <w:t>&lt;ESMA_QUESTION_SFTR_123&gt;</w:t>
      </w:r>
    </w:p>
    <w:p w:rsidR="00E23C00" w:rsidRDefault="00E23C00" w:rsidP="00E652D1"/>
    <w:p w:rsidR="00E23C00" w:rsidRDefault="00E23C00" w:rsidP="00E652D1">
      <w:pPr>
        <w:pStyle w:val="QST"/>
        <w:numPr>
          <w:ilvl w:val="0"/>
          <w:numId w:val="49"/>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23C00" w:rsidRDefault="00E23C00" w:rsidP="00E652D1">
      <w:r>
        <w:t>&lt;ESMA_QUESTION_SFTR_124&gt;</w:t>
      </w:r>
    </w:p>
    <w:p w:rsidR="00E23C00" w:rsidRDefault="00E23C00" w:rsidP="00E652D1">
      <w:permStart w:id="1880456683" w:edGrp="everyone"/>
      <w:r>
        <w:lastRenderedPageBreak/>
        <w:t>As for the place of settlement, this information will be confirmed at a later stage than at the time of the negotiation.</w:t>
      </w:r>
    </w:p>
    <w:p w:rsidR="00E23C00" w:rsidRDefault="00E23C00" w:rsidP="00E652D1"/>
    <w:p w:rsidR="00E23C00" w:rsidRDefault="00E23C00" w:rsidP="00E652D1">
      <w:r>
        <w:t>This implies the creation of a delay of processing when comparing with data that are directly confirmed at the time of the negotiation.</w:t>
      </w:r>
    </w:p>
    <w:permEnd w:id="1880456683"/>
    <w:p w:rsidR="00E23C00" w:rsidRDefault="00E23C00" w:rsidP="00E652D1">
      <w:r>
        <w:t>&lt;ESMA_QUESTION_SFTR_124&gt;</w:t>
      </w:r>
    </w:p>
    <w:p w:rsidR="00E23C00" w:rsidRDefault="00E23C00" w:rsidP="00E652D1"/>
    <w:p w:rsidR="00E23C00" w:rsidRDefault="00E23C00" w:rsidP="00E652D1">
      <w:pPr>
        <w:pStyle w:val="QST"/>
        <w:numPr>
          <w:ilvl w:val="0"/>
          <w:numId w:val="49"/>
        </w:numPr>
      </w:pPr>
      <w:r>
        <w:t xml:space="preserve"> Will this information be available by the reporting deadline? What are the costs of providing this information?</w:t>
      </w:r>
    </w:p>
    <w:p w:rsidR="00E23C00" w:rsidRDefault="00E23C00" w:rsidP="00E652D1">
      <w:r>
        <w:t>&lt;ESMA_QUESTION_SFTR_125&gt;</w:t>
      </w:r>
    </w:p>
    <w:p w:rsidR="00E23C00" w:rsidRPr="007E6B34" w:rsidRDefault="00E23C00" w:rsidP="004B4CDC">
      <w:pPr>
        <w:rPr>
          <w:szCs w:val="20"/>
          <w:lang w:eastAsia="en-GB"/>
        </w:rPr>
      </w:pPr>
      <w:permStart w:id="1820932255" w:edGrp="everyone"/>
      <w:r w:rsidRPr="007E6B34">
        <w:rPr>
          <w:szCs w:val="20"/>
          <w:lang w:eastAsia="en-GB"/>
        </w:rPr>
        <w:t xml:space="preserve">All financial details and counterparty identity, as well as the information on the CSD will be known on the day of the trading (“T”). </w:t>
      </w:r>
    </w:p>
    <w:p w:rsidR="00E23C00" w:rsidRPr="007E6B34" w:rsidRDefault="00E23C00" w:rsidP="004B4CDC">
      <w:pPr>
        <w:rPr>
          <w:szCs w:val="20"/>
          <w:lang w:eastAsia="en-GB"/>
        </w:rPr>
      </w:pPr>
    </w:p>
    <w:p w:rsidR="00E23C00" w:rsidRPr="007E6B34" w:rsidRDefault="00E23C00" w:rsidP="004B4CDC">
      <w:pPr>
        <w:rPr>
          <w:rFonts w:ascii="Calibri" w:hAnsi="Calibri"/>
          <w:szCs w:val="20"/>
          <w:lang w:eastAsia="en-GB"/>
        </w:rPr>
      </w:pPr>
      <w:r w:rsidRPr="007E6B34">
        <w:rPr>
          <w:szCs w:val="20"/>
          <w:lang w:eastAsia="en-GB"/>
        </w:rPr>
        <w:t xml:space="preserve">If the securities delivered against the repo are required, then it would not always be possible to meet the reporting deadline as the asset manager will only know the collateral received on a settlement date. </w:t>
      </w:r>
    </w:p>
    <w:p w:rsidR="00E23C00" w:rsidRDefault="00E23C00" w:rsidP="002A7425">
      <w:pPr>
        <w:rPr>
          <w:rFonts w:cs="Arial"/>
          <w:szCs w:val="20"/>
          <w:lang w:eastAsia="en-GB"/>
        </w:rPr>
      </w:pPr>
    </w:p>
    <w:p w:rsidR="00E23C00" w:rsidRDefault="00E23C00" w:rsidP="002A7425">
      <w:r>
        <w:t>We are here again concerned with the amount of information to be reported: it is not only the master agreement (field10) applying for a SFT but its version (field 11) and the application of annexes (field 12).</w:t>
      </w:r>
    </w:p>
    <w:p w:rsidR="00E23C00" w:rsidRDefault="00E23C00" w:rsidP="002A7425"/>
    <w:p w:rsidR="00E23C00" w:rsidRDefault="00E23C00" w:rsidP="002A7425">
      <w:r>
        <w:t>We consider that those two additional requirements are increasing the number of field without reaching any risk control objectives.</w:t>
      </w:r>
    </w:p>
    <w:p w:rsidR="00E23C00" w:rsidRDefault="00E23C00" w:rsidP="002A7425"/>
    <w:p w:rsidR="00E23C00" w:rsidRDefault="00E23C00" w:rsidP="002A7425">
      <w:pPr>
        <w:rPr>
          <w:rFonts w:cs="Arial"/>
          <w:szCs w:val="20"/>
          <w:lang w:eastAsia="en-GB"/>
        </w:rPr>
      </w:pPr>
      <w:r>
        <w:t xml:space="preserve">Indeed, should the aim be to report the type of master agreement to assess e.g. the termination conditions, in practice, all those criteria are subject to negotiations and possible amendments. </w:t>
      </w:r>
    </w:p>
    <w:p w:rsidR="00E23C00" w:rsidRDefault="00E23C00" w:rsidP="002A7425"/>
    <w:permEnd w:id="1820932255"/>
    <w:p w:rsidR="00E23C00" w:rsidRDefault="00E23C00" w:rsidP="00E652D1">
      <w:r>
        <w:t>&lt;ESMA_QUESTION_SFTR_125&gt;</w:t>
      </w:r>
    </w:p>
    <w:p w:rsidR="00E23C00" w:rsidRDefault="00E23C00" w:rsidP="00E652D1"/>
    <w:p w:rsidR="00E23C00" w:rsidRDefault="00E23C00" w:rsidP="00E652D1">
      <w:pPr>
        <w:pStyle w:val="QST"/>
        <w:numPr>
          <w:ilvl w:val="0"/>
          <w:numId w:val="49"/>
        </w:numPr>
      </w:pPr>
      <w:r>
        <w:t xml:space="preserve"> What other data elements are needed to achieve the required supervisory objectives? Please elaborate.</w:t>
      </w:r>
    </w:p>
    <w:p w:rsidR="00E23C00" w:rsidRDefault="00E23C00" w:rsidP="00E652D1">
      <w:r>
        <w:t>&lt;ESMA_QUESTION_SFTR_126&gt;</w:t>
      </w:r>
    </w:p>
    <w:p w:rsidR="00E23C00" w:rsidRPr="009E4F6E" w:rsidRDefault="00E23C00" w:rsidP="002A7425">
      <w:pPr>
        <w:rPr>
          <w:rFonts w:cs="Arial"/>
          <w:szCs w:val="20"/>
        </w:rPr>
      </w:pPr>
      <w:permStart w:id="300095679" w:edGrp="everyone"/>
      <w:r w:rsidRPr="009E4F6E">
        <w:rPr>
          <w:rFonts w:cs="Arial"/>
          <w:szCs w:val="20"/>
        </w:rPr>
        <w:t>We strongly believe that there should be a clear difference between fields:</w:t>
      </w:r>
    </w:p>
    <w:p w:rsidR="00E23C00" w:rsidRPr="009E4F6E" w:rsidRDefault="00E23C00" w:rsidP="007E6B34">
      <w:pPr>
        <w:pStyle w:val="ListParagraph"/>
        <w:numPr>
          <w:ilvl w:val="0"/>
          <w:numId w:val="47"/>
        </w:numPr>
        <w:rPr>
          <w:rFonts w:ascii="Arial" w:hAnsi="Arial" w:cs="Arial"/>
          <w:sz w:val="20"/>
          <w:szCs w:val="20"/>
          <w:lang w:val="en-GB"/>
        </w:rPr>
      </w:pPr>
      <w:r w:rsidRPr="009E4F6E">
        <w:rPr>
          <w:rFonts w:ascii="Arial" w:hAnsi="Arial" w:cs="Arial"/>
          <w:sz w:val="20"/>
          <w:szCs w:val="20"/>
          <w:lang w:val="en-GB"/>
        </w:rPr>
        <w:t xml:space="preserve">Mandatory ones, that are necessary to ensure appropriate risk analysis; </w:t>
      </w:r>
    </w:p>
    <w:p w:rsidR="00E23C00" w:rsidRPr="009E4F6E" w:rsidRDefault="00E23C00" w:rsidP="007E6B34">
      <w:pPr>
        <w:pStyle w:val="ListParagraph"/>
        <w:numPr>
          <w:ilvl w:val="0"/>
          <w:numId w:val="47"/>
        </w:numPr>
        <w:rPr>
          <w:rFonts w:ascii="Arial" w:hAnsi="Arial" w:cs="Arial"/>
          <w:sz w:val="20"/>
          <w:szCs w:val="20"/>
          <w:lang w:val="en-GB"/>
        </w:rPr>
      </w:pPr>
      <w:r w:rsidRPr="009E4F6E">
        <w:rPr>
          <w:rFonts w:ascii="Arial" w:hAnsi="Arial" w:cs="Arial"/>
          <w:sz w:val="20"/>
          <w:szCs w:val="20"/>
          <w:lang w:val="en-GB"/>
        </w:rPr>
        <w:t>Important ones, that are useful but that would not trigger rebuttal of the reporting; and</w:t>
      </w:r>
    </w:p>
    <w:p w:rsidR="00E23C00" w:rsidRPr="009E4F6E" w:rsidRDefault="00E23C00" w:rsidP="007E6B34">
      <w:pPr>
        <w:pStyle w:val="ListParagraph"/>
        <w:numPr>
          <w:ilvl w:val="0"/>
          <w:numId w:val="47"/>
        </w:numPr>
        <w:rPr>
          <w:rFonts w:ascii="Arial" w:hAnsi="Arial" w:cs="Arial"/>
          <w:sz w:val="20"/>
          <w:szCs w:val="20"/>
          <w:lang w:val="en-GB"/>
        </w:rPr>
      </w:pPr>
      <w:r w:rsidRPr="009E4F6E">
        <w:rPr>
          <w:rFonts w:ascii="Arial" w:hAnsi="Arial" w:cs="Arial"/>
          <w:sz w:val="20"/>
          <w:szCs w:val="20"/>
          <w:lang w:val="en-GB"/>
        </w:rPr>
        <w:t xml:space="preserve">For information only as they are superfluous when considering other fields that provide non ambiguous data enabling to easily access complementary related information. </w:t>
      </w:r>
    </w:p>
    <w:p w:rsidR="00E23C00" w:rsidRPr="009E4F6E" w:rsidRDefault="00E23C00" w:rsidP="007E6B34">
      <w:pPr>
        <w:rPr>
          <w:rFonts w:cs="Arial"/>
          <w:szCs w:val="20"/>
        </w:rPr>
      </w:pPr>
    </w:p>
    <w:p w:rsidR="00E23C00" w:rsidRPr="009E4F6E" w:rsidRDefault="00E23C00" w:rsidP="007E6B34">
      <w:pPr>
        <w:rPr>
          <w:rFonts w:cs="Arial"/>
          <w:szCs w:val="20"/>
        </w:rPr>
      </w:pPr>
      <w:r w:rsidRPr="009E4F6E">
        <w:rPr>
          <w:rFonts w:cs="Arial"/>
          <w:szCs w:val="20"/>
        </w:rPr>
        <w:t>We estimate that the list of non-mandatory fields could be enlarged but the list of mandatory fields should be reduced to those which are absolutely necessary.</w:t>
      </w:r>
    </w:p>
    <w:p w:rsidR="00E23C00" w:rsidRDefault="00E23C00" w:rsidP="00E652D1">
      <w:bookmarkStart w:id="3" w:name="_GoBack"/>
      <w:bookmarkEnd w:id="3"/>
      <w:permEnd w:id="300095679"/>
      <w:r>
        <w:t>&lt;ESMA_QUESTION_SFTR_126&gt;</w:t>
      </w:r>
    </w:p>
    <w:p w:rsidR="00E23C00" w:rsidRDefault="00E23C00" w:rsidP="00E652D1"/>
    <w:p w:rsidR="00E23C00" w:rsidRDefault="00E23C00" w:rsidP="00E652D1">
      <w:pPr>
        <w:pStyle w:val="QST"/>
        <w:numPr>
          <w:ilvl w:val="0"/>
          <w:numId w:val="49"/>
        </w:numPr>
      </w:pPr>
      <w:r>
        <w:t xml:space="preserve"> Do you agree with the proposed categories of trading methods to be reported by SFT counterparties?</w:t>
      </w:r>
    </w:p>
    <w:p w:rsidR="00E23C00" w:rsidRDefault="00E23C00" w:rsidP="00E652D1">
      <w:r>
        <w:t>&lt;ESMA_QUESTION_SFTR_127&gt;</w:t>
      </w:r>
    </w:p>
    <w:p w:rsidR="00E23C00" w:rsidRDefault="00E23C00" w:rsidP="007231F1">
      <w:permStart w:id="645491392" w:edGrp="everyone"/>
      <w:r>
        <w:t>TYPE YOUR TEXT HERE</w:t>
      </w:r>
    </w:p>
    <w:permEnd w:id="645491392"/>
    <w:p w:rsidR="00E23C00" w:rsidRDefault="00E23C00" w:rsidP="00E652D1">
      <w:r>
        <w:t>&lt;ESMA_QUESTION_SFTR_127&gt;</w:t>
      </w:r>
    </w:p>
    <w:p w:rsidR="00E23C00" w:rsidRDefault="00E23C00" w:rsidP="00E652D1"/>
    <w:p w:rsidR="00E23C00" w:rsidRDefault="00E23C00" w:rsidP="00E652D1">
      <w:pPr>
        <w:pStyle w:val="QST"/>
        <w:numPr>
          <w:ilvl w:val="0"/>
          <w:numId w:val="49"/>
        </w:numPr>
      </w:pPr>
      <w:r>
        <w:t xml:space="preserve"> Are there any other methods of trading that are not covered?</w:t>
      </w:r>
    </w:p>
    <w:p w:rsidR="00E23C00" w:rsidRDefault="00E23C00" w:rsidP="00E652D1">
      <w:r>
        <w:t>&lt;ESMA_QUESTION_SFTR_128&gt;</w:t>
      </w:r>
    </w:p>
    <w:p w:rsidR="00E23C00" w:rsidRDefault="00E23C00" w:rsidP="00E652D1">
      <w:permStart w:id="1044913608" w:edGrp="everyone"/>
      <w:r>
        <w:t>TYPE YOUR TEXT HERE</w:t>
      </w:r>
    </w:p>
    <w:permEnd w:id="1044913608"/>
    <w:p w:rsidR="00E23C00" w:rsidRDefault="00E23C00" w:rsidP="00E652D1">
      <w:r>
        <w:t>&lt;ESMA_QUESTION_SFTR_128&gt;</w:t>
      </w:r>
    </w:p>
    <w:p w:rsidR="00E23C00" w:rsidRDefault="00E23C00" w:rsidP="00E652D1"/>
    <w:p w:rsidR="00E23C00" w:rsidRDefault="00E23C00" w:rsidP="00E652D1">
      <w:pPr>
        <w:pStyle w:val="QST"/>
        <w:numPr>
          <w:ilvl w:val="0"/>
          <w:numId w:val="49"/>
        </w:numPr>
      </w:pPr>
      <w:r>
        <w:t xml:space="preserve"> Do you agree with the proposed types of validations? Would you include any further validations? If so which ones? Please elaborate.</w:t>
      </w:r>
    </w:p>
    <w:p w:rsidR="00E23C00" w:rsidRDefault="00E23C00" w:rsidP="00E652D1">
      <w:r>
        <w:t>&lt;ESMA_QUESTION_SFTR_129&gt;</w:t>
      </w:r>
    </w:p>
    <w:p w:rsidR="00E23C00" w:rsidRDefault="00E23C00" w:rsidP="00E652D1">
      <w:permStart w:id="707201939" w:edGrp="everyone"/>
      <w:r w:rsidRPr="00E80DC8">
        <w:lastRenderedPageBreak/>
        <w:t>We experience</w:t>
      </w:r>
      <w:r>
        <w:t>d</w:t>
      </w:r>
      <w:r w:rsidRPr="00E80DC8">
        <w:t xml:space="preserve"> on EMIR a lack of transparency with respect to the validations made by the Trade </w:t>
      </w:r>
      <w:proofErr w:type="gramStart"/>
      <w:r w:rsidRPr="00E80DC8">
        <w:t>Repositories :</w:t>
      </w:r>
      <w:proofErr w:type="gramEnd"/>
      <w:r w:rsidRPr="00E80DC8">
        <w:t xml:space="preserve"> in case of rejection, we have no information on </w:t>
      </w:r>
      <w:r>
        <w:t xml:space="preserve">the rationale for rejection or to the </w:t>
      </w:r>
      <w:r w:rsidRPr="00E80DC8">
        <w:t>specific data</w:t>
      </w:r>
      <w:r>
        <w:t xml:space="preserve"> that caused the rejection of the reporting</w:t>
      </w:r>
    </w:p>
    <w:p w:rsidR="00E23C00" w:rsidRDefault="00E23C00" w:rsidP="00E652D1"/>
    <w:p w:rsidR="00E23C00" w:rsidRDefault="00E23C00" w:rsidP="00E652D1">
      <w:r>
        <w:t xml:space="preserve">We believe that the communication of the </w:t>
      </w:r>
      <w:r w:rsidRPr="00E80DC8">
        <w:t xml:space="preserve">reasons of such rejection </w:t>
      </w:r>
      <w:r>
        <w:t xml:space="preserve">should be beneficial to </w:t>
      </w:r>
      <w:r w:rsidRPr="00E80DC8">
        <w:t>improve the</w:t>
      </w:r>
      <w:r>
        <w:t xml:space="preserve"> quality of the </w:t>
      </w:r>
      <w:r w:rsidRPr="00E80DC8">
        <w:t xml:space="preserve">reporting. </w:t>
      </w:r>
    </w:p>
    <w:p w:rsidR="00E23C00" w:rsidRDefault="00E23C00" w:rsidP="00E652D1"/>
    <w:p w:rsidR="00E23C00" w:rsidRDefault="00E23C00" w:rsidP="00E652D1">
      <w:r>
        <w:t>Based on this experience, we</w:t>
      </w:r>
      <w:r w:rsidRPr="00E80DC8">
        <w:t xml:space="preserve"> would therefore encourage developments at the level of the trade repositories</w:t>
      </w:r>
      <w:r>
        <w:t xml:space="preserve"> to be also applicable to SFTs. </w:t>
      </w:r>
      <w:r w:rsidRPr="00E80DC8">
        <w:t xml:space="preserve"> </w:t>
      </w:r>
    </w:p>
    <w:permEnd w:id="707201939"/>
    <w:p w:rsidR="00E23C00" w:rsidRDefault="00E23C00" w:rsidP="00E652D1">
      <w:r>
        <w:t>&lt;ESMA_QUESTION_SFTR_129&gt;</w:t>
      </w:r>
    </w:p>
    <w:p w:rsidR="00E23C00" w:rsidRDefault="00E23C00" w:rsidP="00E652D1"/>
    <w:p w:rsidR="00E23C00" w:rsidRDefault="00E23C00" w:rsidP="00E652D1">
      <w:pPr>
        <w:pStyle w:val="QST"/>
        <w:numPr>
          <w:ilvl w:val="0"/>
          <w:numId w:val="49"/>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23C00" w:rsidRDefault="00E23C00" w:rsidP="00E652D1">
      <w:r>
        <w:t>&lt;ESMA_QUESTION_SFTR_130&gt;</w:t>
      </w:r>
    </w:p>
    <w:p w:rsidR="00E23C00" w:rsidRDefault="00E23C00" w:rsidP="00E652D1">
      <w:permStart w:id="447964450" w:edGrp="everyone"/>
      <w:r>
        <w:t>TYPE YOUR TEXT HERE</w:t>
      </w:r>
    </w:p>
    <w:permEnd w:id="447964450"/>
    <w:p w:rsidR="00E23C00" w:rsidRDefault="00E23C00" w:rsidP="00E652D1">
      <w:r>
        <w:t>&lt;ESMA_QUESTION_SFTR_130&gt;</w:t>
      </w:r>
    </w:p>
    <w:p w:rsidR="00E23C00" w:rsidRDefault="00E23C00" w:rsidP="00E652D1"/>
    <w:p w:rsidR="00E23C00" w:rsidRDefault="00E23C00" w:rsidP="00E652D1">
      <w:pPr>
        <w:pStyle w:val="QST"/>
        <w:numPr>
          <w:ilvl w:val="0"/>
          <w:numId w:val="49"/>
        </w:numPr>
      </w:pPr>
      <w:r>
        <w:t xml:space="preserve"> What is the earliest time by which the reconciliation process can be completed? If not, please indicate what other characteristics need to be included? Please elaborate.</w:t>
      </w:r>
    </w:p>
    <w:p w:rsidR="00E23C00" w:rsidRDefault="00E23C00" w:rsidP="00E652D1">
      <w:r>
        <w:t>&lt;ESMA_QUESTION_SFTR_131&gt;</w:t>
      </w:r>
    </w:p>
    <w:p w:rsidR="00E23C00" w:rsidRDefault="00E23C00" w:rsidP="00E652D1">
      <w:permStart w:id="1431925436" w:edGrp="everyone"/>
      <w:r>
        <w:t>TYPE YOUR TEXT HERE</w:t>
      </w:r>
    </w:p>
    <w:permEnd w:id="1431925436"/>
    <w:p w:rsidR="00E23C00" w:rsidRDefault="00E23C00" w:rsidP="00E652D1">
      <w:r>
        <w:t>&lt;ESMA_QUESTION_SFTR_131&gt;</w:t>
      </w:r>
    </w:p>
    <w:p w:rsidR="00E23C00" w:rsidRDefault="00E23C00" w:rsidP="00E652D1"/>
    <w:p w:rsidR="00E23C00" w:rsidRDefault="00E23C00" w:rsidP="00E652D1">
      <w:pPr>
        <w:pStyle w:val="QST"/>
        <w:numPr>
          <w:ilvl w:val="0"/>
          <w:numId w:val="49"/>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23C00" w:rsidRDefault="00E23C00" w:rsidP="00E652D1">
      <w:r>
        <w:t>&lt;ESMA_QUESTION_SFTR_132&gt;</w:t>
      </w:r>
    </w:p>
    <w:p w:rsidR="00E23C00" w:rsidRDefault="00E23C00" w:rsidP="00E652D1">
      <w:permStart w:id="727740340" w:edGrp="everyone"/>
      <w:r>
        <w:t>TYPE YOUR TEXT HERE</w:t>
      </w:r>
    </w:p>
    <w:permEnd w:id="727740340"/>
    <w:p w:rsidR="00E23C00" w:rsidRDefault="00E23C00" w:rsidP="00E652D1">
      <w:r>
        <w:t>&lt;ESMA_QUESTION_SFTR_132&gt;</w:t>
      </w:r>
    </w:p>
    <w:p w:rsidR="00E23C00" w:rsidRDefault="00E23C00" w:rsidP="00E652D1"/>
    <w:p w:rsidR="00E23C00" w:rsidRDefault="00E23C00" w:rsidP="00E652D1">
      <w:pPr>
        <w:pStyle w:val="QST"/>
        <w:numPr>
          <w:ilvl w:val="0"/>
          <w:numId w:val="49"/>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23C00" w:rsidRDefault="00E23C00" w:rsidP="00E652D1">
      <w:r>
        <w:t>&lt;ESMA_QUESTION_SFTR_133&gt;</w:t>
      </w:r>
    </w:p>
    <w:p w:rsidR="00E23C00" w:rsidRDefault="00E23C00" w:rsidP="00E652D1">
      <w:permStart w:id="776028858" w:edGrp="everyone"/>
      <w:r>
        <w:t>TYPE YOUR TEXT HERE</w:t>
      </w:r>
    </w:p>
    <w:permEnd w:id="776028858"/>
    <w:p w:rsidR="00E23C00" w:rsidRDefault="00E23C00" w:rsidP="00E652D1">
      <w:r>
        <w:t>&lt;ESMA_QUESTION_SFTR_133&gt;</w:t>
      </w:r>
    </w:p>
    <w:p w:rsidR="00E23C00" w:rsidRDefault="00E23C00" w:rsidP="00E652D1"/>
    <w:p w:rsidR="00E23C00" w:rsidRDefault="00E23C00" w:rsidP="00E652D1">
      <w:pPr>
        <w:pStyle w:val="QST"/>
        <w:numPr>
          <w:ilvl w:val="0"/>
          <w:numId w:val="49"/>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23C00" w:rsidRDefault="00E23C00" w:rsidP="00E652D1">
      <w:r>
        <w:t>&lt;ESMA_QUESTION_SFTR_134&gt;</w:t>
      </w:r>
    </w:p>
    <w:p w:rsidR="00E23C00" w:rsidRDefault="00E23C00" w:rsidP="007231F1">
      <w:permStart w:id="1094793074" w:edGrp="everyone"/>
      <w:r>
        <w:t>TYPE YOUR TEXT HERE</w:t>
      </w:r>
    </w:p>
    <w:permEnd w:id="1094793074"/>
    <w:p w:rsidR="00E23C00" w:rsidRDefault="00E23C00" w:rsidP="00E652D1">
      <w:r>
        <w:t>&lt;ESMA_QUESTION_SFTR_134&gt;</w:t>
      </w:r>
    </w:p>
    <w:p w:rsidR="00E23C00" w:rsidRDefault="00E23C00" w:rsidP="00E652D1"/>
    <w:p w:rsidR="00E23C00" w:rsidRDefault="00E23C00" w:rsidP="00E652D1">
      <w:pPr>
        <w:pStyle w:val="QST"/>
        <w:numPr>
          <w:ilvl w:val="0"/>
          <w:numId w:val="49"/>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23C00" w:rsidRDefault="00E23C00" w:rsidP="00E652D1">
      <w:r>
        <w:t>&lt;ESMA_QUESTION_SFTR_135&gt;</w:t>
      </w:r>
    </w:p>
    <w:p w:rsidR="00E23C00" w:rsidRDefault="00E23C00" w:rsidP="00E652D1">
      <w:permStart w:id="1208561374" w:edGrp="everyone"/>
      <w:r>
        <w:t>TYPE YOUR TEXT HERE</w:t>
      </w:r>
    </w:p>
    <w:permEnd w:id="1208561374"/>
    <w:p w:rsidR="00E23C00" w:rsidRDefault="00E23C00" w:rsidP="00E652D1">
      <w:r>
        <w:lastRenderedPageBreak/>
        <w:t>&lt;ESMA_QUESTION_SFTR_135&gt;</w:t>
      </w:r>
    </w:p>
    <w:p w:rsidR="00E23C00" w:rsidRDefault="00E23C00" w:rsidP="00E652D1"/>
    <w:p w:rsidR="00E23C00" w:rsidRDefault="00E23C00" w:rsidP="00E652D1">
      <w:pPr>
        <w:pStyle w:val="QST"/>
        <w:numPr>
          <w:ilvl w:val="0"/>
          <w:numId w:val="49"/>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23C00" w:rsidRDefault="00E23C00" w:rsidP="00E652D1">
      <w:r>
        <w:t>&lt;ESMA_QUESTION_SFTR_136&gt;</w:t>
      </w:r>
    </w:p>
    <w:p w:rsidR="00E23C00" w:rsidRDefault="00E23C00" w:rsidP="00E652D1">
      <w:permStart w:id="1803304396" w:edGrp="everyone"/>
      <w:r>
        <w:t>TYPE YOUR TEXT HERE</w:t>
      </w:r>
    </w:p>
    <w:permEnd w:id="1803304396"/>
    <w:p w:rsidR="00E23C00" w:rsidRDefault="00E23C00" w:rsidP="00E652D1">
      <w:r>
        <w:t>&lt;ESMA_QUESTION_SFTR_136&gt;</w:t>
      </w:r>
    </w:p>
    <w:p w:rsidR="00E23C00" w:rsidRDefault="00E23C00" w:rsidP="00E652D1"/>
    <w:p w:rsidR="00E23C00" w:rsidRDefault="00E23C00" w:rsidP="00E652D1">
      <w:pPr>
        <w:pStyle w:val="QST"/>
        <w:numPr>
          <w:ilvl w:val="0"/>
          <w:numId w:val="49"/>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23C00" w:rsidRDefault="00E23C00" w:rsidP="00E652D1">
      <w:r>
        <w:t>&lt;ESMA_QUESTION_SFTR_137&gt;</w:t>
      </w:r>
    </w:p>
    <w:p w:rsidR="00E23C00" w:rsidRDefault="00E23C00" w:rsidP="00E652D1">
      <w:permStart w:id="1980714335" w:edGrp="everyone"/>
      <w:r>
        <w:t>TYPE YOUR TEXT HERE</w:t>
      </w:r>
    </w:p>
    <w:permEnd w:id="1980714335"/>
    <w:p w:rsidR="00E23C00" w:rsidRDefault="00E23C00" w:rsidP="00E652D1">
      <w:r>
        <w:t>&lt;ESMA_QUESTION_SFTR_137&gt;</w:t>
      </w:r>
    </w:p>
    <w:p w:rsidR="00E23C00" w:rsidRDefault="00E23C00" w:rsidP="00E652D1"/>
    <w:p w:rsidR="00E23C00" w:rsidRDefault="00E23C00" w:rsidP="00E652D1">
      <w:pPr>
        <w:pStyle w:val="QST"/>
        <w:numPr>
          <w:ilvl w:val="0"/>
          <w:numId w:val="49"/>
        </w:numPr>
      </w:pPr>
      <w:r>
        <w:t xml:space="preserve"> Do you foresee any issues with publishing aggregate data on a weekly basis? Please elaborate.</w:t>
      </w:r>
    </w:p>
    <w:p w:rsidR="00E23C00" w:rsidRDefault="00E23C00" w:rsidP="00E652D1">
      <w:r>
        <w:t>&lt;ESMA_QUESTION_SFTR_138&gt;</w:t>
      </w:r>
    </w:p>
    <w:p w:rsidR="00E23C00" w:rsidRDefault="00E23C00" w:rsidP="00E652D1">
      <w:permStart w:id="284390965" w:edGrp="everyone"/>
      <w:r>
        <w:t>TYPE YOUR TEXT HERE</w:t>
      </w:r>
    </w:p>
    <w:permEnd w:id="284390965"/>
    <w:p w:rsidR="00E23C00" w:rsidRDefault="00E23C00" w:rsidP="00E652D1">
      <w:r>
        <w:t>&lt;ESMA_QUESTION_SFTR_138&gt;</w:t>
      </w:r>
    </w:p>
    <w:p w:rsidR="00E23C00" w:rsidRDefault="00E23C00" w:rsidP="00E652D1"/>
    <w:p w:rsidR="00E23C00" w:rsidRDefault="00E23C00" w:rsidP="00E652D1">
      <w:pPr>
        <w:pStyle w:val="QST"/>
        <w:numPr>
          <w:ilvl w:val="0"/>
          <w:numId w:val="49"/>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23C00" w:rsidRDefault="00E23C00" w:rsidP="00E652D1">
      <w:r>
        <w:t>&lt;ESMA_QUESTION_SFTR_139&gt;</w:t>
      </w:r>
    </w:p>
    <w:p w:rsidR="00E23C00" w:rsidRDefault="00E23C00" w:rsidP="00E652D1">
      <w:permStart w:id="694974933" w:edGrp="everyone"/>
      <w:r>
        <w:t>TYPE YOUR TEXT HERE</w:t>
      </w:r>
    </w:p>
    <w:permEnd w:id="694974933"/>
    <w:p w:rsidR="00E23C00" w:rsidRDefault="00E23C00" w:rsidP="00E652D1">
      <w:r>
        <w:t>&lt;ESMA_QUESTION_SFTR_139&gt;</w:t>
      </w:r>
    </w:p>
    <w:p w:rsidR="00E23C00" w:rsidRDefault="00E23C00" w:rsidP="00E652D1"/>
    <w:p w:rsidR="00E23C00" w:rsidRDefault="00E23C00" w:rsidP="00E652D1">
      <w:pPr>
        <w:pStyle w:val="QST"/>
        <w:numPr>
          <w:ilvl w:val="0"/>
          <w:numId w:val="49"/>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23C00" w:rsidRDefault="00E23C00" w:rsidP="00E652D1">
      <w:r>
        <w:t>&lt;ESMA_QUESTION_SFTR_140&gt;</w:t>
      </w:r>
    </w:p>
    <w:p w:rsidR="00E23C00" w:rsidRDefault="00E23C00" w:rsidP="00E652D1">
      <w:permStart w:id="1768577572" w:edGrp="everyone"/>
      <w:r>
        <w:t>TYPE YOUR TEXT HERE</w:t>
      </w:r>
    </w:p>
    <w:permEnd w:id="1768577572"/>
    <w:p w:rsidR="00E23C00" w:rsidRDefault="00E23C00" w:rsidP="00E652D1">
      <w:r>
        <w:t>&lt;ESMA_QUESTION_SFTR_140&gt;</w:t>
      </w:r>
    </w:p>
    <w:p w:rsidR="00E23C00" w:rsidRDefault="00E23C00" w:rsidP="00E652D1"/>
    <w:p w:rsidR="00E23C00" w:rsidRDefault="00E23C00" w:rsidP="00E652D1">
      <w:pPr>
        <w:pStyle w:val="QST"/>
        <w:numPr>
          <w:ilvl w:val="0"/>
          <w:numId w:val="49"/>
        </w:numPr>
      </w:pPr>
      <w:r>
        <w:t xml:space="preserve"> Do you consider that all the relevant data elements for calculation of the above reports will be available on time?</w:t>
      </w:r>
    </w:p>
    <w:p w:rsidR="00E23C00" w:rsidRDefault="00E23C00" w:rsidP="00E652D1">
      <w:r>
        <w:t>&lt;ESMA_QUESTION_SFTR_141&gt;</w:t>
      </w:r>
    </w:p>
    <w:p w:rsidR="00E23C00" w:rsidRDefault="00E23C00" w:rsidP="00E652D1">
      <w:permStart w:id="1974297842" w:edGrp="everyone"/>
      <w:r>
        <w:t>TYPE YOUR TEXT HERE</w:t>
      </w:r>
    </w:p>
    <w:permEnd w:id="1974297842"/>
    <w:p w:rsidR="00E23C00" w:rsidRDefault="00E23C00" w:rsidP="00E652D1">
      <w:r>
        <w:t>&lt;ESMA_QUESTION_SFTR_141&gt;</w:t>
      </w:r>
    </w:p>
    <w:p w:rsidR="00E23C00" w:rsidRDefault="00E23C00" w:rsidP="00E652D1"/>
    <w:p w:rsidR="00E23C00" w:rsidRDefault="00E23C00" w:rsidP="00E652D1">
      <w:pPr>
        <w:pStyle w:val="QST"/>
        <w:numPr>
          <w:ilvl w:val="0"/>
          <w:numId w:val="49"/>
        </w:numPr>
      </w:pPr>
      <w:r>
        <w:t xml:space="preserve"> What are the potential costs of the generation of above mentioned position reports? other reports would you suggest to be provided by the TRs? Please elaborate.</w:t>
      </w:r>
    </w:p>
    <w:p w:rsidR="00E23C00" w:rsidRDefault="00E23C00" w:rsidP="00E652D1">
      <w:r>
        <w:t>&lt;ESMA_QUESTION_SFTR_142&gt;</w:t>
      </w:r>
    </w:p>
    <w:p w:rsidR="00E23C00" w:rsidRDefault="00E23C00" w:rsidP="00E652D1">
      <w:permStart w:id="1505117480" w:edGrp="everyone"/>
      <w:r>
        <w:t>TYPE YOUR TEXT HERE</w:t>
      </w:r>
    </w:p>
    <w:permEnd w:id="1505117480"/>
    <w:p w:rsidR="00E23C00" w:rsidRDefault="00E23C00" w:rsidP="00E652D1">
      <w:r>
        <w:t>&lt;ESMA_QUESTION_SFTR_142&gt;</w:t>
      </w:r>
    </w:p>
    <w:p w:rsidR="00E23C00" w:rsidRDefault="00E23C00" w:rsidP="00E652D1"/>
    <w:p w:rsidR="00E23C00" w:rsidRDefault="00E23C00" w:rsidP="00E652D1">
      <w:pPr>
        <w:pStyle w:val="QST"/>
        <w:numPr>
          <w:ilvl w:val="0"/>
          <w:numId w:val="49"/>
        </w:numPr>
      </w:pPr>
      <w:r>
        <w:t xml:space="preserve"> Do you consider that there should be one position report including both reconciled and non-reconciled data or that there should be two position reports, one containing only reconciled data </w:t>
      </w:r>
      <w:r>
        <w:lastRenderedPageBreak/>
        <w:t>and the other - one only non-reconciled data? What are the potential costs of the separation of above mentioned position reports? What are the benefits of the separation above mentioned position reports? Please elaborate.</w:t>
      </w:r>
    </w:p>
    <w:p w:rsidR="00E23C00" w:rsidRDefault="00E23C00" w:rsidP="00E652D1">
      <w:r>
        <w:t>&lt;ESMA_QUESTION_SFTR_143&gt;</w:t>
      </w:r>
    </w:p>
    <w:p w:rsidR="00E23C00" w:rsidRDefault="00E23C00" w:rsidP="00E652D1">
      <w:permStart w:id="61761435" w:edGrp="everyone"/>
      <w:r>
        <w:t>TYPE YOUR TEXT HERE</w:t>
      </w:r>
    </w:p>
    <w:permEnd w:id="61761435"/>
    <w:p w:rsidR="00E23C00" w:rsidRDefault="00E23C00" w:rsidP="00E652D1">
      <w:r>
        <w:t>&lt;ESMA_QUESTION_SFTR_143&gt;</w:t>
      </w:r>
    </w:p>
    <w:p w:rsidR="00E23C00" w:rsidRDefault="00E23C00" w:rsidP="00E652D1"/>
    <w:p w:rsidR="00E23C00" w:rsidRDefault="00E23C00" w:rsidP="00E652D1">
      <w:pPr>
        <w:pStyle w:val="QST"/>
        <w:numPr>
          <w:ilvl w:val="0"/>
          <w:numId w:val="49"/>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23C00" w:rsidRDefault="00E23C00" w:rsidP="00E652D1">
      <w:r>
        <w:t>&lt;ESMA_QUESTION_SFTR_144&gt;</w:t>
      </w:r>
    </w:p>
    <w:p w:rsidR="00E23C00" w:rsidRDefault="00E23C00" w:rsidP="00E652D1">
      <w:permStart w:id="717838569" w:edGrp="everyone"/>
      <w:r>
        <w:t>TYPE YOUR TEXT HERE</w:t>
      </w:r>
    </w:p>
    <w:permEnd w:id="717838569"/>
    <w:p w:rsidR="00E23C00" w:rsidRDefault="00E23C00" w:rsidP="00E652D1">
      <w:r>
        <w:t>&lt;ESMA_QUESTION_SFTR_144&gt;</w:t>
      </w:r>
    </w:p>
    <w:p w:rsidR="00E23C00" w:rsidRDefault="00E23C00" w:rsidP="00E652D1"/>
    <w:p w:rsidR="00E23C00" w:rsidRDefault="00E23C00" w:rsidP="00E652D1">
      <w:pPr>
        <w:pStyle w:val="QST"/>
        <w:numPr>
          <w:ilvl w:val="0"/>
          <w:numId w:val="49"/>
        </w:numPr>
      </w:pPr>
      <w:r>
        <w:t xml:space="preserve"> Further to the aforementioned aspects, are there any other measures that have to be taken to avoid double counting? Please elaborate.</w:t>
      </w:r>
    </w:p>
    <w:p w:rsidR="00E23C00" w:rsidRDefault="00E23C00" w:rsidP="00E652D1">
      <w:r>
        <w:t>&lt;ESMA_QUESTION_SFTR_145&gt;</w:t>
      </w:r>
    </w:p>
    <w:p w:rsidR="00E23C00" w:rsidRDefault="00E23C00" w:rsidP="00E652D1">
      <w:permStart w:id="195434247" w:edGrp="everyone"/>
      <w:r>
        <w:t>TYPE YOUR TEXT HERE</w:t>
      </w:r>
    </w:p>
    <w:permEnd w:id="195434247"/>
    <w:p w:rsidR="00E23C00" w:rsidRDefault="00E23C00" w:rsidP="00E652D1">
      <w:r>
        <w:t>&lt;ESMA_QUESTION_SFTR_145&gt;</w:t>
      </w:r>
    </w:p>
    <w:p w:rsidR="00E23C00" w:rsidRDefault="00E23C00" w:rsidP="00E652D1"/>
    <w:p w:rsidR="00E23C00" w:rsidRDefault="00E23C00" w:rsidP="00E652D1"/>
    <w:p w:rsidR="00E23C00" w:rsidRDefault="00E23C00" w:rsidP="00E652D1">
      <w:pPr>
        <w:pStyle w:val="CPQuestions"/>
        <w:numPr>
          <w:ilvl w:val="0"/>
          <w:numId w:val="0"/>
        </w:numPr>
        <w:rPr>
          <w:rFonts w:cs="Arial"/>
          <w:b w:val="0"/>
          <w:szCs w:val="22"/>
        </w:rPr>
      </w:pPr>
      <w:r>
        <w:rPr>
          <w:rFonts w:cs="Arial"/>
          <w:b w:val="0"/>
          <w:szCs w:val="22"/>
        </w:rPr>
        <w:t xml:space="preserve"> </w:t>
      </w:r>
    </w:p>
    <w:sectPr w:rsidR="00E23C00" w:rsidSect="00A8728B">
      <w:headerReference w:type="even" r:id="rId12"/>
      <w:headerReference w:type="first" r:id="rId13"/>
      <w:footerReference w:type="first" r:id="rId1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00" w:rsidRDefault="00E23C00">
      <w:r>
        <w:separator/>
      </w:r>
    </w:p>
    <w:p w:rsidR="00E23C00" w:rsidRDefault="00E23C00"/>
  </w:endnote>
  <w:endnote w:type="continuationSeparator" w:id="0">
    <w:p w:rsidR="00E23C00" w:rsidRDefault="00E23C00">
      <w:r>
        <w:continuationSeparator/>
      </w:r>
    </w:p>
    <w:p w:rsidR="00E23C00" w:rsidRDefault="00E23C00"/>
  </w:endnote>
  <w:endnote w:type="continuationNotice" w:id="1">
    <w:p w:rsidR="00E23C00" w:rsidRDefault="00E23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panose1 w:val="00000000000000000000"/>
    <w:charset w:val="80"/>
    <w:family w:val="swiss"/>
    <w:notTrueType/>
    <w:pitch w:val="default"/>
    <w:sig w:usb0="00000001" w:usb1="08070000" w:usb2="00000010" w:usb3="00000000" w:csb0="0002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23C00" w:rsidRPr="00616B9B" w:rsidTr="00315E96">
      <w:trPr>
        <w:trHeight w:val="284"/>
      </w:trPr>
      <w:tc>
        <w:tcPr>
          <w:tcW w:w="8460" w:type="dxa"/>
        </w:tcPr>
        <w:p w:rsidR="00E23C00" w:rsidRPr="00315E96" w:rsidRDefault="00E23C00" w:rsidP="00315E96">
          <w:pPr>
            <w:pStyle w:val="00Footer"/>
            <w:rPr>
              <w:lang w:val="fr-FR"/>
            </w:rPr>
          </w:pPr>
        </w:p>
      </w:tc>
      <w:tc>
        <w:tcPr>
          <w:tcW w:w="952" w:type="dxa"/>
        </w:tcPr>
        <w:p w:rsidR="00E23C00" w:rsidRPr="00616B9B" w:rsidRDefault="00E23C00" w:rsidP="002C5B2D">
          <w:pPr>
            <w:pStyle w:val="00aPagenumber"/>
            <w:rPr>
              <w:rFonts w:cs="Arial"/>
              <w:sz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E4F6E">
            <w:rPr>
              <w:rFonts w:cs="Arial"/>
              <w:noProof/>
              <w:sz w:val="22"/>
              <w:szCs w:val="22"/>
            </w:rPr>
            <w:t>32</w:t>
          </w:r>
          <w:r w:rsidRPr="00616B9B">
            <w:rPr>
              <w:rFonts w:cs="Arial"/>
              <w:sz w:val="22"/>
              <w:szCs w:val="22"/>
            </w:rPr>
            <w:fldChar w:fldCharType="end"/>
          </w:r>
        </w:p>
      </w:tc>
    </w:tr>
  </w:tbl>
  <w:p w:rsidR="00E23C00" w:rsidRDefault="00E23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00" w:rsidRDefault="00E23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00" w:rsidRDefault="00E23C00">
      <w:r>
        <w:separator/>
      </w:r>
    </w:p>
    <w:p w:rsidR="00E23C00" w:rsidRDefault="00E23C00"/>
  </w:footnote>
  <w:footnote w:type="continuationSeparator" w:id="0">
    <w:p w:rsidR="00E23C00" w:rsidRDefault="00E23C00">
      <w:r>
        <w:continuationSeparator/>
      </w:r>
    </w:p>
    <w:p w:rsidR="00E23C00" w:rsidRDefault="00E23C00"/>
  </w:footnote>
  <w:footnote w:type="continuationNotice" w:id="1">
    <w:p w:rsidR="00E23C00" w:rsidRDefault="00E23C00"/>
  </w:footnote>
  <w:footnote w:id="2">
    <w:p w:rsidR="00E23C00" w:rsidRDefault="00E23C00" w:rsidP="002A3840">
      <w:pPr>
        <w:rPr>
          <w:rFonts w:ascii="Calibri" w:hAnsi="Calibri"/>
          <w:szCs w:val="22"/>
          <w:lang w:val="nl-BE" w:eastAsia="en-US"/>
        </w:rPr>
      </w:pPr>
      <w:r>
        <w:rPr>
          <w:rStyle w:val="FootnoteReference"/>
        </w:rPr>
        <w:footnoteRef/>
      </w:r>
      <w:r>
        <w:t xml:space="preserve"> </w:t>
      </w:r>
      <w:r>
        <w:rPr>
          <w:b/>
          <w:bCs/>
          <w:szCs w:val="20"/>
        </w:rPr>
        <w:t>EFAMA</w:t>
      </w:r>
      <w:r>
        <w:rPr>
          <w:szCs w:val="20"/>
        </w:rPr>
        <w:t xml:space="preserve"> is the representative association for the European investment management industry. EFAMA represents through its 26 member associations and 61 corporate members EUR 21 trillion in assets under management of which EUR 12.6 trillion managed by 56,000 investment funds at end 2015. Just over 30,000 of these funds were UCITS (Undertakings for Collective Investments in Transferable Securities) funds, with the remaining 25,900 funds composed of AIFs (Alternative Investment Funds). For more information about EFAMA, please visit </w:t>
      </w:r>
      <w:hyperlink r:id="rId1" w:history="1">
        <w:r>
          <w:rPr>
            <w:rStyle w:val="Hyperlink"/>
            <w:szCs w:val="20"/>
          </w:rPr>
          <w:t>www.efama.org</w:t>
        </w:r>
      </w:hyperlink>
    </w:p>
    <w:p w:rsidR="00E23C00" w:rsidRDefault="00E23C00" w:rsidP="002A38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00" w:rsidRDefault="004C5FA3">
    <w:pPr>
      <w:pStyle w:val="Header"/>
    </w:pPr>
    <w:r>
      <w:rPr>
        <w:noProof/>
        <w:lang w:val="en-GB"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1"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294" distR="114294"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3238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1777F" id="Line 16" o:spid="_x0000_s1026" style="position:absolute;z-index:251656192;visibility:visible;mso-wrap-style:square;mso-width-percent:0;mso-height-percent:0;mso-wrap-distance-left:3.17483mm;mso-wrap-distance-top:0;mso-wrap-distance-right:3.17483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00" w:rsidRDefault="004C5FA3" w:rsidP="00013CCE">
    <w:pPr>
      <w:pStyle w:val="Header"/>
      <w:jc w:val="right"/>
    </w:pPr>
    <w:r>
      <w:rPr>
        <w:noProof/>
        <w:lang w:val="en-GB"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3"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4"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rsidR="00E23C0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00" w:rsidRDefault="00E23C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23C00" w:rsidRPr="002F4496" w:rsidTr="000C06C9">
      <w:trPr>
        <w:trHeight w:val="284"/>
      </w:trPr>
      <w:tc>
        <w:tcPr>
          <w:tcW w:w="8460" w:type="dxa"/>
        </w:tcPr>
        <w:p w:rsidR="00E23C00" w:rsidRPr="000C3B6D" w:rsidRDefault="00E23C00" w:rsidP="000C06C9">
          <w:pPr>
            <w:pStyle w:val="00Footer"/>
            <w:rPr>
              <w:lang w:val="fr-FR"/>
            </w:rPr>
          </w:pPr>
        </w:p>
      </w:tc>
      <w:tc>
        <w:tcPr>
          <w:tcW w:w="952" w:type="dxa"/>
        </w:tcPr>
        <w:p w:rsidR="00E23C00" w:rsidRPr="00146B34" w:rsidRDefault="00E23C00" w:rsidP="000C06C9">
          <w:pPr>
            <w:pStyle w:val="00aPagenumber"/>
            <w:rPr>
              <w:lang w:val="fr-FR"/>
            </w:rPr>
          </w:pPr>
        </w:p>
      </w:tc>
    </w:tr>
  </w:tbl>
  <w:p w:rsidR="00E23C00" w:rsidRPr="00DB46C3" w:rsidRDefault="00E23C00">
    <w:pPr>
      <w:rPr>
        <w:lang w:val="fr-FR"/>
      </w:rPr>
    </w:pPr>
  </w:p>
  <w:p w:rsidR="00E23C00" w:rsidRPr="002F4496" w:rsidRDefault="00E23C00">
    <w:pPr>
      <w:pStyle w:val="Header"/>
      <w:rPr>
        <w:lang w:val="fr-FR"/>
      </w:rPr>
    </w:pPr>
  </w:p>
  <w:p w:rsidR="00E23C00" w:rsidRPr="002F4496" w:rsidRDefault="00E23C00" w:rsidP="000C06C9">
    <w:pPr>
      <w:pStyle w:val="Header"/>
      <w:tabs>
        <w:tab w:val="clear" w:pos="4536"/>
        <w:tab w:val="clear" w:pos="9072"/>
        <w:tab w:val="left" w:pos="8227"/>
      </w:tabs>
      <w:rPr>
        <w:lang w:val="fr-FR"/>
      </w:rPr>
    </w:pPr>
  </w:p>
  <w:p w:rsidR="00E23C00" w:rsidRPr="002F4496" w:rsidRDefault="00E23C00" w:rsidP="000C06C9">
    <w:pPr>
      <w:pStyle w:val="Header"/>
      <w:tabs>
        <w:tab w:val="clear" w:pos="4536"/>
        <w:tab w:val="clear" w:pos="9072"/>
        <w:tab w:val="left" w:pos="8227"/>
      </w:tabs>
      <w:rPr>
        <w:lang w:val="fr-FR"/>
      </w:rPr>
    </w:pPr>
  </w:p>
  <w:p w:rsidR="00E23C00" w:rsidRPr="002F4496" w:rsidRDefault="00E23C00">
    <w:pPr>
      <w:pStyle w:val="Header"/>
      <w:rPr>
        <w:lang w:val="fr-FR"/>
      </w:rPr>
    </w:pPr>
  </w:p>
  <w:p w:rsidR="00E23C00" w:rsidRPr="002F4496" w:rsidRDefault="00E23C00">
    <w:pPr>
      <w:pStyle w:val="Header"/>
      <w:rPr>
        <w:lang w:val="fr-FR"/>
      </w:rPr>
    </w:pPr>
  </w:p>
  <w:p w:rsidR="00E23C00" w:rsidRPr="002F4496" w:rsidRDefault="00E23C00">
    <w:pPr>
      <w:pStyle w:val="Header"/>
      <w:rPr>
        <w:lang w:val="fr-FR"/>
      </w:rPr>
    </w:pPr>
  </w:p>
  <w:p w:rsidR="00E23C00" w:rsidRPr="002F4496" w:rsidRDefault="00E23C00">
    <w:pPr>
      <w:pStyle w:val="Header"/>
      <w:rPr>
        <w:lang w:val="fr-FR"/>
      </w:rPr>
    </w:pPr>
  </w:p>
  <w:p w:rsidR="00E23C00" w:rsidRPr="002F4496" w:rsidRDefault="00E23C00">
    <w:pPr>
      <w:pStyle w:val="Header"/>
      <w:rPr>
        <w:highlight w:val="yellow"/>
        <w:lang w:val="fr-FR"/>
      </w:rPr>
    </w:pPr>
  </w:p>
  <w:p w:rsidR="00E23C00" w:rsidRDefault="004C5FA3">
    <w:pPr>
      <w:pStyle w:val="Header"/>
    </w:pPr>
    <w:r>
      <w:rPr>
        <w:noProof/>
        <w:lang w:val="en-GB" w:eastAsia="en-GB"/>
      </w:rPr>
      <mc:AlternateContent>
        <mc:Choice Requires="wps">
          <w:drawing>
            <wp:anchor distT="0" distB="0" distL="114298" distR="114298"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3365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AC900" id="Straight Connector 138" o:spid="_x0000_s1026" style="position:absolute;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GB"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6"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8CA0E4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77CACB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597C4544"/>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192C127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88A5D0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69A7D4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7ECEF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B5A2EE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9"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447AC8"/>
    <w:multiLevelType w:val="multilevel"/>
    <w:tmpl w:val="053ABE1A"/>
    <w:lvl w:ilvl="0">
      <w:start w:val="1"/>
      <w:numFmt w:val="decimal"/>
      <w:pStyle w:val="NEW-Level0"/>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NEW-Level1"/>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cs="Times New Roman" w:hint="default"/>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3" w15:restartNumberingAfterBreak="0">
    <w:nsid w:val="1DAE53C8"/>
    <w:multiLevelType w:val="multilevel"/>
    <w:tmpl w:val="ACFA87A8"/>
    <w:lvl w:ilvl="0">
      <w:start w:val="1"/>
      <w:numFmt w:val="decimal"/>
      <w:pStyle w:val="BodyText"/>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FB35A0D"/>
    <w:multiLevelType w:val="multilevel"/>
    <w:tmpl w:val="BC3AB2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267EC"/>
    <w:multiLevelType w:val="hybridMultilevel"/>
    <w:tmpl w:val="7562AA54"/>
    <w:lvl w:ilvl="0" w:tplc="E24E6B0C">
      <w:start w:val="1"/>
      <w:numFmt w:val="lowerLetter"/>
      <w:pStyle w:val="aStyle1"/>
      <w:lvlText w:val="%1."/>
      <w:lvlJc w:val="left"/>
      <w:pPr>
        <w:ind w:left="1778" w:hanging="360"/>
      </w:pPr>
      <w:rPr>
        <w:rFonts w:cs="Times New Roman"/>
      </w:rPr>
    </w:lvl>
    <w:lvl w:ilvl="1" w:tplc="08090019" w:tentative="1">
      <w:start w:val="1"/>
      <w:numFmt w:val="lowerLetter"/>
      <w:lvlText w:val="%2."/>
      <w:lvlJc w:val="left"/>
      <w:pPr>
        <w:ind w:left="2498" w:hanging="360"/>
      </w:pPr>
      <w:rPr>
        <w:rFonts w:cs="Times New Roman"/>
      </w:rPr>
    </w:lvl>
    <w:lvl w:ilvl="2" w:tplc="0809001B" w:tentative="1">
      <w:start w:val="1"/>
      <w:numFmt w:val="lowerRoman"/>
      <w:lvlText w:val="%3."/>
      <w:lvlJc w:val="right"/>
      <w:pPr>
        <w:ind w:left="3218" w:hanging="180"/>
      </w:pPr>
      <w:rPr>
        <w:rFonts w:cs="Times New Roman"/>
      </w:rPr>
    </w:lvl>
    <w:lvl w:ilvl="3" w:tplc="0809000F" w:tentative="1">
      <w:start w:val="1"/>
      <w:numFmt w:val="decimal"/>
      <w:lvlText w:val="%4."/>
      <w:lvlJc w:val="left"/>
      <w:pPr>
        <w:ind w:left="3938" w:hanging="360"/>
      </w:pPr>
      <w:rPr>
        <w:rFonts w:cs="Times New Roman"/>
      </w:rPr>
    </w:lvl>
    <w:lvl w:ilvl="4" w:tplc="08090019" w:tentative="1">
      <w:start w:val="1"/>
      <w:numFmt w:val="lowerLetter"/>
      <w:lvlText w:val="%5."/>
      <w:lvlJc w:val="left"/>
      <w:pPr>
        <w:ind w:left="4658" w:hanging="360"/>
      </w:pPr>
      <w:rPr>
        <w:rFonts w:cs="Times New Roman"/>
      </w:rPr>
    </w:lvl>
    <w:lvl w:ilvl="5" w:tplc="0809001B" w:tentative="1">
      <w:start w:val="1"/>
      <w:numFmt w:val="lowerRoman"/>
      <w:lvlText w:val="%6."/>
      <w:lvlJc w:val="right"/>
      <w:pPr>
        <w:ind w:left="5378" w:hanging="180"/>
      </w:pPr>
      <w:rPr>
        <w:rFonts w:cs="Times New Roman"/>
      </w:rPr>
    </w:lvl>
    <w:lvl w:ilvl="6" w:tplc="0809000F" w:tentative="1">
      <w:start w:val="1"/>
      <w:numFmt w:val="decimal"/>
      <w:lvlText w:val="%7."/>
      <w:lvlJc w:val="left"/>
      <w:pPr>
        <w:ind w:left="6098" w:hanging="360"/>
      </w:pPr>
      <w:rPr>
        <w:rFonts w:cs="Times New Roman"/>
      </w:rPr>
    </w:lvl>
    <w:lvl w:ilvl="7" w:tplc="08090019" w:tentative="1">
      <w:start w:val="1"/>
      <w:numFmt w:val="lowerLetter"/>
      <w:lvlText w:val="%8."/>
      <w:lvlJc w:val="left"/>
      <w:pPr>
        <w:ind w:left="6818" w:hanging="360"/>
      </w:pPr>
      <w:rPr>
        <w:rFonts w:cs="Times New Roman"/>
      </w:rPr>
    </w:lvl>
    <w:lvl w:ilvl="8" w:tplc="0809001B" w:tentative="1">
      <w:start w:val="1"/>
      <w:numFmt w:val="lowerRoman"/>
      <w:lvlText w:val="%9."/>
      <w:lvlJc w:val="right"/>
      <w:pPr>
        <w:ind w:left="7538" w:hanging="180"/>
      </w:pPr>
      <w:rPr>
        <w:rFonts w:cs="Times New Roman"/>
      </w:rPr>
    </w:lvl>
  </w:abstractNum>
  <w:abstractNum w:abstractNumId="17" w15:restartNumberingAfterBreak="0">
    <w:nsid w:val="25B95E1B"/>
    <w:multiLevelType w:val="hybridMultilevel"/>
    <w:tmpl w:val="085619C2"/>
    <w:lvl w:ilvl="0" w:tplc="A09C2658">
      <w:start w:val="1"/>
      <w:numFmt w:val="lowerLetter"/>
      <w:pStyle w:val="Bullet"/>
      <w:lvlText w:val="%1."/>
      <w:lvlJc w:val="left"/>
      <w:pPr>
        <w:ind w:left="1193"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29794D32"/>
    <w:multiLevelType w:val="hybridMultilevel"/>
    <w:tmpl w:val="5AD2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3" w15:restartNumberingAfterBreak="0">
    <w:nsid w:val="3A841364"/>
    <w:multiLevelType w:val="hybridMultilevel"/>
    <w:tmpl w:val="21CCF614"/>
    <w:lvl w:ilvl="0" w:tplc="08090017">
      <w:start w:val="1"/>
      <w:numFmt w:val="lowerLetter"/>
      <w:pStyle w:val="ListBullet4"/>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cs="Times New Roman" w:hint="default"/>
        <w:b/>
        <w:i w:val="0"/>
        <w:sz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cs="Times New Roman" w:hint="default"/>
        <w:b w:val="0"/>
        <w:sz w:val="20"/>
      </w:rPr>
    </w:lvl>
    <w:lvl w:ilvl="1" w:tplc="76C853DA">
      <w:start w:val="1"/>
      <w:numFmt w:val="lowerRoman"/>
      <w:pStyle w:val="NEW-Paragraph-level2"/>
      <w:lvlText w:val="%2."/>
      <w:lvlJc w:val="left"/>
      <w:pPr>
        <w:tabs>
          <w:tab w:val="num" w:pos="1361"/>
        </w:tabs>
        <w:ind w:left="1361" w:hanging="45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tplc="A71A21D6">
      <w:start w:val="1"/>
      <w:numFmt w:val="lowerRoman"/>
      <w:lvlText w:val="%3."/>
      <w:lvlJc w:val="left"/>
      <w:pPr>
        <w:tabs>
          <w:tab w:val="num" w:pos="2727"/>
        </w:tabs>
        <w:ind w:left="2835" w:hanging="288"/>
      </w:pPr>
      <w:rPr>
        <w:rFonts w:cs="Times New Roman" w:hint="default"/>
      </w:rPr>
    </w:lvl>
    <w:lvl w:ilvl="3" w:tplc="0407000F">
      <w:start w:val="1"/>
      <w:numFmt w:val="decimal"/>
      <w:lvlText w:val="%4."/>
      <w:lvlJc w:val="left"/>
      <w:pPr>
        <w:tabs>
          <w:tab w:val="num" w:pos="3447"/>
        </w:tabs>
        <w:ind w:left="3447" w:hanging="360"/>
      </w:pPr>
      <w:rPr>
        <w:rFonts w:cs="Times New Roman"/>
      </w:rPr>
    </w:lvl>
    <w:lvl w:ilvl="4" w:tplc="04070019" w:tentative="1">
      <w:start w:val="1"/>
      <w:numFmt w:val="lowerLetter"/>
      <w:lvlText w:val="%5."/>
      <w:lvlJc w:val="left"/>
      <w:pPr>
        <w:tabs>
          <w:tab w:val="num" w:pos="4167"/>
        </w:tabs>
        <w:ind w:left="4167" w:hanging="360"/>
      </w:pPr>
      <w:rPr>
        <w:rFonts w:cs="Times New Roman"/>
      </w:rPr>
    </w:lvl>
    <w:lvl w:ilvl="5" w:tplc="0407001B" w:tentative="1">
      <w:start w:val="1"/>
      <w:numFmt w:val="lowerRoman"/>
      <w:lvlText w:val="%6."/>
      <w:lvlJc w:val="right"/>
      <w:pPr>
        <w:tabs>
          <w:tab w:val="num" w:pos="4887"/>
        </w:tabs>
        <w:ind w:left="4887" w:hanging="180"/>
      </w:pPr>
      <w:rPr>
        <w:rFonts w:cs="Times New Roman"/>
      </w:rPr>
    </w:lvl>
    <w:lvl w:ilvl="6" w:tplc="0407000F" w:tentative="1">
      <w:start w:val="1"/>
      <w:numFmt w:val="decimal"/>
      <w:lvlText w:val="%7."/>
      <w:lvlJc w:val="left"/>
      <w:pPr>
        <w:tabs>
          <w:tab w:val="num" w:pos="5607"/>
        </w:tabs>
        <w:ind w:left="5607" w:hanging="360"/>
      </w:pPr>
      <w:rPr>
        <w:rFonts w:cs="Times New Roman"/>
      </w:rPr>
    </w:lvl>
    <w:lvl w:ilvl="7" w:tplc="04070019" w:tentative="1">
      <w:start w:val="1"/>
      <w:numFmt w:val="lowerLetter"/>
      <w:lvlText w:val="%8."/>
      <w:lvlJc w:val="left"/>
      <w:pPr>
        <w:tabs>
          <w:tab w:val="num" w:pos="6327"/>
        </w:tabs>
        <w:ind w:left="6327" w:hanging="360"/>
      </w:pPr>
      <w:rPr>
        <w:rFonts w:cs="Times New Roman"/>
      </w:rPr>
    </w:lvl>
    <w:lvl w:ilvl="8" w:tplc="0407001B" w:tentative="1">
      <w:start w:val="1"/>
      <w:numFmt w:val="lowerRoman"/>
      <w:lvlText w:val="%9."/>
      <w:lvlJc w:val="right"/>
      <w:pPr>
        <w:tabs>
          <w:tab w:val="num" w:pos="7047"/>
        </w:tabs>
        <w:ind w:left="7047" w:hanging="180"/>
      </w:pPr>
      <w:rPr>
        <w:rFonts w:cs="Times New Roman"/>
      </w:rPr>
    </w:lvl>
  </w:abstractNum>
  <w:abstractNum w:abstractNumId="2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4A8501C1"/>
    <w:multiLevelType w:val="hybridMultilevel"/>
    <w:tmpl w:val="BF34BB12"/>
    <w:lvl w:ilvl="0" w:tplc="37900E30">
      <w:start w:val="1"/>
      <w:numFmt w:val="decimal"/>
      <w:pStyle w:val="CPQuestions"/>
      <w:lvlText w:val="Q%1."/>
      <w:lvlJc w:val="right"/>
      <w:pPr>
        <w:ind w:left="9717" w:hanging="360"/>
      </w:pPr>
      <w:rPr>
        <w:rFonts w:cs="Times New Roman"/>
        <w:bCs w:val="0"/>
        <w:i w:val="0"/>
        <w:iCs w:val="0"/>
        <w:caps w:val="0"/>
        <w:smallCaps w:val="0"/>
        <w:strike w:val="0"/>
        <w:dstrike w:val="0"/>
        <w:vanish w:val="0"/>
        <w:color w:val="000000"/>
        <w:spacing w:val="0"/>
        <w:kern w:val="0"/>
        <w:position w:val="0"/>
        <w:u w:val="none"/>
        <w:effect w:val="none"/>
        <w:vertAlign w:val="baseline"/>
      </w:rPr>
    </w:lvl>
    <w:lvl w:ilvl="1" w:tplc="04090019">
      <w:start w:val="1"/>
      <w:numFmt w:val="lowerLetter"/>
      <w:lvlText w:val="%2."/>
      <w:lvlJc w:val="left"/>
      <w:pPr>
        <w:ind w:left="10437" w:hanging="360"/>
      </w:pPr>
      <w:rPr>
        <w:rFonts w:cs="Times New Roman"/>
      </w:rPr>
    </w:lvl>
    <w:lvl w:ilvl="2" w:tplc="0409001B" w:tentative="1">
      <w:start w:val="1"/>
      <w:numFmt w:val="lowerRoman"/>
      <w:lvlText w:val="%3."/>
      <w:lvlJc w:val="right"/>
      <w:pPr>
        <w:ind w:left="11157" w:hanging="180"/>
      </w:pPr>
      <w:rPr>
        <w:rFonts w:cs="Times New Roman"/>
      </w:rPr>
    </w:lvl>
    <w:lvl w:ilvl="3" w:tplc="0409000F" w:tentative="1">
      <w:start w:val="1"/>
      <w:numFmt w:val="decimal"/>
      <w:lvlText w:val="%4."/>
      <w:lvlJc w:val="left"/>
      <w:pPr>
        <w:ind w:left="11877" w:hanging="360"/>
      </w:pPr>
      <w:rPr>
        <w:rFonts w:cs="Times New Roman"/>
      </w:rPr>
    </w:lvl>
    <w:lvl w:ilvl="4" w:tplc="04090019" w:tentative="1">
      <w:start w:val="1"/>
      <w:numFmt w:val="lowerLetter"/>
      <w:lvlText w:val="%5."/>
      <w:lvlJc w:val="left"/>
      <w:pPr>
        <w:ind w:left="12597" w:hanging="360"/>
      </w:pPr>
      <w:rPr>
        <w:rFonts w:cs="Times New Roman"/>
      </w:rPr>
    </w:lvl>
    <w:lvl w:ilvl="5" w:tplc="0409001B" w:tentative="1">
      <w:start w:val="1"/>
      <w:numFmt w:val="lowerRoman"/>
      <w:lvlText w:val="%6."/>
      <w:lvlJc w:val="right"/>
      <w:pPr>
        <w:ind w:left="13317" w:hanging="180"/>
      </w:pPr>
      <w:rPr>
        <w:rFonts w:cs="Times New Roman"/>
      </w:rPr>
    </w:lvl>
    <w:lvl w:ilvl="6" w:tplc="0409000F">
      <w:start w:val="1"/>
      <w:numFmt w:val="decimal"/>
      <w:lvlText w:val="%7."/>
      <w:lvlJc w:val="left"/>
      <w:pPr>
        <w:ind w:left="14037" w:hanging="360"/>
      </w:pPr>
      <w:rPr>
        <w:rFonts w:cs="Times New Roman"/>
      </w:rPr>
    </w:lvl>
    <w:lvl w:ilvl="7" w:tplc="04090019" w:tentative="1">
      <w:start w:val="1"/>
      <w:numFmt w:val="lowerLetter"/>
      <w:lvlText w:val="%8."/>
      <w:lvlJc w:val="left"/>
      <w:pPr>
        <w:ind w:left="14757" w:hanging="360"/>
      </w:pPr>
      <w:rPr>
        <w:rFonts w:cs="Times New Roman"/>
      </w:rPr>
    </w:lvl>
    <w:lvl w:ilvl="8" w:tplc="0409001B" w:tentative="1">
      <w:start w:val="1"/>
      <w:numFmt w:val="lowerRoman"/>
      <w:lvlText w:val="%9."/>
      <w:lvlJc w:val="right"/>
      <w:pPr>
        <w:ind w:left="15477" w:hanging="180"/>
      </w:pPr>
      <w:rPr>
        <w:rFonts w:cs="Times New Roman"/>
      </w:rPr>
    </w:lvl>
  </w:abstractNum>
  <w:abstractNum w:abstractNumId="3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cs="Times New Roman" w:hint="default"/>
        <w:b w:val="0"/>
        <w:i w:val="0"/>
        <w:sz w:val="20"/>
      </w:rPr>
    </w:lvl>
    <w:lvl w:ilvl="1" w:tplc="6726A2CE">
      <w:start w:val="1"/>
      <w:numFmt w:val="lowerRoman"/>
      <w:lvlText w:val="%2."/>
      <w:lvlJc w:val="left"/>
      <w:pPr>
        <w:tabs>
          <w:tab w:val="num" w:pos="1440"/>
        </w:tabs>
        <w:ind w:left="1440" w:hanging="360"/>
      </w:pPr>
      <w:rPr>
        <w:rFonts w:cs="Times New Roman" w:hint="default"/>
        <w:b w:val="0"/>
      </w:rPr>
    </w:lvl>
    <w:lvl w:ilvl="2" w:tplc="4C12BD96">
      <w:start w:val="1"/>
      <w:numFmt w:val="lowerLetter"/>
      <w:pStyle w:val="NEW-Paragraph-level3"/>
      <w:lvlText w:val="%3."/>
      <w:lvlJc w:val="left"/>
      <w:pPr>
        <w:tabs>
          <w:tab w:val="num" w:pos="1031"/>
        </w:tabs>
        <w:ind w:left="1139" w:hanging="288"/>
      </w:pPr>
      <w:rPr>
        <w:rFonts w:cs="Times New Roman"/>
      </w:rPr>
    </w:lvl>
    <w:lvl w:ilvl="3" w:tplc="0407000F">
      <w:start w:val="1"/>
      <w:numFmt w:val="decimal"/>
      <w:lvlText w:val="%4."/>
      <w:lvlJc w:val="left"/>
      <w:pPr>
        <w:tabs>
          <w:tab w:val="num" w:pos="2880"/>
        </w:tabs>
        <w:ind w:left="2880" w:hanging="360"/>
      </w:pPr>
      <w:rPr>
        <w:rFonts w:cs="Times New Roman"/>
      </w:rPr>
    </w:lvl>
    <w:lvl w:ilvl="4" w:tplc="F4C2529A">
      <w:start w:val="1"/>
      <w:numFmt w:val="lowerLetter"/>
      <w:lvlText w:val="%5)"/>
      <w:lvlJc w:val="left"/>
      <w:pPr>
        <w:ind w:left="3600" w:hanging="360"/>
      </w:pPr>
      <w:rPr>
        <w:rFonts w:cs="Times New Roman"/>
      </w:rPr>
    </w:lvl>
    <w:lvl w:ilvl="5" w:tplc="FD041300">
      <w:start w:val="8"/>
      <w:numFmt w:val="bullet"/>
      <w:lvlText w:val="-"/>
      <w:lvlJc w:val="left"/>
      <w:pPr>
        <w:ind w:left="4500" w:hanging="360"/>
      </w:pPr>
      <w:rPr>
        <w:rFonts w:ascii="Georgia" w:eastAsia="Times New Roman" w:hAnsi="Georgia" w:hint="default"/>
      </w:rPr>
    </w:lvl>
    <w:lvl w:ilvl="6" w:tplc="30B61B3A">
      <w:start w:val="1"/>
      <w:numFmt w:val="lowerRoman"/>
      <w:lvlText w:val="(%7)"/>
      <w:lvlJc w:val="left"/>
      <w:pPr>
        <w:ind w:left="1004" w:hanging="72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cs="Times New Roman" w:hint="default"/>
        <w:b/>
        <w:i w:val="0"/>
        <w:sz w:val="20"/>
      </w:rPr>
    </w:lvl>
    <w:lvl w:ilvl="1">
      <w:start w:val="1"/>
      <w:numFmt w:val="upperRoman"/>
      <w:pStyle w:val="05eHeadline2"/>
      <w:lvlText w:val="%1.%2."/>
      <w:lvlJc w:val="left"/>
      <w:pPr>
        <w:tabs>
          <w:tab w:val="num" w:pos="567"/>
        </w:tabs>
        <w:ind w:left="567" w:hanging="283"/>
      </w:pPr>
      <w:rPr>
        <w:rFonts w:ascii="Georgia" w:hAnsi="Georgia" w:cs="Times New Roman" w:hint="default"/>
        <w:b w:val="0"/>
        <w:i w:val="0"/>
        <w:sz w:val="20"/>
      </w:rPr>
    </w:lvl>
    <w:lvl w:ilvl="2">
      <w:start w:val="2"/>
      <w:numFmt w:val="upperRoman"/>
      <w:lvlText w:val="%3.%2"/>
      <w:lvlJc w:val="left"/>
      <w:pPr>
        <w:tabs>
          <w:tab w:val="num" w:pos="567"/>
        </w:tabs>
        <w:ind w:left="567" w:hanging="283"/>
      </w:pPr>
      <w:rPr>
        <w:rFonts w:ascii="Georgia" w:hAnsi="Georgia"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5DE60E9"/>
    <w:multiLevelType w:val="hybridMultilevel"/>
    <w:tmpl w:val="1084069A"/>
    <w:lvl w:ilvl="0" w:tplc="B532C018">
      <w:start w:val="2"/>
      <w:numFmt w:val="upperRoman"/>
      <w:pStyle w:val="Heading1"/>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cs="Times New Roman" w:hint="default"/>
        <w:sz w:val="20"/>
      </w:rPr>
    </w:lvl>
    <w:lvl w:ilvl="1" w:tplc="D85CD5A2">
      <w:start w:val="1"/>
      <w:numFmt w:val="lowerLetter"/>
      <w:pStyle w:val="aStyle"/>
      <w:lvlText w:val="%2)"/>
      <w:lvlJc w:val="left"/>
      <w:pPr>
        <w:tabs>
          <w:tab w:val="num" w:pos="1440"/>
        </w:tabs>
        <w:ind w:left="1440" w:hanging="360"/>
      </w:pPr>
      <w:rPr>
        <w:rFonts w:cs="Times New Roman" w:hint="default"/>
        <w:color w:val="auto"/>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cs="Times New Roman"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451508D"/>
    <w:multiLevelType w:val="hybridMultilevel"/>
    <w:tmpl w:val="0C2A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pStyle w:val="CPQuest2"/>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E271A2D"/>
    <w:multiLevelType w:val="multilevel"/>
    <w:tmpl w:val="7E924272"/>
    <w:lvl w:ilvl="0">
      <w:start w:val="2"/>
      <w:numFmt w:val="decimal"/>
      <w:lvlText w:val="%1."/>
      <w:lvlJc w:val="left"/>
      <w:pPr>
        <w:tabs>
          <w:tab w:val="num" w:pos="567"/>
        </w:tabs>
      </w:pPr>
      <w:rPr>
        <w:rFonts w:ascii="Arial" w:hAnsi="Arial" w:cs="Times New Roman" w:hint="default"/>
        <w:b/>
        <w:i w:val="0"/>
        <w:sz w:val="32"/>
      </w:rPr>
    </w:lvl>
    <w:lvl w:ilvl="1">
      <w:start w:val="1"/>
      <w:numFmt w:val="none"/>
      <w:lvlRestart w:val="0"/>
      <w:suff w:val="nothing"/>
      <w:lvlText w:val="%2"/>
      <w:lvlJc w:val="left"/>
      <w:rPr>
        <w:rFonts w:cs="Times New Roman"/>
      </w:rPr>
    </w:lvl>
    <w:lvl w:ilvl="2">
      <w:start w:val="1"/>
      <w:numFmt w:val="decimal"/>
      <w:lvlRestart w:val="0"/>
      <w:lvlText w:val="%1.%3."/>
      <w:lvlJc w:val="left"/>
      <w:pPr>
        <w:tabs>
          <w:tab w:val="num" w:pos="567"/>
        </w:tabs>
      </w:pPr>
      <w:rPr>
        <w:rFonts w:ascii="Arial" w:hAnsi="Arial" w:cs="Times New Roman" w:hint="default"/>
        <w:b/>
        <w:i w:val="0"/>
        <w:sz w:val="28"/>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ascii="Arial" w:hAnsi="Arial" w:cs="Times New Roman" w:hint="default"/>
        <w:sz w:val="22"/>
      </w:rPr>
    </w:lvl>
    <w:lvl w:ilvl="6">
      <w:start w:val="1"/>
      <w:numFmt w:val="decimal"/>
      <w:lvlRestart w:val="0"/>
      <w:lvlText w:val="%7."/>
      <w:lvlJc w:val="left"/>
      <w:pPr>
        <w:ind w:left="425" w:hanging="425"/>
      </w:pPr>
      <w:rPr>
        <w:rFonts w:ascii="Arial" w:hAnsi="Arial" w:cs="Times New Roman" w:hint="default"/>
        <w:sz w:val="22"/>
      </w:rPr>
    </w:lvl>
    <w:lvl w:ilvl="7">
      <w:start w:val="1"/>
      <w:numFmt w:val="lowerRoman"/>
      <w:lvlText w:val="%8."/>
      <w:lvlJc w:val="left"/>
      <w:pPr>
        <w:ind w:left="851" w:hanging="426"/>
      </w:pPr>
      <w:rPr>
        <w:rFonts w:ascii="Arial" w:hAnsi="Arial" w:cs="Times New Roman" w:hint="default"/>
        <w:sz w:val="22"/>
      </w:rPr>
    </w:lvl>
    <w:lvl w:ilvl="8">
      <w:start w:val="1"/>
      <w:numFmt w:val="lowerLetter"/>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5F47006"/>
    <w:multiLevelType w:val="hybridMultilevel"/>
    <w:tmpl w:val="A60E18CC"/>
    <w:lvl w:ilvl="0" w:tplc="FE72E6E0">
      <w:start w:val="1"/>
      <w:numFmt w:val="decimal"/>
      <w:lvlText w:val="Q%1."/>
      <w:lvlJc w:val="right"/>
      <w:pPr>
        <w:ind w:left="720" w:hanging="360"/>
      </w:pPr>
      <w:rPr>
        <w:rFonts w:cs="Times New Roman"/>
        <w:bCs w:val="0"/>
        <w:i w:val="0"/>
        <w:iCs w:val="0"/>
        <w:caps w:val="0"/>
        <w:smallCaps w:val="0"/>
        <w:strike w:val="0"/>
        <w:dstrike w:val="0"/>
        <w:vanish w:val="0"/>
        <w:color w:val="000000"/>
        <w:spacing w:val="0"/>
        <w:kern w:val="0"/>
        <w:position w:val="0"/>
        <w:u w:val="none"/>
        <w:effect w:val="none"/>
        <w:vertAlign w:val="baselin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rPr>
        <w:rFonts w:cs="Times New Roman"/>
      </w:rPr>
    </w:lvl>
    <w:lvl w:ilvl="1" w:tplc="0C0A0019">
      <w:start w:val="1"/>
      <w:numFmt w:val="lowerLetter"/>
      <w:lvlText w:val="%2."/>
      <w:lvlJc w:val="left"/>
      <w:pPr>
        <w:ind w:left="2496" w:hanging="360"/>
      </w:pPr>
      <w:rPr>
        <w:rFonts w:cs="Times New Roman"/>
      </w:rPr>
    </w:lvl>
    <w:lvl w:ilvl="2" w:tplc="0C0A001B">
      <w:start w:val="1"/>
      <w:numFmt w:val="lowerRoman"/>
      <w:lvlText w:val="%3."/>
      <w:lvlJc w:val="right"/>
      <w:pPr>
        <w:ind w:left="3216" w:hanging="180"/>
      </w:pPr>
      <w:rPr>
        <w:rFonts w:cs="Times New Roman"/>
      </w:rPr>
    </w:lvl>
    <w:lvl w:ilvl="3" w:tplc="0C0A000F">
      <w:start w:val="1"/>
      <w:numFmt w:val="decimal"/>
      <w:lvlText w:val="%4."/>
      <w:lvlJc w:val="left"/>
      <w:pPr>
        <w:ind w:left="3936" w:hanging="360"/>
      </w:pPr>
      <w:rPr>
        <w:rFonts w:cs="Times New Roman"/>
      </w:rPr>
    </w:lvl>
    <w:lvl w:ilvl="4" w:tplc="0C0A0019">
      <w:start w:val="1"/>
      <w:numFmt w:val="lowerLetter"/>
      <w:lvlText w:val="%5."/>
      <w:lvlJc w:val="left"/>
      <w:pPr>
        <w:ind w:left="4656" w:hanging="360"/>
      </w:pPr>
      <w:rPr>
        <w:rFonts w:cs="Times New Roman"/>
      </w:rPr>
    </w:lvl>
    <w:lvl w:ilvl="5" w:tplc="0C0A001B">
      <w:start w:val="1"/>
      <w:numFmt w:val="lowerRoman"/>
      <w:lvlText w:val="%6."/>
      <w:lvlJc w:val="right"/>
      <w:pPr>
        <w:ind w:left="5376" w:hanging="180"/>
      </w:pPr>
      <w:rPr>
        <w:rFonts w:cs="Times New Roman"/>
      </w:rPr>
    </w:lvl>
    <w:lvl w:ilvl="6" w:tplc="0C0A000F">
      <w:start w:val="1"/>
      <w:numFmt w:val="decimal"/>
      <w:lvlText w:val="%7."/>
      <w:lvlJc w:val="left"/>
      <w:pPr>
        <w:ind w:left="6096" w:hanging="360"/>
      </w:pPr>
      <w:rPr>
        <w:rFonts w:cs="Times New Roman"/>
      </w:rPr>
    </w:lvl>
    <w:lvl w:ilvl="7" w:tplc="0C0A0019">
      <w:start w:val="1"/>
      <w:numFmt w:val="lowerLetter"/>
      <w:lvlText w:val="%8."/>
      <w:lvlJc w:val="left"/>
      <w:pPr>
        <w:ind w:left="6816" w:hanging="360"/>
      </w:pPr>
      <w:rPr>
        <w:rFonts w:cs="Times New Roman"/>
      </w:rPr>
    </w:lvl>
    <w:lvl w:ilvl="8" w:tplc="0C0A001B">
      <w:start w:val="1"/>
      <w:numFmt w:val="lowerRoman"/>
      <w:lvlText w:val="%9."/>
      <w:lvlJc w:val="right"/>
      <w:pPr>
        <w:ind w:left="7536" w:hanging="180"/>
      </w:pPr>
      <w:rPr>
        <w:rFonts w:cs="Times New Roman"/>
      </w:rPr>
    </w:lvl>
  </w:abstractNum>
  <w:abstractNum w:abstractNumId="48" w15:restartNumberingAfterBreak="0">
    <w:nsid w:val="7B4A2BE8"/>
    <w:multiLevelType w:val="hybridMultilevel"/>
    <w:tmpl w:val="CE6C9550"/>
    <w:lvl w:ilvl="0" w:tplc="C9F0A44E">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5"/>
  </w:num>
  <w:num w:numId="10">
    <w:abstractNumId w:val="27"/>
  </w:num>
  <w:num w:numId="11">
    <w:abstractNumId w:val="21"/>
  </w:num>
  <w:num w:numId="12">
    <w:abstractNumId w:val="32"/>
  </w:num>
  <w:num w:numId="13">
    <w:abstractNumId w:val="34"/>
  </w:num>
  <w:num w:numId="14">
    <w:abstractNumId w:val="8"/>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9"/>
  </w:num>
  <w:num w:numId="22">
    <w:abstractNumId w:val="31"/>
  </w:num>
  <w:num w:numId="23">
    <w:abstractNumId w:val="20"/>
  </w:num>
  <w:num w:numId="24">
    <w:abstractNumId w:val="9"/>
  </w:num>
  <w:num w:numId="25">
    <w:abstractNumId w:val="23"/>
  </w:num>
  <w:num w:numId="26">
    <w:abstractNumId w:val="24"/>
  </w:num>
  <w:num w:numId="27">
    <w:abstractNumId w:val="26"/>
  </w:num>
  <w:num w:numId="28">
    <w:abstractNumId w:val="35"/>
  </w:num>
  <w:num w:numId="29">
    <w:abstractNumId w:val="45"/>
  </w:num>
  <w:num w:numId="30">
    <w:abstractNumId w:val="33"/>
  </w:num>
  <w:num w:numId="31">
    <w:abstractNumId w:val="19"/>
  </w:num>
  <w:num w:numId="32">
    <w:abstractNumId w:val="38"/>
  </w:num>
  <w:num w:numId="33">
    <w:abstractNumId w:val="37"/>
  </w:num>
  <w:num w:numId="34">
    <w:abstractNumId w:val="28"/>
  </w:num>
  <w:num w:numId="35">
    <w:abstractNumId w:val="42"/>
  </w:num>
  <w:num w:numId="36">
    <w:abstractNumId w:val="49"/>
  </w:num>
  <w:num w:numId="37">
    <w:abstractNumId w:val="16"/>
  </w:num>
  <w:num w:numId="38">
    <w:abstractNumId w:val="11"/>
  </w:num>
  <w:num w:numId="39">
    <w:abstractNumId w:val="30"/>
  </w:num>
  <w:num w:numId="40">
    <w:abstractNumId w:val="10"/>
  </w:num>
  <w:num w:numId="41">
    <w:abstractNumId w:val="15"/>
  </w:num>
  <w:num w:numId="42">
    <w:abstractNumId w:val="29"/>
  </w:num>
  <w:num w:numId="43">
    <w:abstractNumId w:val="44"/>
  </w:num>
  <w:num w:numId="44">
    <w:abstractNumId w:val="43"/>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48"/>
  </w:num>
  <w:num w:numId="48">
    <w:abstractNumId w:val="18"/>
  </w:num>
  <w:num w:numId="49">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839"/>
    <w:rsid w:val="00014A95"/>
    <w:rsid w:val="0001547E"/>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04C8"/>
    <w:rsid w:val="00041858"/>
    <w:rsid w:val="0004389E"/>
    <w:rsid w:val="000463A6"/>
    <w:rsid w:val="00046CC9"/>
    <w:rsid w:val="00046E91"/>
    <w:rsid w:val="00046E9D"/>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173"/>
    <w:rsid w:val="00071EAD"/>
    <w:rsid w:val="00071F4E"/>
    <w:rsid w:val="00072271"/>
    <w:rsid w:val="00072B54"/>
    <w:rsid w:val="0007463D"/>
    <w:rsid w:val="000749F0"/>
    <w:rsid w:val="0007609D"/>
    <w:rsid w:val="00077C67"/>
    <w:rsid w:val="00080976"/>
    <w:rsid w:val="000817A3"/>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2B8"/>
    <w:rsid w:val="000A1BD2"/>
    <w:rsid w:val="000A2127"/>
    <w:rsid w:val="000A358F"/>
    <w:rsid w:val="000A43CC"/>
    <w:rsid w:val="000A5801"/>
    <w:rsid w:val="000A7314"/>
    <w:rsid w:val="000A7B53"/>
    <w:rsid w:val="000A7B64"/>
    <w:rsid w:val="000B275C"/>
    <w:rsid w:val="000B2C3D"/>
    <w:rsid w:val="000B55C0"/>
    <w:rsid w:val="000B5DF2"/>
    <w:rsid w:val="000C06C9"/>
    <w:rsid w:val="000C1DCC"/>
    <w:rsid w:val="000C1FBC"/>
    <w:rsid w:val="000C2B6A"/>
    <w:rsid w:val="000C2F88"/>
    <w:rsid w:val="000C3B6D"/>
    <w:rsid w:val="000C55C8"/>
    <w:rsid w:val="000C57C4"/>
    <w:rsid w:val="000C5FD3"/>
    <w:rsid w:val="000C701D"/>
    <w:rsid w:val="000C7C4A"/>
    <w:rsid w:val="000D17AA"/>
    <w:rsid w:val="000D2D0B"/>
    <w:rsid w:val="000D4660"/>
    <w:rsid w:val="000D705D"/>
    <w:rsid w:val="000D7426"/>
    <w:rsid w:val="000D7EB9"/>
    <w:rsid w:val="000E0223"/>
    <w:rsid w:val="000E0CF3"/>
    <w:rsid w:val="000E18A8"/>
    <w:rsid w:val="000E1AEC"/>
    <w:rsid w:val="000E3937"/>
    <w:rsid w:val="000E453F"/>
    <w:rsid w:val="000E4926"/>
    <w:rsid w:val="000E514E"/>
    <w:rsid w:val="000E5F7F"/>
    <w:rsid w:val="000E7086"/>
    <w:rsid w:val="000E7C65"/>
    <w:rsid w:val="000F04D2"/>
    <w:rsid w:val="000F55B7"/>
    <w:rsid w:val="000F604F"/>
    <w:rsid w:val="000F7399"/>
    <w:rsid w:val="00100313"/>
    <w:rsid w:val="001027F1"/>
    <w:rsid w:val="00104F2E"/>
    <w:rsid w:val="001072DD"/>
    <w:rsid w:val="00110D7A"/>
    <w:rsid w:val="00111464"/>
    <w:rsid w:val="0011167D"/>
    <w:rsid w:val="00112892"/>
    <w:rsid w:val="00112E48"/>
    <w:rsid w:val="001130EA"/>
    <w:rsid w:val="00114259"/>
    <w:rsid w:val="001168B2"/>
    <w:rsid w:val="00116DBE"/>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7CB"/>
    <w:rsid w:val="001459E3"/>
    <w:rsid w:val="00146A0B"/>
    <w:rsid w:val="00146B34"/>
    <w:rsid w:val="0014761E"/>
    <w:rsid w:val="00151907"/>
    <w:rsid w:val="001544C8"/>
    <w:rsid w:val="00154E41"/>
    <w:rsid w:val="00155FAB"/>
    <w:rsid w:val="001567A1"/>
    <w:rsid w:val="00156857"/>
    <w:rsid w:val="00157E79"/>
    <w:rsid w:val="00157EED"/>
    <w:rsid w:val="0016087A"/>
    <w:rsid w:val="00160A5C"/>
    <w:rsid w:val="001613EC"/>
    <w:rsid w:val="001630C9"/>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5595"/>
    <w:rsid w:val="00186829"/>
    <w:rsid w:val="001868CA"/>
    <w:rsid w:val="00187304"/>
    <w:rsid w:val="001875BE"/>
    <w:rsid w:val="00187F2C"/>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0A95"/>
    <w:rsid w:val="001B1355"/>
    <w:rsid w:val="001B1D0F"/>
    <w:rsid w:val="001B3138"/>
    <w:rsid w:val="001B4E4B"/>
    <w:rsid w:val="001B50AC"/>
    <w:rsid w:val="001B5E05"/>
    <w:rsid w:val="001B65DD"/>
    <w:rsid w:val="001B6D68"/>
    <w:rsid w:val="001B6F2E"/>
    <w:rsid w:val="001C0344"/>
    <w:rsid w:val="001C0F2A"/>
    <w:rsid w:val="001C1A59"/>
    <w:rsid w:val="001C270F"/>
    <w:rsid w:val="001C3804"/>
    <w:rsid w:val="001C4679"/>
    <w:rsid w:val="001C5770"/>
    <w:rsid w:val="001C6195"/>
    <w:rsid w:val="001D000A"/>
    <w:rsid w:val="001D0883"/>
    <w:rsid w:val="001D2205"/>
    <w:rsid w:val="001D3A1F"/>
    <w:rsid w:val="001D3FB6"/>
    <w:rsid w:val="001D4550"/>
    <w:rsid w:val="001D47A5"/>
    <w:rsid w:val="001D5498"/>
    <w:rsid w:val="001D5BAF"/>
    <w:rsid w:val="001D6401"/>
    <w:rsid w:val="001D66C9"/>
    <w:rsid w:val="001D722A"/>
    <w:rsid w:val="001E04FC"/>
    <w:rsid w:val="001E407D"/>
    <w:rsid w:val="001E40FB"/>
    <w:rsid w:val="001E556A"/>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BBB"/>
    <w:rsid w:val="00232F90"/>
    <w:rsid w:val="00233B08"/>
    <w:rsid w:val="00233C3B"/>
    <w:rsid w:val="0023499C"/>
    <w:rsid w:val="00235CE3"/>
    <w:rsid w:val="0023636A"/>
    <w:rsid w:val="00236F34"/>
    <w:rsid w:val="0023718F"/>
    <w:rsid w:val="002372F7"/>
    <w:rsid w:val="00240651"/>
    <w:rsid w:val="00240803"/>
    <w:rsid w:val="00241B57"/>
    <w:rsid w:val="0024426D"/>
    <w:rsid w:val="00244F1D"/>
    <w:rsid w:val="00245004"/>
    <w:rsid w:val="00245ECD"/>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23F"/>
    <w:rsid w:val="002946DC"/>
    <w:rsid w:val="002A0C82"/>
    <w:rsid w:val="002A0CD8"/>
    <w:rsid w:val="002A13EB"/>
    <w:rsid w:val="002A35EF"/>
    <w:rsid w:val="002A3840"/>
    <w:rsid w:val="002A3DE0"/>
    <w:rsid w:val="002A40EA"/>
    <w:rsid w:val="002A46E8"/>
    <w:rsid w:val="002A491C"/>
    <w:rsid w:val="002A7425"/>
    <w:rsid w:val="002B1FEF"/>
    <w:rsid w:val="002B2DF8"/>
    <w:rsid w:val="002B354F"/>
    <w:rsid w:val="002B3614"/>
    <w:rsid w:val="002B45D1"/>
    <w:rsid w:val="002B4ED8"/>
    <w:rsid w:val="002B4FAA"/>
    <w:rsid w:val="002B52C2"/>
    <w:rsid w:val="002B6F8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4191"/>
    <w:rsid w:val="002E72AC"/>
    <w:rsid w:val="002E7F4B"/>
    <w:rsid w:val="002F0C91"/>
    <w:rsid w:val="002F0E3E"/>
    <w:rsid w:val="002F1B19"/>
    <w:rsid w:val="002F1FBF"/>
    <w:rsid w:val="002F4139"/>
    <w:rsid w:val="002F4496"/>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A53"/>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050"/>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8D"/>
    <w:rsid w:val="003A6591"/>
    <w:rsid w:val="003A6E9A"/>
    <w:rsid w:val="003B08C8"/>
    <w:rsid w:val="003B2567"/>
    <w:rsid w:val="003B381A"/>
    <w:rsid w:val="003B4976"/>
    <w:rsid w:val="003B4B3F"/>
    <w:rsid w:val="003B6258"/>
    <w:rsid w:val="003B6FF3"/>
    <w:rsid w:val="003B7A99"/>
    <w:rsid w:val="003C0343"/>
    <w:rsid w:val="003C1C32"/>
    <w:rsid w:val="003C40DA"/>
    <w:rsid w:val="003C42BA"/>
    <w:rsid w:val="003C462F"/>
    <w:rsid w:val="003C4A02"/>
    <w:rsid w:val="003C4F05"/>
    <w:rsid w:val="003C4FCF"/>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E7B5B"/>
    <w:rsid w:val="003F0403"/>
    <w:rsid w:val="003F1094"/>
    <w:rsid w:val="003F2E45"/>
    <w:rsid w:val="003F3EFE"/>
    <w:rsid w:val="003F40B8"/>
    <w:rsid w:val="003F5C06"/>
    <w:rsid w:val="003F7B56"/>
    <w:rsid w:val="00400195"/>
    <w:rsid w:val="0040254B"/>
    <w:rsid w:val="00403086"/>
    <w:rsid w:val="00403460"/>
    <w:rsid w:val="004040FF"/>
    <w:rsid w:val="00404284"/>
    <w:rsid w:val="004042C4"/>
    <w:rsid w:val="0040496B"/>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0AB1"/>
    <w:rsid w:val="0044162D"/>
    <w:rsid w:val="0044277A"/>
    <w:rsid w:val="004456DC"/>
    <w:rsid w:val="00447FBE"/>
    <w:rsid w:val="0045035E"/>
    <w:rsid w:val="0045175A"/>
    <w:rsid w:val="00451ED9"/>
    <w:rsid w:val="00452180"/>
    <w:rsid w:val="00453072"/>
    <w:rsid w:val="004539F8"/>
    <w:rsid w:val="00453F26"/>
    <w:rsid w:val="0045503F"/>
    <w:rsid w:val="00455273"/>
    <w:rsid w:val="0045779A"/>
    <w:rsid w:val="00460905"/>
    <w:rsid w:val="00461E35"/>
    <w:rsid w:val="004621DB"/>
    <w:rsid w:val="004634A7"/>
    <w:rsid w:val="00463787"/>
    <w:rsid w:val="00466926"/>
    <w:rsid w:val="00466FDA"/>
    <w:rsid w:val="004671D0"/>
    <w:rsid w:val="004674D1"/>
    <w:rsid w:val="00467C46"/>
    <w:rsid w:val="00470773"/>
    <w:rsid w:val="00471FF9"/>
    <w:rsid w:val="00473E74"/>
    <w:rsid w:val="00473FEF"/>
    <w:rsid w:val="00475B8E"/>
    <w:rsid w:val="00476B74"/>
    <w:rsid w:val="0048104E"/>
    <w:rsid w:val="004814BB"/>
    <w:rsid w:val="004815DA"/>
    <w:rsid w:val="00482458"/>
    <w:rsid w:val="00482FBD"/>
    <w:rsid w:val="004837ED"/>
    <w:rsid w:val="00483942"/>
    <w:rsid w:val="004843CE"/>
    <w:rsid w:val="00485142"/>
    <w:rsid w:val="004852A7"/>
    <w:rsid w:val="0048664D"/>
    <w:rsid w:val="00486C17"/>
    <w:rsid w:val="00486DE2"/>
    <w:rsid w:val="00487117"/>
    <w:rsid w:val="00487A32"/>
    <w:rsid w:val="00487A91"/>
    <w:rsid w:val="004901E5"/>
    <w:rsid w:val="0049027D"/>
    <w:rsid w:val="004903D4"/>
    <w:rsid w:val="0049052B"/>
    <w:rsid w:val="00492457"/>
    <w:rsid w:val="004924A8"/>
    <w:rsid w:val="004933ED"/>
    <w:rsid w:val="004934E9"/>
    <w:rsid w:val="00494737"/>
    <w:rsid w:val="00494D5C"/>
    <w:rsid w:val="00495A6A"/>
    <w:rsid w:val="004964F6"/>
    <w:rsid w:val="00496821"/>
    <w:rsid w:val="00497750"/>
    <w:rsid w:val="00497B44"/>
    <w:rsid w:val="004A00E5"/>
    <w:rsid w:val="004A01A7"/>
    <w:rsid w:val="004A0D09"/>
    <w:rsid w:val="004A116E"/>
    <w:rsid w:val="004A2BE2"/>
    <w:rsid w:val="004A357F"/>
    <w:rsid w:val="004A3DAD"/>
    <w:rsid w:val="004B0335"/>
    <w:rsid w:val="004B0F1C"/>
    <w:rsid w:val="004B1E61"/>
    <w:rsid w:val="004B21AB"/>
    <w:rsid w:val="004B4CDC"/>
    <w:rsid w:val="004B59E0"/>
    <w:rsid w:val="004B667B"/>
    <w:rsid w:val="004B71C7"/>
    <w:rsid w:val="004C03AA"/>
    <w:rsid w:val="004C0B9A"/>
    <w:rsid w:val="004C14E7"/>
    <w:rsid w:val="004C1D89"/>
    <w:rsid w:val="004C2A94"/>
    <w:rsid w:val="004C3DAB"/>
    <w:rsid w:val="004C5766"/>
    <w:rsid w:val="004C5F54"/>
    <w:rsid w:val="004C5FA3"/>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21E"/>
    <w:rsid w:val="004E1A0F"/>
    <w:rsid w:val="004E2150"/>
    <w:rsid w:val="004E2E89"/>
    <w:rsid w:val="004E33C2"/>
    <w:rsid w:val="004E3B9A"/>
    <w:rsid w:val="004E49B0"/>
    <w:rsid w:val="004E62DE"/>
    <w:rsid w:val="004E6B05"/>
    <w:rsid w:val="004E76A1"/>
    <w:rsid w:val="004F05DE"/>
    <w:rsid w:val="004F4DAC"/>
    <w:rsid w:val="004F6376"/>
    <w:rsid w:val="004F6A93"/>
    <w:rsid w:val="004F6F14"/>
    <w:rsid w:val="004F76D9"/>
    <w:rsid w:val="004F79A6"/>
    <w:rsid w:val="00501BF5"/>
    <w:rsid w:val="00501D8B"/>
    <w:rsid w:val="0050363E"/>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8A1"/>
    <w:rsid w:val="00524964"/>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18DC"/>
    <w:rsid w:val="00573569"/>
    <w:rsid w:val="00573871"/>
    <w:rsid w:val="0057389E"/>
    <w:rsid w:val="005765C0"/>
    <w:rsid w:val="005778DE"/>
    <w:rsid w:val="00577AE5"/>
    <w:rsid w:val="00580B3F"/>
    <w:rsid w:val="005825F2"/>
    <w:rsid w:val="005859C3"/>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56F3"/>
    <w:rsid w:val="005E5EEF"/>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1B8"/>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3AB"/>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61D6"/>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6E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77B"/>
    <w:rsid w:val="006D23D6"/>
    <w:rsid w:val="006D399F"/>
    <w:rsid w:val="006D4F0C"/>
    <w:rsid w:val="006D5645"/>
    <w:rsid w:val="006E0C8A"/>
    <w:rsid w:val="006E0E3C"/>
    <w:rsid w:val="006E2A23"/>
    <w:rsid w:val="006E35E5"/>
    <w:rsid w:val="006E3C72"/>
    <w:rsid w:val="006E4F20"/>
    <w:rsid w:val="006E649A"/>
    <w:rsid w:val="006F08DC"/>
    <w:rsid w:val="006F163E"/>
    <w:rsid w:val="006F23A0"/>
    <w:rsid w:val="006F2DCF"/>
    <w:rsid w:val="006F3948"/>
    <w:rsid w:val="006F4403"/>
    <w:rsid w:val="006F45EC"/>
    <w:rsid w:val="006F47B8"/>
    <w:rsid w:val="006F47D2"/>
    <w:rsid w:val="006F4B04"/>
    <w:rsid w:val="006F5456"/>
    <w:rsid w:val="006F57F2"/>
    <w:rsid w:val="006F585C"/>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0B9"/>
    <w:rsid w:val="00722E49"/>
    <w:rsid w:val="007231F1"/>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3F49"/>
    <w:rsid w:val="0074509E"/>
    <w:rsid w:val="00745B9F"/>
    <w:rsid w:val="0074726F"/>
    <w:rsid w:val="00752D4F"/>
    <w:rsid w:val="0075409F"/>
    <w:rsid w:val="0075501A"/>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6E3"/>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97A53"/>
    <w:rsid w:val="007A076C"/>
    <w:rsid w:val="007A127B"/>
    <w:rsid w:val="007A2140"/>
    <w:rsid w:val="007A23E2"/>
    <w:rsid w:val="007A31A5"/>
    <w:rsid w:val="007A36AB"/>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6D8"/>
    <w:rsid w:val="007D5915"/>
    <w:rsid w:val="007D5B4F"/>
    <w:rsid w:val="007D5C30"/>
    <w:rsid w:val="007D7484"/>
    <w:rsid w:val="007E0660"/>
    <w:rsid w:val="007E1411"/>
    <w:rsid w:val="007E163F"/>
    <w:rsid w:val="007E1882"/>
    <w:rsid w:val="007E1BB4"/>
    <w:rsid w:val="007E3514"/>
    <w:rsid w:val="007E4AAA"/>
    <w:rsid w:val="007E4BD2"/>
    <w:rsid w:val="007E4C29"/>
    <w:rsid w:val="007E5E44"/>
    <w:rsid w:val="007E6B3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742A"/>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19B"/>
    <w:rsid w:val="00845968"/>
    <w:rsid w:val="00845D87"/>
    <w:rsid w:val="00846C3A"/>
    <w:rsid w:val="008477BF"/>
    <w:rsid w:val="008503DA"/>
    <w:rsid w:val="00850B68"/>
    <w:rsid w:val="00850C3E"/>
    <w:rsid w:val="00850E82"/>
    <w:rsid w:val="0085122D"/>
    <w:rsid w:val="008519E8"/>
    <w:rsid w:val="008525FF"/>
    <w:rsid w:val="00852C03"/>
    <w:rsid w:val="0085590C"/>
    <w:rsid w:val="008575EB"/>
    <w:rsid w:val="00862DDD"/>
    <w:rsid w:val="0086326D"/>
    <w:rsid w:val="00863CC1"/>
    <w:rsid w:val="00865B01"/>
    <w:rsid w:val="00866D7A"/>
    <w:rsid w:val="00866EE3"/>
    <w:rsid w:val="00871A2E"/>
    <w:rsid w:val="00871F04"/>
    <w:rsid w:val="008746C1"/>
    <w:rsid w:val="008774B5"/>
    <w:rsid w:val="00880224"/>
    <w:rsid w:val="0088244C"/>
    <w:rsid w:val="00883367"/>
    <w:rsid w:val="00884C47"/>
    <w:rsid w:val="00885E6F"/>
    <w:rsid w:val="008861AC"/>
    <w:rsid w:val="008868E4"/>
    <w:rsid w:val="00886A60"/>
    <w:rsid w:val="0088759B"/>
    <w:rsid w:val="008904EF"/>
    <w:rsid w:val="008909B4"/>
    <w:rsid w:val="008910BA"/>
    <w:rsid w:val="008922E8"/>
    <w:rsid w:val="00893916"/>
    <w:rsid w:val="0089442C"/>
    <w:rsid w:val="00895818"/>
    <w:rsid w:val="00897370"/>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1416"/>
    <w:rsid w:val="009024E1"/>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1AC1"/>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C71"/>
    <w:rsid w:val="009503E5"/>
    <w:rsid w:val="00950F71"/>
    <w:rsid w:val="00952F2C"/>
    <w:rsid w:val="009532E3"/>
    <w:rsid w:val="00953615"/>
    <w:rsid w:val="00954BAF"/>
    <w:rsid w:val="00955F48"/>
    <w:rsid w:val="009560B3"/>
    <w:rsid w:val="009564B6"/>
    <w:rsid w:val="0095745E"/>
    <w:rsid w:val="00957CE0"/>
    <w:rsid w:val="0096002E"/>
    <w:rsid w:val="0096039E"/>
    <w:rsid w:val="00962167"/>
    <w:rsid w:val="00962CEF"/>
    <w:rsid w:val="00963766"/>
    <w:rsid w:val="00963FDF"/>
    <w:rsid w:val="00964C32"/>
    <w:rsid w:val="0096528F"/>
    <w:rsid w:val="0096537B"/>
    <w:rsid w:val="009653F2"/>
    <w:rsid w:val="009661DF"/>
    <w:rsid w:val="009667BD"/>
    <w:rsid w:val="00967CE2"/>
    <w:rsid w:val="00971DA3"/>
    <w:rsid w:val="00972161"/>
    <w:rsid w:val="0097261B"/>
    <w:rsid w:val="009726E1"/>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2F4D"/>
    <w:rsid w:val="00993B61"/>
    <w:rsid w:val="00994621"/>
    <w:rsid w:val="009947FF"/>
    <w:rsid w:val="0099544B"/>
    <w:rsid w:val="009A07A6"/>
    <w:rsid w:val="009A0D56"/>
    <w:rsid w:val="009A31B9"/>
    <w:rsid w:val="009A4D4F"/>
    <w:rsid w:val="009A53D8"/>
    <w:rsid w:val="009A597F"/>
    <w:rsid w:val="009A7B72"/>
    <w:rsid w:val="009A7F49"/>
    <w:rsid w:val="009B03C4"/>
    <w:rsid w:val="009B09EB"/>
    <w:rsid w:val="009B0AA2"/>
    <w:rsid w:val="009B1D02"/>
    <w:rsid w:val="009B7133"/>
    <w:rsid w:val="009B7658"/>
    <w:rsid w:val="009B7CD1"/>
    <w:rsid w:val="009B7E22"/>
    <w:rsid w:val="009B7E78"/>
    <w:rsid w:val="009C076D"/>
    <w:rsid w:val="009C10FE"/>
    <w:rsid w:val="009C13BC"/>
    <w:rsid w:val="009C1CA4"/>
    <w:rsid w:val="009C2532"/>
    <w:rsid w:val="009C2BA4"/>
    <w:rsid w:val="009C6091"/>
    <w:rsid w:val="009C634F"/>
    <w:rsid w:val="009C7923"/>
    <w:rsid w:val="009D0219"/>
    <w:rsid w:val="009D0D55"/>
    <w:rsid w:val="009D2295"/>
    <w:rsid w:val="009D2511"/>
    <w:rsid w:val="009D3E7C"/>
    <w:rsid w:val="009D55CA"/>
    <w:rsid w:val="009D5EF0"/>
    <w:rsid w:val="009D6401"/>
    <w:rsid w:val="009E0711"/>
    <w:rsid w:val="009E1917"/>
    <w:rsid w:val="009E3594"/>
    <w:rsid w:val="009E4F6E"/>
    <w:rsid w:val="009E6B77"/>
    <w:rsid w:val="009E7724"/>
    <w:rsid w:val="009E7D1F"/>
    <w:rsid w:val="009F1D82"/>
    <w:rsid w:val="009F37AA"/>
    <w:rsid w:val="009F3A45"/>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51B"/>
    <w:rsid w:val="00A32B5A"/>
    <w:rsid w:val="00A33CCC"/>
    <w:rsid w:val="00A33ECB"/>
    <w:rsid w:val="00A34DE0"/>
    <w:rsid w:val="00A35728"/>
    <w:rsid w:val="00A36EE3"/>
    <w:rsid w:val="00A37435"/>
    <w:rsid w:val="00A4173D"/>
    <w:rsid w:val="00A41A95"/>
    <w:rsid w:val="00A4248B"/>
    <w:rsid w:val="00A4376E"/>
    <w:rsid w:val="00A438C7"/>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2E63"/>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6AF8"/>
    <w:rsid w:val="00A86EA0"/>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3E57"/>
    <w:rsid w:val="00AB4B1D"/>
    <w:rsid w:val="00AB5219"/>
    <w:rsid w:val="00AB5787"/>
    <w:rsid w:val="00AB5C04"/>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AE2"/>
    <w:rsid w:val="00AE7FE1"/>
    <w:rsid w:val="00AF0029"/>
    <w:rsid w:val="00AF0354"/>
    <w:rsid w:val="00AF1236"/>
    <w:rsid w:val="00AF3C29"/>
    <w:rsid w:val="00AF4401"/>
    <w:rsid w:val="00AF4463"/>
    <w:rsid w:val="00AF53CB"/>
    <w:rsid w:val="00AF65C5"/>
    <w:rsid w:val="00B03CE2"/>
    <w:rsid w:val="00B05809"/>
    <w:rsid w:val="00B06544"/>
    <w:rsid w:val="00B105F2"/>
    <w:rsid w:val="00B10991"/>
    <w:rsid w:val="00B12128"/>
    <w:rsid w:val="00B12945"/>
    <w:rsid w:val="00B12C1E"/>
    <w:rsid w:val="00B155DF"/>
    <w:rsid w:val="00B156CF"/>
    <w:rsid w:val="00B1570E"/>
    <w:rsid w:val="00B17268"/>
    <w:rsid w:val="00B176B9"/>
    <w:rsid w:val="00B17AD5"/>
    <w:rsid w:val="00B17DC8"/>
    <w:rsid w:val="00B17E1E"/>
    <w:rsid w:val="00B207F1"/>
    <w:rsid w:val="00B20A42"/>
    <w:rsid w:val="00B20BDE"/>
    <w:rsid w:val="00B20C41"/>
    <w:rsid w:val="00B2138D"/>
    <w:rsid w:val="00B21768"/>
    <w:rsid w:val="00B2348D"/>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57641"/>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559"/>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2B4"/>
    <w:rsid w:val="00BA64B3"/>
    <w:rsid w:val="00BA754A"/>
    <w:rsid w:val="00BA7820"/>
    <w:rsid w:val="00BA794C"/>
    <w:rsid w:val="00BB09FB"/>
    <w:rsid w:val="00BB156D"/>
    <w:rsid w:val="00BB238D"/>
    <w:rsid w:val="00BB37CC"/>
    <w:rsid w:val="00BB48C4"/>
    <w:rsid w:val="00BB6907"/>
    <w:rsid w:val="00BB7A20"/>
    <w:rsid w:val="00BC15B1"/>
    <w:rsid w:val="00BC3C06"/>
    <w:rsid w:val="00BC4E8B"/>
    <w:rsid w:val="00BC5622"/>
    <w:rsid w:val="00BC6060"/>
    <w:rsid w:val="00BC7897"/>
    <w:rsid w:val="00BD0F35"/>
    <w:rsid w:val="00BD2003"/>
    <w:rsid w:val="00BD2591"/>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108"/>
    <w:rsid w:val="00BF373A"/>
    <w:rsid w:val="00BF62D2"/>
    <w:rsid w:val="00BF6D9E"/>
    <w:rsid w:val="00BF71BB"/>
    <w:rsid w:val="00BF76F7"/>
    <w:rsid w:val="00BF77C4"/>
    <w:rsid w:val="00BF7C9F"/>
    <w:rsid w:val="00C00012"/>
    <w:rsid w:val="00C000A5"/>
    <w:rsid w:val="00C006B4"/>
    <w:rsid w:val="00C00938"/>
    <w:rsid w:val="00C00E2A"/>
    <w:rsid w:val="00C025B9"/>
    <w:rsid w:val="00C044B4"/>
    <w:rsid w:val="00C05105"/>
    <w:rsid w:val="00C05A5D"/>
    <w:rsid w:val="00C06504"/>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50BF"/>
    <w:rsid w:val="00C25863"/>
    <w:rsid w:val="00C264C7"/>
    <w:rsid w:val="00C271C4"/>
    <w:rsid w:val="00C274F3"/>
    <w:rsid w:val="00C30A54"/>
    <w:rsid w:val="00C316F7"/>
    <w:rsid w:val="00C31DF0"/>
    <w:rsid w:val="00C33916"/>
    <w:rsid w:val="00C33BC8"/>
    <w:rsid w:val="00C33BCF"/>
    <w:rsid w:val="00C35029"/>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5CF"/>
    <w:rsid w:val="00C6669E"/>
    <w:rsid w:val="00C672B0"/>
    <w:rsid w:val="00C67F98"/>
    <w:rsid w:val="00C729C7"/>
    <w:rsid w:val="00C777AD"/>
    <w:rsid w:val="00C80C53"/>
    <w:rsid w:val="00C81195"/>
    <w:rsid w:val="00C85387"/>
    <w:rsid w:val="00C85E52"/>
    <w:rsid w:val="00C86471"/>
    <w:rsid w:val="00C8677B"/>
    <w:rsid w:val="00C86F96"/>
    <w:rsid w:val="00C909C6"/>
    <w:rsid w:val="00C923B7"/>
    <w:rsid w:val="00C92A0C"/>
    <w:rsid w:val="00C93CA9"/>
    <w:rsid w:val="00C94D4C"/>
    <w:rsid w:val="00CA012C"/>
    <w:rsid w:val="00CA0AA6"/>
    <w:rsid w:val="00CA16E1"/>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D72E4"/>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9B8"/>
    <w:rsid w:val="00D13AB0"/>
    <w:rsid w:val="00D1519E"/>
    <w:rsid w:val="00D152B7"/>
    <w:rsid w:val="00D16EDC"/>
    <w:rsid w:val="00D17FDE"/>
    <w:rsid w:val="00D201CB"/>
    <w:rsid w:val="00D22786"/>
    <w:rsid w:val="00D228B4"/>
    <w:rsid w:val="00D25AC4"/>
    <w:rsid w:val="00D3040B"/>
    <w:rsid w:val="00D305F6"/>
    <w:rsid w:val="00D30B25"/>
    <w:rsid w:val="00D3175A"/>
    <w:rsid w:val="00D31A00"/>
    <w:rsid w:val="00D323E4"/>
    <w:rsid w:val="00D32871"/>
    <w:rsid w:val="00D33881"/>
    <w:rsid w:val="00D34282"/>
    <w:rsid w:val="00D366B1"/>
    <w:rsid w:val="00D37AE0"/>
    <w:rsid w:val="00D37ED6"/>
    <w:rsid w:val="00D416A8"/>
    <w:rsid w:val="00D4217D"/>
    <w:rsid w:val="00D4257C"/>
    <w:rsid w:val="00D425AC"/>
    <w:rsid w:val="00D42823"/>
    <w:rsid w:val="00D42D5E"/>
    <w:rsid w:val="00D43CAC"/>
    <w:rsid w:val="00D43F14"/>
    <w:rsid w:val="00D44C18"/>
    <w:rsid w:val="00D44D6E"/>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3BB0"/>
    <w:rsid w:val="00D74C9D"/>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DFD"/>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5465"/>
    <w:rsid w:val="00DD61F5"/>
    <w:rsid w:val="00DE30D5"/>
    <w:rsid w:val="00DE64A6"/>
    <w:rsid w:val="00DE66EB"/>
    <w:rsid w:val="00DE7035"/>
    <w:rsid w:val="00DF12E3"/>
    <w:rsid w:val="00DF3F1D"/>
    <w:rsid w:val="00DF4037"/>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436"/>
    <w:rsid w:val="00E23798"/>
    <w:rsid w:val="00E23C00"/>
    <w:rsid w:val="00E2585D"/>
    <w:rsid w:val="00E25DBD"/>
    <w:rsid w:val="00E25FA2"/>
    <w:rsid w:val="00E2723D"/>
    <w:rsid w:val="00E27C77"/>
    <w:rsid w:val="00E30C43"/>
    <w:rsid w:val="00E3179E"/>
    <w:rsid w:val="00E32AC9"/>
    <w:rsid w:val="00E354DA"/>
    <w:rsid w:val="00E354F5"/>
    <w:rsid w:val="00E3687E"/>
    <w:rsid w:val="00E40974"/>
    <w:rsid w:val="00E40AAB"/>
    <w:rsid w:val="00E41205"/>
    <w:rsid w:val="00E41F32"/>
    <w:rsid w:val="00E42608"/>
    <w:rsid w:val="00E43536"/>
    <w:rsid w:val="00E43DA3"/>
    <w:rsid w:val="00E44B80"/>
    <w:rsid w:val="00E4515F"/>
    <w:rsid w:val="00E47430"/>
    <w:rsid w:val="00E50F1C"/>
    <w:rsid w:val="00E50FB7"/>
    <w:rsid w:val="00E5199F"/>
    <w:rsid w:val="00E526DF"/>
    <w:rsid w:val="00E527B8"/>
    <w:rsid w:val="00E52FC9"/>
    <w:rsid w:val="00E53C15"/>
    <w:rsid w:val="00E54EE6"/>
    <w:rsid w:val="00E56715"/>
    <w:rsid w:val="00E56C2C"/>
    <w:rsid w:val="00E573BF"/>
    <w:rsid w:val="00E57F8E"/>
    <w:rsid w:val="00E611C8"/>
    <w:rsid w:val="00E6344A"/>
    <w:rsid w:val="00E64E69"/>
    <w:rsid w:val="00E64FB7"/>
    <w:rsid w:val="00E652D1"/>
    <w:rsid w:val="00E669A1"/>
    <w:rsid w:val="00E679BA"/>
    <w:rsid w:val="00E70243"/>
    <w:rsid w:val="00E70663"/>
    <w:rsid w:val="00E70816"/>
    <w:rsid w:val="00E72CC6"/>
    <w:rsid w:val="00E738F2"/>
    <w:rsid w:val="00E73D44"/>
    <w:rsid w:val="00E7494A"/>
    <w:rsid w:val="00E74BE2"/>
    <w:rsid w:val="00E74C66"/>
    <w:rsid w:val="00E75933"/>
    <w:rsid w:val="00E77A1B"/>
    <w:rsid w:val="00E808BE"/>
    <w:rsid w:val="00E80DC8"/>
    <w:rsid w:val="00E80F4D"/>
    <w:rsid w:val="00E81E36"/>
    <w:rsid w:val="00E81E40"/>
    <w:rsid w:val="00E82ECE"/>
    <w:rsid w:val="00E8713B"/>
    <w:rsid w:val="00E90C61"/>
    <w:rsid w:val="00E92A82"/>
    <w:rsid w:val="00E92AA8"/>
    <w:rsid w:val="00E9344E"/>
    <w:rsid w:val="00E93E39"/>
    <w:rsid w:val="00E94391"/>
    <w:rsid w:val="00E97E2B"/>
    <w:rsid w:val="00EA08CA"/>
    <w:rsid w:val="00EA0C0C"/>
    <w:rsid w:val="00EA19F6"/>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B56"/>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BEB"/>
    <w:rsid w:val="00F77D43"/>
    <w:rsid w:val="00F80953"/>
    <w:rsid w:val="00F81312"/>
    <w:rsid w:val="00F81B90"/>
    <w:rsid w:val="00F81E6F"/>
    <w:rsid w:val="00F82FF3"/>
    <w:rsid w:val="00F8453C"/>
    <w:rsid w:val="00F84D4C"/>
    <w:rsid w:val="00F8657D"/>
    <w:rsid w:val="00F8730F"/>
    <w:rsid w:val="00F87DA3"/>
    <w:rsid w:val="00F90004"/>
    <w:rsid w:val="00F90EF4"/>
    <w:rsid w:val="00F91211"/>
    <w:rsid w:val="00F917BF"/>
    <w:rsid w:val="00F920B4"/>
    <w:rsid w:val="00F9260D"/>
    <w:rsid w:val="00F92727"/>
    <w:rsid w:val="00F935E4"/>
    <w:rsid w:val="00F93CCF"/>
    <w:rsid w:val="00F94307"/>
    <w:rsid w:val="00F9580B"/>
    <w:rsid w:val="00F95F15"/>
    <w:rsid w:val="00F96BD0"/>
    <w:rsid w:val="00F975CA"/>
    <w:rsid w:val="00FA0B60"/>
    <w:rsid w:val="00FA2528"/>
    <w:rsid w:val="00FA5535"/>
    <w:rsid w:val="00FA5D4A"/>
    <w:rsid w:val="00FA7206"/>
    <w:rsid w:val="00FA7EFB"/>
    <w:rsid w:val="00FB0367"/>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2B2D"/>
    <w:rsid w:val="00FD5EC4"/>
    <w:rsid w:val="00FD7858"/>
    <w:rsid w:val="00FD7A8D"/>
    <w:rsid w:val="00FE1330"/>
    <w:rsid w:val="00FE1CE5"/>
    <w:rsid w:val="00FE2832"/>
    <w:rsid w:val="00FE2D38"/>
    <w:rsid w:val="00FE3929"/>
    <w:rsid w:val="00FF0791"/>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DDB838A-48A1-4266-AA92-A2A1D5D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 w:val="20"/>
      <w:szCs w:val="24"/>
      <w:lang w:val="en-GB" w:eastAsia="de-DE"/>
    </w:rPr>
  </w:style>
  <w:style w:type="paragraph" w:styleId="Heading1">
    <w:name w:val="heading 1"/>
    <w:basedOn w:val="Normal"/>
    <w:next w:val="Normal"/>
    <w:link w:val="Heading1Char"/>
    <w:uiPriority w:val="99"/>
    <w:qFormat/>
    <w:rsid w:val="009E7724"/>
    <w:pPr>
      <w:keepNext/>
      <w:numPr>
        <w:numId w:val="13"/>
      </w:numPr>
      <w:spacing w:before="240" w:after="60"/>
      <w:outlineLvl w:val="0"/>
    </w:pPr>
    <w:rPr>
      <w:rFonts w:ascii="Georgia" w:hAnsi="Georgia"/>
      <w:b/>
      <w:bCs/>
      <w:kern w:val="32"/>
      <w:sz w:val="24"/>
      <w:szCs w:val="32"/>
      <w:lang w:val="fr-BE"/>
    </w:rPr>
  </w:style>
  <w:style w:type="paragraph" w:styleId="Heading2">
    <w:name w:val="heading 2"/>
    <w:basedOn w:val="Normal"/>
    <w:next w:val="Normal"/>
    <w:link w:val="Heading2Char2"/>
    <w:uiPriority w:val="99"/>
    <w:qFormat/>
    <w:rsid w:val="00886A60"/>
    <w:pPr>
      <w:keepNext/>
      <w:keepLines/>
      <w:spacing w:before="200" w:after="120"/>
      <w:outlineLvl w:val="1"/>
    </w:pPr>
    <w:rPr>
      <w:rFonts w:ascii="Georgia" w:hAnsi="Georgia"/>
      <w:b/>
      <w:bCs/>
      <w:sz w:val="22"/>
      <w:szCs w:val="26"/>
      <w:lang w:val="fr-BE"/>
    </w:rPr>
  </w:style>
  <w:style w:type="paragraph" w:styleId="Heading3">
    <w:name w:val="heading 3"/>
    <w:basedOn w:val="Normal"/>
    <w:next w:val="Normal"/>
    <w:link w:val="Heading3Char2"/>
    <w:uiPriority w:val="99"/>
    <w:qFormat/>
    <w:rsid w:val="003865E5"/>
    <w:pPr>
      <w:keepNext/>
      <w:keepLines/>
      <w:spacing w:before="200"/>
      <w:outlineLvl w:val="2"/>
    </w:pPr>
    <w:rPr>
      <w:rFonts w:ascii="Cambria" w:hAnsi="Cambria"/>
      <w:b/>
      <w:bCs/>
      <w:color w:val="4F81BD"/>
      <w:sz w:val="22"/>
      <w:lang w:val="fr-BE"/>
    </w:rPr>
  </w:style>
  <w:style w:type="paragraph" w:styleId="Heading4">
    <w:name w:val="heading 4"/>
    <w:basedOn w:val="Normal"/>
    <w:next w:val="Normal"/>
    <w:link w:val="Heading4Char1"/>
    <w:uiPriority w:val="99"/>
    <w:qFormat/>
    <w:rsid w:val="00CB7286"/>
    <w:pPr>
      <w:keepNext/>
      <w:tabs>
        <w:tab w:val="num" w:pos="864"/>
      </w:tabs>
      <w:spacing w:before="240" w:after="60"/>
      <w:ind w:left="864" w:hanging="864"/>
      <w:outlineLvl w:val="3"/>
    </w:pPr>
    <w:rPr>
      <w:rFonts w:ascii="Times New Roman" w:hAnsi="Times New Roman"/>
      <w:b/>
      <w:bCs/>
      <w:sz w:val="28"/>
      <w:szCs w:val="28"/>
      <w:lang w:val="fr-BE"/>
    </w:rPr>
  </w:style>
  <w:style w:type="paragraph" w:styleId="Heading5">
    <w:name w:val="heading 5"/>
    <w:aliases w:val="Questions"/>
    <w:basedOn w:val="Normal"/>
    <w:next w:val="Normal"/>
    <w:link w:val="Heading5Char14"/>
    <w:uiPriority w:val="99"/>
    <w:qFormat/>
    <w:rsid w:val="00E9344E"/>
    <w:pPr>
      <w:keepNext/>
      <w:keepLines/>
      <w:numPr>
        <w:numId w:val="21"/>
      </w:numPr>
      <w:spacing w:before="200"/>
      <w:jc w:val="both"/>
      <w:outlineLvl w:val="4"/>
    </w:pPr>
    <w:rPr>
      <w:rFonts w:ascii="Georgia" w:hAnsi="Georgia"/>
      <w:b/>
      <w:lang w:val="fr-BE"/>
    </w:rPr>
  </w:style>
  <w:style w:type="paragraph" w:styleId="Heading6">
    <w:name w:val="heading 6"/>
    <w:basedOn w:val="Normal"/>
    <w:next w:val="Normal"/>
    <w:link w:val="Heading6Char"/>
    <w:uiPriority w:val="99"/>
    <w:qFormat/>
    <w:rsid w:val="003609B6"/>
    <w:pPr>
      <w:numPr>
        <w:ilvl w:val="5"/>
        <w:numId w:val="12"/>
      </w:numPr>
      <w:spacing w:before="240" w:after="60"/>
      <w:outlineLvl w:val="5"/>
    </w:pPr>
    <w:rPr>
      <w:rFonts w:ascii="Times New Roman" w:hAnsi="Times New Roman"/>
      <w:b/>
      <w:bCs/>
      <w:szCs w:val="22"/>
      <w:lang w:val="fr-BE"/>
    </w:rPr>
  </w:style>
  <w:style w:type="paragraph" w:styleId="Heading7">
    <w:name w:val="heading 7"/>
    <w:basedOn w:val="Normal"/>
    <w:next w:val="Normal"/>
    <w:link w:val="Heading7Char"/>
    <w:uiPriority w:val="99"/>
    <w:qFormat/>
    <w:rsid w:val="002D6E1A"/>
    <w:pPr>
      <w:spacing w:before="240" w:after="60"/>
      <w:ind w:left="1296" w:hanging="1296"/>
      <w:outlineLvl w:val="6"/>
    </w:pPr>
    <w:rPr>
      <w:rFonts w:ascii="Times New Roman" w:hAnsi="Times New Roman"/>
      <w:sz w:val="22"/>
      <w:lang w:val="fr-BE"/>
    </w:rPr>
  </w:style>
  <w:style w:type="paragraph" w:styleId="Heading8">
    <w:name w:val="heading 8"/>
    <w:basedOn w:val="Normal"/>
    <w:next w:val="Normal"/>
    <w:link w:val="Heading8Char"/>
    <w:uiPriority w:val="99"/>
    <w:qFormat/>
    <w:rsid w:val="003609B6"/>
    <w:pPr>
      <w:numPr>
        <w:ilvl w:val="7"/>
        <w:numId w:val="12"/>
      </w:numPr>
      <w:spacing w:before="240" w:after="60"/>
      <w:outlineLvl w:val="7"/>
    </w:pPr>
    <w:rPr>
      <w:rFonts w:ascii="Times New Roman" w:hAnsi="Times New Roman"/>
      <w:i/>
      <w:iCs/>
      <w:lang w:val="fr-BE"/>
    </w:rPr>
  </w:style>
  <w:style w:type="paragraph" w:styleId="Heading9">
    <w:name w:val="heading 9"/>
    <w:basedOn w:val="Normal"/>
    <w:next w:val="Normal"/>
    <w:link w:val="Heading9Char"/>
    <w:uiPriority w:val="99"/>
    <w:qFormat/>
    <w:rsid w:val="00A06867"/>
    <w:pPr>
      <w:tabs>
        <w:tab w:val="num" w:pos="1584"/>
      </w:tabs>
      <w:spacing w:before="240" w:after="60"/>
      <w:ind w:left="1584" w:hanging="1584"/>
      <w:outlineLvl w:val="8"/>
    </w:pPr>
    <w:rPr>
      <w:sz w:val="22"/>
      <w:szCs w:val="22"/>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724"/>
    <w:rPr>
      <w:rFonts w:ascii="Georgia" w:hAnsi="Georgia"/>
      <w:b/>
      <w:bCs/>
      <w:kern w:val="32"/>
      <w:sz w:val="24"/>
      <w:szCs w:val="32"/>
      <w:lang w:eastAsia="de-DE"/>
    </w:rPr>
  </w:style>
  <w:style w:type="character" w:customStyle="1" w:styleId="Heading2Char">
    <w:name w:val="Heading 2 Char"/>
    <w:basedOn w:val="DefaultParagraphFont"/>
    <w:uiPriority w:val="99"/>
    <w:rsid w:val="00DB4121"/>
    <w:rPr>
      <w:rFonts w:ascii="Georgia" w:hAnsi="Georgia"/>
      <w:i/>
      <w:kern w:val="32"/>
      <w:sz w:val="32"/>
      <w:lang w:eastAsia="de-DE"/>
    </w:rPr>
  </w:style>
  <w:style w:type="character" w:customStyle="1" w:styleId="Heading3Char">
    <w:name w:val="Heading 3 Char"/>
    <w:basedOn w:val="DefaultParagraphFont"/>
    <w:uiPriority w:val="99"/>
    <w:rsid w:val="00865B01"/>
    <w:rPr>
      <w:rFonts w:ascii="Georgia" w:hAnsi="Georgia"/>
      <w:b/>
      <w:sz w:val="26"/>
      <w:lang w:eastAsia="de-DE"/>
    </w:rPr>
  </w:style>
  <w:style w:type="character" w:customStyle="1" w:styleId="Heading4Char">
    <w:name w:val="Heading 4 Char"/>
    <w:basedOn w:val="DefaultParagraphFont"/>
    <w:uiPriority w:val="99"/>
    <w:rsid w:val="007805B9"/>
    <w:rPr>
      <w:rFonts w:ascii="Georgia" w:hAnsi="Georgia"/>
      <w:b/>
      <w:i/>
      <w:sz w:val="28"/>
      <w:lang w:eastAsia="de-DE"/>
    </w:rPr>
  </w:style>
  <w:style w:type="character" w:customStyle="1" w:styleId="Heading5Char">
    <w:name w:val="Heading 5 Char"/>
    <w:aliases w:val="Questions Char"/>
    <w:basedOn w:val="DefaultParagraphFont"/>
    <w:uiPriority w:val="99"/>
    <w:rsid w:val="00251EA9"/>
    <w:rPr>
      <w:rFonts w:ascii="Georgia" w:hAnsi="Georgia"/>
      <w:b/>
      <w:sz w:val="24"/>
      <w:lang w:eastAsia="de-DE"/>
    </w:rPr>
  </w:style>
  <w:style w:type="character" w:customStyle="1" w:styleId="Heading6Char">
    <w:name w:val="Heading 6 Char"/>
    <w:basedOn w:val="DefaultParagraphFont"/>
    <w:link w:val="Heading6"/>
    <w:uiPriority w:val="99"/>
    <w:locked/>
    <w:rsid w:val="002D6E1A"/>
    <w:rPr>
      <w:b/>
      <w:bCs/>
      <w:sz w:val="20"/>
      <w:lang w:eastAsia="de-DE"/>
    </w:rPr>
  </w:style>
  <w:style w:type="character" w:customStyle="1" w:styleId="Heading7Char">
    <w:name w:val="Heading 7 Char"/>
    <w:basedOn w:val="DefaultParagraphFont"/>
    <w:link w:val="Heading7"/>
    <w:uiPriority w:val="99"/>
    <w:locked/>
    <w:rsid w:val="002D6E1A"/>
    <w:rPr>
      <w:sz w:val="24"/>
      <w:lang w:eastAsia="de-DE"/>
    </w:rPr>
  </w:style>
  <w:style w:type="character" w:customStyle="1" w:styleId="Heading8Char">
    <w:name w:val="Heading 8 Char"/>
    <w:basedOn w:val="DefaultParagraphFont"/>
    <w:link w:val="Heading8"/>
    <w:uiPriority w:val="99"/>
    <w:locked/>
    <w:rsid w:val="002D6E1A"/>
    <w:rPr>
      <w:i/>
      <w:iCs/>
      <w:sz w:val="20"/>
      <w:szCs w:val="24"/>
      <w:lang w:eastAsia="de-DE"/>
    </w:rPr>
  </w:style>
  <w:style w:type="character" w:customStyle="1" w:styleId="Heading9Char">
    <w:name w:val="Heading 9 Char"/>
    <w:basedOn w:val="DefaultParagraphFont"/>
    <w:link w:val="Heading9"/>
    <w:uiPriority w:val="99"/>
    <w:locked/>
    <w:rsid w:val="00A06867"/>
    <w:rPr>
      <w:rFonts w:ascii="Arial" w:hAnsi="Arial"/>
      <w:sz w:val="22"/>
      <w:lang w:eastAsia="de-DE"/>
    </w:rPr>
  </w:style>
  <w:style w:type="paragraph" w:styleId="Header">
    <w:name w:val="header"/>
    <w:basedOn w:val="Normal"/>
    <w:link w:val="HeaderChar"/>
    <w:uiPriority w:val="99"/>
    <w:rsid w:val="005B64CB"/>
    <w:pPr>
      <w:tabs>
        <w:tab w:val="center" w:pos="4536"/>
        <w:tab w:val="right" w:pos="9072"/>
      </w:tabs>
    </w:pPr>
    <w:rPr>
      <w:rFonts w:ascii="Georgia" w:hAnsi="Georgia"/>
      <w:sz w:val="22"/>
      <w:lang w:val="fr-BE"/>
    </w:rPr>
  </w:style>
  <w:style w:type="character" w:customStyle="1" w:styleId="HeaderChar">
    <w:name w:val="Header Char"/>
    <w:basedOn w:val="DefaultParagraphFont"/>
    <w:link w:val="Header"/>
    <w:uiPriority w:val="99"/>
    <w:locked/>
    <w:rsid w:val="002D6E1A"/>
    <w:rPr>
      <w:rFonts w:ascii="Georgia" w:hAnsi="Georgia"/>
      <w:sz w:val="24"/>
      <w:lang w:eastAsia="de-DE"/>
    </w:rPr>
  </w:style>
  <w:style w:type="paragraph" w:styleId="Footer">
    <w:name w:val="footer"/>
    <w:basedOn w:val="Normal"/>
    <w:link w:val="FooterChar"/>
    <w:uiPriority w:val="99"/>
    <w:rsid w:val="005B64CB"/>
    <w:pPr>
      <w:tabs>
        <w:tab w:val="center" w:pos="4536"/>
        <w:tab w:val="right" w:pos="9072"/>
      </w:tabs>
    </w:pPr>
    <w:rPr>
      <w:rFonts w:ascii="Georgia" w:hAnsi="Georgia"/>
      <w:sz w:val="22"/>
      <w:lang w:val="fr-BE"/>
    </w:rPr>
  </w:style>
  <w:style w:type="character" w:customStyle="1" w:styleId="FooterChar">
    <w:name w:val="Footer Char"/>
    <w:basedOn w:val="DefaultParagraphFont"/>
    <w:link w:val="Footer"/>
    <w:uiPriority w:val="99"/>
    <w:locked/>
    <w:rsid w:val="002D6E1A"/>
    <w:rPr>
      <w:rFonts w:ascii="Georgia" w:hAnsi="Georgia"/>
      <w:sz w:val="24"/>
      <w:lang w:eastAsia="de-DE"/>
    </w:rPr>
  </w:style>
  <w:style w:type="table" w:styleId="TableGrid">
    <w:name w:val="Table Grid"/>
    <w:basedOn w:val="TableNormal"/>
    <w:uiPriority w:val="99"/>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3E3ACA"/>
    <w:pPr>
      <w:spacing w:line="200" w:lineRule="exact"/>
    </w:pPr>
    <w:rPr>
      <w:color w:val="2D419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color w:val="000000"/>
      <w:sz w:val="20"/>
    </w:rPr>
  </w:style>
  <w:style w:type="paragraph" w:customStyle="1" w:styleId="04BodyText">
    <w:name w:val="04_Body Text"/>
    <w:basedOn w:val="Normal"/>
    <w:link w:val="04BodyTextChar"/>
    <w:uiPriority w:val="99"/>
    <w:rsid w:val="001725A5"/>
    <w:pPr>
      <w:spacing w:after="250" w:line="276" w:lineRule="auto"/>
      <w:jc w:val="both"/>
    </w:pPr>
    <w:rPr>
      <w:rFonts w:ascii="Georgia" w:hAnsi="Georgia"/>
      <w:lang w:val="fr-BE"/>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3E3ACA"/>
    <w:pPr>
      <w:keepNext/>
      <w:numPr>
        <w:numId w:val="12"/>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uiPriority w:val="99"/>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91EB4"/>
    <w:pPr>
      <w:spacing w:line="400" w:lineRule="exact"/>
      <w:jc w:val="right"/>
    </w:pPr>
    <w:rPr>
      <w:color w:val="2D4190"/>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blue">
    <w:name w:val="05d_Headline 1 blue"/>
    <w:basedOn w:val="05cHeadline1"/>
    <w:next w:val="04fBodytextblue"/>
    <w:uiPriority w:val="99"/>
    <w:rsid w:val="003E3ACA"/>
    <w:pPr>
      <w:numPr>
        <w:numId w:val="9"/>
      </w:numPr>
      <w:pBdr>
        <w:top w:val="single" w:sz="4" w:space="10" w:color="283583"/>
      </w:pBdr>
      <w:tabs>
        <w:tab w:val="left" w:pos="284"/>
      </w:tabs>
    </w:pPr>
    <w:rPr>
      <w:color w:val="2D4190"/>
    </w:rPr>
  </w:style>
  <w:style w:type="paragraph" w:styleId="TOC1">
    <w:name w:val="toc 1"/>
    <w:basedOn w:val="Normal"/>
    <w:next w:val="Normal"/>
    <w:autoRedefine/>
    <w:uiPriority w:val="99"/>
    <w:rsid w:val="006476F7"/>
    <w:pPr>
      <w:tabs>
        <w:tab w:val="left" w:pos="510"/>
        <w:tab w:val="right" w:leader="underscore" w:pos="9412"/>
      </w:tabs>
      <w:spacing w:line="250" w:lineRule="exact"/>
    </w:pPr>
  </w:style>
  <w:style w:type="paragraph" w:customStyle="1" w:styleId="04fBodytextblue">
    <w:name w:val="04f_Body text blue"/>
    <w:basedOn w:val="04BodyText"/>
    <w:uiPriority w:val="99"/>
    <w:rsid w:val="001725A5"/>
    <w:pPr>
      <w:pBdr>
        <w:bottom w:val="single" w:sz="4" w:space="12" w:color="283583"/>
      </w:pBdr>
    </w:pPr>
    <w:rPr>
      <w:color w:val="2D4190"/>
    </w:rPr>
  </w:style>
  <w:style w:type="character" w:styleId="Hyperlink">
    <w:name w:val="Hyperlink"/>
    <w:basedOn w:val="DefaultParagraphFont"/>
    <w:uiPriority w:val="99"/>
    <w:rsid w:val="00EA332B"/>
    <w:rPr>
      <w:rFonts w:cs="Times New Roman"/>
      <w:color w:val="0000FF"/>
      <w:u w:val="single"/>
    </w:rPr>
  </w:style>
  <w:style w:type="paragraph" w:customStyle="1" w:styleId="04bList">
    <w:name w:val="04b_List"/>
    <w:basedOn w:val="04BodyText"/>
    <w:uiPriority w:val="99"/>
    <w:rsid w:val="00D75603"/>
    <w:pPr>
      <w:numPr>
        <w:numId w:val="11"/>
      </w:numPr>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12"/>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rFonts w:ascii="Georgia" w:hAnsi="Georgia"/>
      <w:sz w:val="16"/>
      <w:szCs w:val="20"/>
      <w:lang w:val="fr-BE"/>
    </w:rPr>
  </w:style>
  <w:style w:type="character" w:customStyle="1" w:styleId="FootnoteTextChar">
    <w:name w:val="Footnote Text Char"/>
    <w:aliases w:val="Char3 Char,Fußnotentextf Char,Fußnotentextr Char,stile 1 Char,Footnote1 Char,Footnote2 Char,Footnote3 Char,Footnote4 Char,Footnote5 Char,Footnote6 Char,Footnote7 Char,Footnote8 Char,Footnote9 Char,Footnote10 Char,Footnote11 Char"/>
    <w:basedOn w:val="DefaultParagraphFont"/>
    <w:link w:val="FootnoteText"/>
    <w:uiPriority w:val="99"/>
    <w:locked/>
    <w:rsid w:val="00D0272C"/>
    <w:rPr>
      <w:rFonts w:ascii="Georgia" w:hAnsi="Georgia"/>
      <w:sz w:val="16"/>
      <w:lang w:eastAsia="de-DE"/>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rsid w:val="00C274F3"/>
    <w:rPr>
      <w:rFonts w:cs="Times New Roman"/>
      <w:vertAlign w:val="superscript"/>
    </w:rPr>
  </w:style>
  <w:style w:type="paragraph" w:styleId="TOC2">
    <w:name w:val="toc 2"/>
    <w:basedOn w:val="Normal"/>
    <w:next w:val="Normal"/>
    <w:autoRedefine/>
    <w:uiPriority w:val="99"/>
    <w:rsid w:val="00463787"/>
    <w:pPr>
      <w:spacing w:after="100"/>
      <w:ind w:left="220"/>
    </w:pPr>
  </w:style>
  <w:style w:type="paragraph" w:customStyle="1" w:styleId="05bHeadline1black">
    <w:name w:val="05b_Headline 1 black"/>
    <w:basedOn w:val="05dHeadline1blue"/>
    <w:uiPriority w:val="99"/>
    <w:rsid w:val="003E3ACA"/>
    <w:pPr>
      <w:pBdr>
        <w:top w:val="none" w:sz="0" w:space="0" w:color="auto"/>
      </w:pBdr>
    </w:pPr>
    <w:rPr>
      <w:color w:val="000000"/>
    </w:rPr>
  </w:style>
  <w:style w:type="paragraph" w:customStyle="1" w:styleId="03Headbold">
    <w:name w:val="03_Head_bold"/>
    <w:basedOn w:val="04BodyText"/>
    <w:uiPriority w:val="99"/>
    <w:rsid w:val="00C13ED7"/>
    <w:pPr>
      <w:tabs>
        <w:tab w:val="left" w:pos="414"/>
        <w:tab w:val="left" w:pos="454"/>
      </w:tabs>
      <w:spacing w:after="0" w:line="240" w:lineRule="auto"/>
    </w:pPr>
    <w:rPr>
      <w:b/>
    </w:rPr>
  </w:style>
  <w:style w:type="paragraph" w:customStyle="1" w:styleId="03aHead">
    <w:name w:val="03a_Head"/>
    <w:basedOn w:val="03Headbold"/>
    <w:uiPriority w:val="99"/>
    <w:rsid w:val="00C13ED7"/>
    <w:rPr>
      <w:b w:val="0"/>
    </w:rPr>
  </w:style>
  <w:style w:type="paragraph" w:customStyle="1" w:styleId="04dBodyTextbold">
    <w:name w:val="04d_Body Text bold"/>
    <w:basedOn w:val="04BodyText"/>
    <w:uiPriority w:val="99"/>
    <w:rsid w:val="00C13ED7"/>
    <w:pPr>
      <w:tabs>
        <w:tab w:val="left" w:pos="414"/>
      </w:tabs>
    </w:pPr>
    <w:rPr>
      <w:b/>
    </w:rPr>
  </w:style>
  <w:style w:type="paragraph" w:customStyle="1" w:styleId="06InfoTitle">
    <w:name w:val="06_Info_Title"/>
    <w:basedOn w:val="Normal"/>
    <w:link w:val="06InfoTitleZchn"/>
    <w:uiPriority w:val="99"/>
    <w:rsid w:val="00C13ED7"/>
    <w:pPr>
      <w:spacing w:after="40"/>
      <w:jc w:val="both"/>
    </w:pPr>
    <w:rPr>
      <w:rFonts w:ascii="Georgia" w:hAnsi="Georgia"/>
      <w:b/>
      <w:sz w:val="24"/>
    </w:rPr>
  </w:style>
  <w:style w:type="character" w:customStyle="1" w:styleId="06InfoTitleZchn">
    <w:name w:val="06_Info_Title Zchn"/>
    <w:link w:val="06InfoTitle"/>
    <w:uiPriority w:val="99"/>
    <w:locked/>
    <w:rsid w:val="00C13ED7"/>
    <w:rPr>
      <w:rFonts w:ascii="Georgia" w:hAnsi="Georgia"/>
      <w:b/>
      <w:sz w:val="24"/>
      <w:lang w:val="en-GB" w:eastAsia="de-DE"/>
    </w:rPr>
  </w:style>
  <w:style w:type="paragraph" w:customStyle="1" w:styleId="06aInfoTitle">
    <w:name w:val="06a_Info_Title"/>
    <w:basedOn w:val="06InfoTitle"/>
    <w:link w:val="06aInfoTitleZchn"/>
    <w:uiPriority w:val="99"/>
    <w:rsid w:val="00C13ED7"/>
    <w:rPr>
      <w:sz w:val="16"/>
    </w:rPr>
  </w:style>
  <w:style w:type="character" w:customStyle="1" w:styleId="06aInfoTitleZchn">
    <w:name w:val="06a_Info_Title Zchn"/>
    <w:link w:val="06aInfoTitle"/>
    <w:uiPriority w:val="99"/>
    <w:locked/>
    <w:rsid w:val="00C13ED7"/>
    <w:rPr>
      <w:rFonts w:ascii="Georgia" w:hAnsi="Georgia"/>
      <w:b/>
      <w:sz w:val="24"/>
      <w:lang w:val="en-GB" w:eastAsia="de-DE"/>
    </w:rPr>
  </w:style>
  <w:style w:type="paragraph" w:customStyle="1" w:styleId="04cA">
    <w:name w:val="04c_A"/>
    <w:aliases w:val="B,C"/>
    <w:uiPriority w:val="99"/>
    <w:rsid w:val="004B21AB"/>
    <w:pPr>
      <w:tabs>
        <w:tab w:val="num" w:pos="907"/>
      </w:tabs>
      <w:spacing w:line="276" w:lineRule="auto"/>
      <w:ind w:left="340" w:firstLine="227"/>
    </w:pPr>
    <w:rPr>
      <w:rFonts w:ascii="Georgia" w:hAnsi="Georgia"/>
      <w:sz w:val="20"/>
      <w:szCs w:val="24"/>
      <w:lang w:val="en-GB" w:eastAsia="de-DE"/>
    </w:rPr>
  </w:style>
  <w:style w:type="paragraph" w:customStyle="1" w:styleId="05Headline1">
    <w:name w:val="05_Headline 1"/>
    <w:basedOn w:val="04BodyText"/>
    <w:uiPriority w:val="99"/>
    <w:rsid w:val="00942BD6"/>
    <w:pPr>
      <w:spacing w:line="300" w:lineRule="exact"/>
    </w:pPr>
    <w:rPr>
      <w:b/>
      <w:sz w:val="24"/>
    </w:rPr>
  </w:style>
  <w:style w:type="paragraph" w:customStyle="1" w:styleId="05aHeadline2">
    <w:name w:val="05a_Headline 2"/>
    <w:basedOn w:val="05Headline1"/>
    <w:next w:val="04BodyText"/>
    <w:uiPriority w:val="99"/>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uiPriority w:val="99"/>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uiPriority w:val="99"/>
    <w:rsid w:val="00942BD6"/>
    <w:pPr>
      <w:pBdr>
        <w:bottom w:val="single" w:sz="4" w:space="12" w:color="283583"/>
      </w:pBdr>
    </w:pPr>
    <w:rPr>
      <w:color w:val="2D4190"/>
    </w:rPr>
  </w:style>
  <w:style w:type="paragraph" w:customStyle="1" w:styleId="04cBodytextleft">
    <w:name w:val="04c_Body text left"/>
    <w:basedOn w:val="04BodyText"/>
    <w:uiPriority w:val="99"/>
    <w:rsid w:val="00942BD6"/>
    <w:pPr>
      <w:spacing w:after="0"/>
      <w:jc w:val="left"/>
    </w:pPr>
  </w:style>
  <w:style w:type="paragraph" w:customStyle="1" w:styleId="Style04RunningTextBold">
    <w:name w:val="Style 04_Running Text + Bold"/>
    <w:basedOn w:val="04BodyText"/>
    <w:uiPriority w:val="99"/>
    <w:rsid w:val="00942BD6"/>
    <w:pPr>
      <w:keepNext/>
    </w:pPr>
    <w:rPr>
      <w:b/>
      <w:bCs/>
    </w:rPr>
  </w:style>
  <w:style w:type="character" w:styleId="CommentReference">
    <w:name w:val="annotation reference"/>
    <w:basedOn w:val="DefaultParagraphFont"/>
    <w:uiPriority w:val="99"/>
    <w:rsid w:val="004B1E61"/>
    <w:rPr>
      <w:rFonts w:cs="Times New Roman"/>
      <w:sz w:val="16"/>
    </w:rPr>
  </w:style>
  <w:style w:type="paragraph" w:styleId="CommentText">
    <w:name w:val="annotation text"/>
    <w:basedOn w:val="Normal"/>
    <w:link w:val="CommentTextChar"/>
    <w:uiPriority w:val="99"/>
    <w:rsid w:val="004B1E61"/>
    <w:rPr>
      <w:rFonts w:ascii="Georgia" w:hAnsi="Georgia"/>
      <w:szCs w:val="20"/>
      <w:lang w:val="fr-BE"/>
    </w:rPr>
  </w:style>
  <w:style w:type="character" w:customStyle="1" w:styleId="CommentTextChar">
    <w:name w:val="Comment Text Char"/>
    <w:basedOn w:val="DefaultParagraphFont"/>
    <w:link w:val="CommentText"/>
    <w:uiPriority w:val="99"/>
    <w:locked/>
    <w:rsid w:val="004B1E61"/>
    <w:rPr>
      <w:rFonts w:ascii="Georgia" w:hAnsi="Georgia"/>
      <w:lang w:eastAsia="de-DE"/>
    </w:rPr>
  </w:style>
  <w:style w:type="paragraph" w:styleId="CommentSubject">
    <w:name w:val="annotation subject"/>
    <w:basedOn w:val="CommentText"/>
    <w:next w:val="CommentText"/>
    <w:link w:val="CommentSubjectChar"/>
    <w:uiPriority w:val="99"/>
    <w:rsid w:val="004B1E61"/>
    <w:rPr>
      <w:b/>
      <w:bCs/>
    </w:rPr>
  </w:style>
  <w:style w:type="character" w:customStyle="1" w:styleId="CommentSubjectChar">
    <w:name w:val="Comment Subject Char"/>
    <w:basedOn w:val="CommentTextChar"/>
    <w:link w:val="CommentSubject"/>
    <w:uiPriority w:val="99"/>
    <w:locked/>
    <w:rsid w:val="004B1E61"/>
    <w:rPr>
      <w:rFonts w:ascii="Georgia" w:hAnsi="Georgia"/>
      <w:b/>
      <w:lang w:eastAsia="de-DE"/>
    </w:rPr>
  </w:style>
  <w:style w:type="paragraph" w:styleId="BalloonText">
    <w:name w:val="Balloon Text"/>
    <w:basedOn w:val="Normal"/>
    <w:link w:val="BalloonTextChar"/>
    <w:uiPriority w:val="99"/>
    <w:rsid w:val="004B1E61"/>
    <w:rPr>
      <w:rFonts w:ascii="Tahoma" w:hAnsi="Tahoma"/>
      <w:sz w:val="16"/>
      <w:szCs w:val="16"/>
      <w:lang w:val="fr-BE"/>
    </w:rPr>
  </w:style>
  <w:style w:type="character" w:customStyle="1" w:styleId="BalloonTextChar">
    <w:name w:val="Balloon Text Char"/>
    <w:basedOn w:val="DefaultParagraphFont"/>
    <w:link w:val="BalloonText"/>
    <w:uiPriority w:val="99"/>
    <w:locked/>
    <w:rsid w:val="004B1E61"/>
    <w:rPr>
      <w:rFonts w:ascii="Tahoma" w:hAnsi="Tahoma"/>
      <w:sz w:val="16"/>
      <w:lang w:eastAsia="de-DE"/>
    </w:rPr>
  </w:style>
  <w:style w:type="paragraph" w:styleId="ListParagraph">
    <w:name w:val="List Paragraph"/>
    <w:aliases w:val="Paragraphe EI,Paragraphe de liste1,EC"/>
    <w:basedOn w:val="Normal"/>
    <w:link w:val="ListParagraphChar"/>
    <w:uiPriority w:val="99"/>
    <w:qFormat/>
    <w:rsid w:val="002A0C82"/>
    <w:pPr>
      <w:ind w:left="720"/>
      <w:contextualSpacing/>
    </w:pPr>
    <w:rPr>
      <w:rFonts w:ascii="Georgia" w:hAnsi="Georgia"/>
      <w:sz w:val="22"/>
      <w:lang w:val="fr-BE"/>
    </w:rPr>
  </w:style>
  <w:style w:type="paragraph" w:styleId="TOCHeading">
    <w:name w:val="TOC Heading"/>
    <w:basedOn w:val="Heading1"/>
    <w:next w:val="Normal"/>
    <w:uiPriority w:val="99"/>
    <w:qFormat/>
    <w:rsid w:val="001C0344"/>
    <w:pPr>
      <w:keepLines/>
      <w:numPr>
        <w:numId w:val="0"/>
      </w:numPr>
      <w:spacing w:before="480" w:after="0" w:line="276" w:lineRule="auto"/>
      <w:outlineLvl w:val="9"/>
    </w:pPr>
    <w:rPr>
      <w:rFonts w:ascii="Cambria" w:hAnsi="Cambria"/>
      <w:color w:val="365F91"/>
      <w:kern w:val="0"/>
      <w:sz w:val="28"/>
      <w:szCs w:val="28"/>
      <w:lang w:val="en-US" w:eastAsia="ja-JP"/>
    </w:rPr>
  </w:style>
  <w:style w:type="paragraph" w:customStyle="1" w:styleId="04aNumeration">
    <w:name w:val="04a_Numeration"/>
    <w:basedOn w:val="04BodyText"/>
    <w:link w:val="04aNumerationChar"/>
    <w:uiPriority w:val="99"/>
    <w:rsid w:val="00611293"/>
    <w:pPr>
      <w:tabs>
        <w:tab w:val="num" w:pos="454"/>
      </w:tabs>
      <w:ind w:left="454" w:hanging="454"/>
    </w:pPr>
    <w:rPr>
      <w:lang w:val="fr-FR"/>
    </w:rPr>
  </w:style>
  <w:style w:type="character" w:customStyle="1" w:styleId="04aNumerationChar">
    <w:name w:val="04a_Numeration Char"/>
    <w:link w:val="04aNumeration"/>
    <w:uiPriority w:val="99"/>
    <w:locked/>
    <w:rsid w:val="00611293"/>
    <w:rPr>
      <w:rFonts w:ascii="Georgia" w:hAnsi="Georgia"/>
      <w:sz w:val="24"/>
      <w:lang w:val="fr-FR" w:eastAsia="de-DE"/>
    </w:rPr>
  </w:style>
  <w:style w:type="paragraph" w:customStyle="1" w:styleId="DPpara">
    <w:name w:val="DP para"/>
    <w:basedOn w:val="04aNumeration"/>
    <w:link w:val="DPparaChar"/>
    <w:uiPriority w:val="99"/>
    <w:rsid w:val="00D0272C"/>
    <w:pPr>
      <w:numPr>
        <w:numId w:val="14"/>
      </w:numPr>
    </w:pPr>
    <w:rPr>
      <w:szCs w:val="20"/>
    </w:rPr>
  </w:style>
  <w:style w:type="character" w:customStyle="1" w:styleId="DPparaChar">
    <w:name w:val="DP para Char"/>
    <w:link w:val="DPpara"/>
    <w:uiPriority w:val="99"/>
    <w:locked/>
    <w:rsid w:val="00D0272C"/>
    <w:rPr>
      <w:rFonts w:ascii="Georgia" w:hAnsi="Georgia"/>
      <w:sz w:val="20"/>
      <w:szCs w:val="20"/>
      <w:lang w:val="fr-FR" w:eastAsia="de-DE"/>
    </w:rPr>
  </w:style>
  <w:style w:type="character" w:customStyle="1" w:styleId="CommentTextChar1">
    <w:name w:val="Comment Text Char1"/>
    <w:uiPriority w:val="99"/>
    <w:rsid w:val="008E1B6A"/>
    <w:rPr>
      <w:rFonts w:ascii="Georgia" w:hAnsi="Georgia"/>
      <w:lang w:eastAsia="de-DE"/>
    </w:rPr>
  </w:style>
  <w:style w:type="character" w:customStyle="1" w:styleId="FootnoteTextChar1">
    <w:name w:val="Footnote Text Char1"/>
    <w:aliases w:val="Char3 Char1"/>
    <w:uiPriority w:val="99"/>
    <w:locked/>
    <w:rsid w:val="008E1B6A"/>
    <w:rPr>
      <w:rFonts w:ascii="Georgia" w:hAnsi="Georgia"/>
      <w:sz w:val="16"/>
      <w:lang w:eastAsia="de-DE"/>
    </w:rPr>
  </w:style>
  <w:style w:type="paragraph" w:customStyle="1" w:styleId="Default">
    <w:name w:val="Default"/>
    <w:uiPriority w:val="99"/>
    <w:rsid w:val="008E1B6A"/>
    <w:pPr>
      <w:autoSpaceDE w:val="0"/>
      <w:autoSpaceDN w:val="0"/>
      <w:adjustRightInd w:val="0"/>
    </w:pPr>
    <w:rPr>
      <w:rFonts w:ascii="Georgia" w:hAnsi="Georgia" w:cs="Georgia"/>
      <w:color w:val="000000"/>
      <w:sz w:val="24"/>
      <w:szCs w:val="24"/>
      <w:lang w:val="fr-FR" w:eastAsia="en-GB"/>
    </w:rPr>
  </w:style>
  <w:style w:type="character" w:customStyle="1" w:styleId="hps">
    <w:name w:val="hps"/>
    <w:basedOn w:val="DefaultParagraphFont"/>
    <w:uiPriority w:val="99"/>
    <w:rsid w:val="008E1B6A"/>
    <w:rPr>
      <w:rFonts w:cs="Times New Roman"/>
    </w:rPr>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val="fr-BE" w:eastAsia="en-US"/>
    </w:rPr>
  </w:style>
  <w:style w:type="character" w:customStyle="1" w:styleId="ManualNumPar1Char">
    <w:name w:val="Manual NumPar 1 Char"/>
    <w:link w:val="ManualNumPar1"/>
    <w:uiPriority w:val="99"/>
    <w:locked/>
    <w:rsid w:val="003779C1"/>
    <w:rPr>
      <w:sz w:val="24"/>
      <w:lang w:eastAsia="en-US"/>
    </w:rPr>
  </w:style>
  <w:style w:type="character" w:styleId="Emphasis">
    <w:name w:val="Emphasis"/>
    <w:basedOn w:val="DefaultParagraphFont"/>
    <w:uiPriority w:val="99"/>
    <w:qFormat/>
    <w:rsid w:val="005F028E"/>
    <w:rPr>
      <w:rFonts w:cs="Times New Roman"/>
      <w:i/>
    </w:rPr>
  </w:style>
  <w:style w:type="paragraph" w:styleId="Revision">
    <w:name w:val="Revision"/>
    <w:link w:val="RevisionChar"/>
    <w:hidden/>
    <w:uiPriority w:val="99"/>
    <w:semiHidden/>
    <w:rsid w:val="008E6A37"/>
    <w:rPr>
      <w:rFonts w:ascii="Georgia" w:hAnsi="Georgia"/>
      <w:szCs w:val="24"/>
      <w:lang w:eastAsia="de-DE"/>
    </w:rPr>
  </w:style>
  <w:style w:type="paragraph" w:styleId="TOC3">
    <w:name w:val="toc 3"/>
    <w:basedOn w:val="Normal"/>
    <w:next w:val="Normal"/>
    <w:autoRedefine/>
    <w:uiPriority w:val="99"/>
    <w:rsid w:val="00463787"/>
    <w:pPr>
      <w:spacing w:after="100"/>
      <w:ind w:left="440"/>
    </w:pPr>
  </w:style>
  <w:style w:type="character" w:customStyle="1" w:styleId="SprechblasentextZeichen">
    <w:name w:val="Sprechblasentext Zeichen"/>
    <w:uiPriority w:val="99"/>
    <w:semiHidden/>
    <w:rsid w:val="00F377CD"/>
    <w:rPr>
      <w:rFonts w:ascii="Lucida Grande" w:eastAsia="Lucida Grande"/>
      <w:sz w:val="18"/>
    </w:rPr>
  </w:style>
  <w:style w:type="paragraph" w:customStyle="1" w:styleId="CM3">
    <w:name w:val="CM3"/>
    <w:basedOn w:val="Normal"/>
    <w:next w:val="Normal"/>
    <w:uiPriority w:val="99"/>
    <w:rsid w:val="00F377CD"/>
    <w:pPr>
      <w:autoSpaceDE w:val="0"/>
      <w:autoSpaceDN w:val="0"/>
      <w:adjustRightInd w:val="0"/>
    </w:pPr>
    <w:rPr>
      <w:rFonts w:ascii="EUAlbertina"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hAnsi="EUAlbertina"/>
      <w:sz w:val="24"/>
      <w:lang w:val="fr-FR" w:eastAsia="en-US"/>
    </w:rPr>
  </w:style>
  <w:style w:type="paragraph" w:styleId="TOC4">
    <w:name w:val="toc 4"/>
    <w:basedOn w:val="Normal"/>
    <w:next w:val="Normal"/>
    <w:autoRedefine/>
    <w:uiPriority w:val="99"/>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99"/>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99"/>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99"/>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99"/>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99"/>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color w:val="FFFFFF"/>
      <w:spacing w:val="0"/>
      <w:u w:val="single"/>
    </w:rPr>
  </w:style>
  <w:style w:type="paragraph" w:styleId="Caption">
    <w:name w:val="caption"/>
    <w:basedOn w:val="Normal"/>
    <w:next w:val="Normal"/>
    <w:uiPriority w:val="99"/>
    <w:qFormat/>
    <w:rsid w:val="00E21407"/>
    <w:pPr>
      <w:spacing w:after="200"/>
    </w:pPr>
    <w:rPr>
      <w:b/>
      <w:bCs/>
      <w:sz w:val="18"/>
      <w:szCs w:val="18"/>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uiPriority w:val="99"/>
    <w:rsid w:val="00BF1620"/>
    <w:rPr>
      <w:rFonts w:ascii="Georgia" w:hAnsi="Georgia"/>
      <w:b/>
      <w:sz w:val="26"/>
      <w:lang w:eastAsia="de-DE"/>
    </w:rPr>
  </w:style>
  <w:style w:type="paragraph" w:styleId="DocumentMap">
    <w:name w:val="Document Map"/>
    <w:basedOn w:val="Normal"/>
    <w:link w:val="DocumentMapChar"/>
    <w:uiPriority w:val="99"/>
    <w:rsid w:val="00AA016B"/>
    <w:rPr>
      <w:rFonts w:ascii="Tahoma" w:hAnsi="Tahoma"/>
      <w:sz w:val="16"/>
      <w:szCs w:val="16"/>
      <w:lang w:val="fr-BE"/>
    </w:rPr>
  </w:style>
  <w:style w:type="character" w:customStyle="1" w:styleId="DocumentMapChar">
    <w:name w:val="Document Map Char"/>
    <w:basedOn w:val="DefaultParagraphFont"/>
    <w:link w:val="DocumentMap"/>
    <w:uiPriority w:val="99"/>
    <w:locked/>
    <w:rsid w:val="00AA016B"/>
    <w:rPr>
      <w:rFonts w:ascii="Tahoma" w:hAnsi="Tahoma"/>
      <w:sz w:val="16"/>
      <w:lang w:eastAsia="de-DE"/>
    </w:rPr>
  </w:style>
  <w:style w:type="paragraph" w:styleId="PlainText">
    <w:name w:val="Plain Text"/>
    <w:basedOn w:val="Normal"/>
    <w:link w:val="PlainTextChar"/>
    <w:uiPriority w:val="99"/>
    <w:rsid w:val="00AA016B"/>
    <w:rPr>
      <w:rFonts w:ascii="Consolas" w:hAnsi="Consolas"/>
      <w:sz w:val="21"/>
      <w:szCs w:val="21"/>
      <w:lang w:val="de-DE"/>
    </w:rPr>
  </w:style>
  <w:style w:type="character" w:customStyle="1" w:styleId="PlainTextChar">
    <w:name w:val="Plain Text Char"/>
    <w:basedOn w:val="DefaultParagraphFont"/>
    <w:link w:val="PlainText"/>
    <w:uiPriority w:val="99"/>
    <w:locked/>
    <w:rsid w:val="00AA016B"/>
    <w:rPr>
      <w:rFonts w:ascii="Consolas" w:hAnsi="Consolas"/>
      <w:sz w:val="21"/>
      <w:lang w:val="de-DE" w:eastAsia="de-DE"/>
    </w:rPr>
  </w:style>
  <w:style w:type="paragraph" w:styleId="BodyText">
    <w:name w:val="Body Text"/>
    <w:basedOn w:val="Normal"/>
    <w:link w:val="BodyTextChar"/>
    <w:uiPriority w:val="99"/>
    <w:rsid w:val="00AA016B"/>
    <w:pPr>
      <w:numPr>
        <w:numId w:val="16"/>
      </w:numPr>
      <w:spacing w:after="240"/>
      <w:jc w:val="both"/>
    </w:pPr>
    <w:rPr>
      <w:rFonts w:ascii="Times New Roman" w:hAnsi="Times New Roman"/>
      <w:sz w:val="24"/>
      <w:szCs w:val="20"/>
      <w:lang w:val="fr-BE" w:eastAsia="fr-FR"/>
    </w:rPr>
  </w:style>
  <w:style w:type="character" w:customStyle="1" w:styleId="BodyTextChar">
    <w:name w:val="Body Text Char"/>
    <w:basedOn w:val="DefaultParagraphFont"/>
    <w:link w:val="BodyText"/>
    <w:uiPriority w:val="99"/>
    <w:locked/>
    <w:rsid w:val="00AA016B"/>
    <w:rPr>
      <w:sz w:val="24"/>
      <w:szCs w:val="20"/>
      <w:lang w:eastAsia="fr-FR"/>
    </w:rPr>
  </w:style>
  <w:style w:type="paragraph" w:customStyle="1" w:styleId="ListParagraph1">
    <w:name w:val="List Paragraph1"/>
    <w:basedOn w:val="Normal"/>
    <w:uiPriority w:val="99"/>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uiPriority w:val="99"/>
    <w:rsid w:val="003E68C7"/>
    <w:rPr>
      <w:rFonts w:ascii="Georgia" w:hAnsi="Georgia"/>
      <w:b/>
      <w:sz w:val="24"/>
      <w:lang w:eastAsia="de-DE"/>
    </w:rPr>
  </w:style>
  <w:style w:type="character" w:styleId="Strong">
    <w:name w:val="Strong"/>
    <w:aliases w:val="Bolded"/>
    <w:basedOn w:val="DefaultParagraphFont"/>
    <w:uiPriority w:val="99"/>
    <w:qFormat/>
    <w:rsid w:val="00974881"/>
    <w:rPr>
      <w:rFonts w:cs="Times New Roman"/>
      <w:b/>
    </w:rPr>
  </w:style>
  <w:style w:type="character" w:customStyle="1" w:styleId="Strong1">
    <w:name w:val="Strong1"/>
    <w:uiPriority w:val="99"/>
    <w:rsid w:val="00974881"/>
    <w:rPr>
      <w:b/>
    </w:rPr>
  </w:style>
  <w:style w:type="character" w:customStyle="1" w:styleId="Strong2">
    <w:name w:val="Strong2"/>
    <w:uiPriority w:val="99"/>
    <w:rsid w:val="00974881"/>
    <w:rPr>
      <w:b/>
    </w:rPr>
  </w:style>
  <w:style w:type="character" w:customStyle="1" w:styleId="Heading5Char3">
    <w:name w:val="Heading 5 Char3"/>
    <w:uiPriority w:val="99"/>
    <w:rsid w:val="00FC318D"/>
    <w:rPr>
      <w:rFonts w:ascii="Georgia" w:hAnsi="Georgia"/>
      <w:b/>
      <w:sz w:val="24"/>
      <w:lang w:eastAsia="de-DE"/>
    </w:rPr>
  </w:style>
  <w:style w:type="character" w:customStyle="1" w:styleId="Heading5Char4">
    <w:name w:val="Heading 5 Char4"/>
    <w:uiPriority w:val="99"/>
    <w:rsid w:val="002B4ED8"/>
    <w:rPr>
      <w:rFonts w:ascii="Georgia" w:hAnsi="Georgia"/>
      <w:b/>
      <w:sz w:val="24"/>
      <w:lang w:eastAsia="de-DE"/>
    </w:rPr>
  </w:style>
  <w:style w:type="character" w:customStyle="1" w:styleId="Heading2Char1">
    <w:name w:val="Heading 2 Char1"/>
    <w:uiPriority w:val="99"/>
    <w:rsid w:val="00885E6F"/>
    <w:rPr>
      <w:rFonts w:ascii="Georgia" w:hAnsi="Georgia"/>
      <w:b/>
      <w:sz w:val="26"/>
      <w:lang w:eastAsia="de-DE"/>
    </w:rPr>
  </w:style>
  <w:style w:type="character" w:customStyle="1" w:styleId="Heading5Char5">
    <w:name w:val="Heading 5 Char5"/>
    <w:uiPriority w:val="99"/>
    <w:rsid w:val="0041634D"/>
    <w:rPr>
      <w:rFonts w:ascii="Georgia" w:hAnsi="Georgia"/>
      <w:b/>
      <w:sz w:val="24"/>
      <w:lang w:eastAsia="de-DE"/>
    </w:rPr>
  </w:style>
  <w:style w:type="character" w:customStyle="1" w:styleId="Heading2Char2">
    <w:name w:val="Heading 2 Char2"/>
    <w:link w:val="Heading2"/>
    <w:uiPriority w:val="99"/>
    <w:locked/>
    <w:rsid w:val="00886A60"/>
    <w:rPr>
      <w:rFonts w:ascii="Georgia" w:hAnsi="Georgia"/>
      <w:b/>
      <w:sz w:val="26"/>
      <w:lang w:eastAsia="de-DE"/>
    </w:rPr>
  </w:style>
  <w:style w:type="character" w:customStyle="1" w:styleId="Strong3">
    <w:name w:val="Strong3"/>
    <w:uiPriority w:val="99"/>
    <w:rsid w:val="00974881"/>
    <w:rPr>
      <w:b/>
    </w:rPr>
  </w:style>
  <w:style w:type="character" w:customStyle="1" w:styleId="Heading5Char6">
    <w:name w:val="Heading 5 Char6"/>
    <w:uiPriority w:val="99"/>
    <w:rsid w:val="00C36FD1"/>
    <w:rPr>
      <w:rFonts w:ascii="Georgia" w:hAnsi="Georgia"/>
      <w:b/>
      <w:sz w:val="24"/>
      <w:lang w:eastAsia="de-DE"/>
    </w:rPr>
  </w:style>
  <w:style w:type="character" w:customStyle="1" w:styleId="italic1">
    <w:name w:val="italic1"/>
    <w:uiPriority w:val="99"/>
    <w:rsid w:val="00A06867"/>
    <w:rPr>
      <w:i/>
    </w:rPr>
  </w:style>
  <w:style w:type="paragraph" w:customStyle="1" w:styleId="5Normal">
    <w:name w:val="5 Normal"/>
    <w:basedOn w:val="Normal"/>
    <w:link w:val="5NormalChar"/>
    <w:uiPriority w:val="99"/>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val="fr-BE" w:eastAsia="fr-FR"/>
    </w:rPr>
  </w:style>
  <w:style w:type="character" w:customStyle="1" w:styleId="5NormalChar">
    <w:name w:val="5 Normal Char"/>
    <w:link w:val="5Normal"/>
    <w:uiPriority w:val="99"/>
    <w:locked/>
    <w:rsid w:val="00A06867"/>
    <w:rPr>
      <w:rFonts w:ascii="Verdana" w:hAnsi="Verdana"/>
      <w:spacing w:val="-2"/>
      <w:sz w:val="24"/>
    </w:rPr>
  </w:style>
  <w:style w:type="character" w:customStyle="1" w:styleId="Heading5Char7">
    <w:name w:val="Heading 5 Char7"/>
    <w:aliases w:val="Questions Char8"/>
    <w:uiPriority w:val="99"/>
    <w:rsid w:val="00A06867"/>
    <w:rPr>
      <w:rFonts w:ascii="Georgia" w:hAnsi="Georgia"/>
      <w:b/>
      <w:sz w:val="24"/>
      <w:lang w:eastAsia="de-DE"/>
    </w:rPr>
  </w:style>
  <w:style w:type="character" w:customStyle="1" w:styleId="Heading5Char8">
    <w:name w:val="Heading 5 Char8"/>
    <w:aliases w:val="Questions Char1"/>
    <w:uiPriority w:val="99"/>
    <w:rsid w:val="00BF114B"/>
    <w:rPr>
      <w:rFonts w:ascii="Georgia" w:hAnsi="Georgia"/>
      <w:b/>
      <w:sz w:val="24"/>
      <w:lang w:eastAsia="de-DE"/>
    </w:rPr>
  </w:style>
  <w:style w:type="character" w:styleId="FollowedHyperlink">
    <w:name w:val="FollowedHyperlink"/>
    <w:basedOn w:val="DefaultParagraphFont"/>
    <w:uiPriority w:val="99"/>
    <w:rsid w:val="002D6E1A"/>
    <w:rPr>
      <w:rFonts w:cs="Times New Roman"/>
      <w:color w:val="800080"/>
      <w:u w:val="single"/>
    </w:rPr>
  </w:style>
  <w:style w:type="paragraph" w:styleId="EndnoteText">
    <w:name w:val="endnote text"/>
    <w:basedOn w:val="Normal"/>
    <w:link w:val="EndnoteTextChar"/>
    <w:uiPriority w:val="99"/>
    <w:rsid w:val="002D6E1A"/>
    <w:rPr>
      <w:rFonts w:ascii="Georgia" w:hAnsi="Georgia"/>
      <w:szCs w:val="20"/>
      <w:lang w:val="fr-BE"/>
    </w:rPr>
  </w:style>
  <w:style w:type="character" w:customStyle="1" w:styleId="EndnoteTextChar">
    <w:name w:val="Endnote Text Char"/>
    <w:basedOn w:val="DefaultParagraphFont"/>
    <w:link w:val="EndnoteText"/>
    <w:uiPriority w:val="99"/>
    <w:locked/>
    <w:rsid w:val="002D6E1A"/>
    <w:rPr>
      <w:rFonts w:ascii="Georgia" w:hAnsi="Georgia"/>
      <w:lang w:eastAsia="de-DE"/>
    </w:rPr>
  </w:style>
  <w:style w:type="paragraph" w:styleId="ListNumber">
    <w:name w:val="List Number"/>
    <w:basedOn w:val="Normal"/>
    <w:uiPriority w:val="99"/>
    <w:rsid w:val="002D6E1A"/>
    <w:pPr>
      <w:numPr>
        <w:numId w:val="17"/>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99"/>
    <w:locked/>
    <w:rsid w:val="002D6E1A"/>
    <w:rPr>
      <w:rFonts w:ascii="Georgia" w:hAnsi="Georgia"/>
      <w:sz w:val="24"/>
      <w:lang w:eastAsia="de-DE"/>
    </w:rPr>
  </w:style>
  <w:style w:type="paragraph" w:customStyle="1" w:styleId="04anumbering0">
    <w:name w:val="04anumbering"/>
    <w:basedOn w:val="Normal"/>
    <w:uiPriority w:val="99"/>
    <w:rsid w:val="002D6E1A"/>
    <w:pPr>
      <w:tabs>
        <w:tab w:val="num" w:pos="360"/>
      </w:tabs>
      <w:spacing w:after="250" w:line="276" w:lineRule="auto"/>
      <w:jc w:val="both"/>
    </w:pPr>
    <w:rPr>
      <w:szCs w:val="20"/>
      <w:lang w:eastAsia="en-GB"/>
    </w:rPr>
  </w:style>
  <w:style w:type="paragraph" w:customStyle="1" w:styleId="Tiret1">
    <w:name w:val="Tiret 1"/>
    <w:basedOn w:val="Normal"/>
    <w:uiPriority w:val="99"/>
    <w:rsid w:val="002D6E1A"/>
    <w:pPr>
      <w:numPr>
        <w:numId w:val="18"/>
      </w:numPr>
      <w:spacing w:before="120" w:after="120"/>
      <w:jc w:val="both"/>
    </w:pPr>
    <w:rPr>
      <w:rFonts w:ascii="Times New Roman" w:hAnsi="Times New Roman"/>
      <w:sz w:val="24"/>
      <w:lang w:eastAsia="en-US"/>
    </w:rPr>
  </w:style>
  <w:style w:type="character" w:customStyle="1" w:styleId="DPChar">
    <w:name w:val="DP Char"/>
    <w:link w:val="DP"/>
    <w:uiPriority w:val="99"/>
    <w:locked/>
    <w:rsid w:val="002D6E1A"/>
    <w:rPr>
      <w:rFonts w:ascii="Georgia" w:hAnsi="Georgia"/>
      <w:b/>
      <w:u w:val="single"/>
      <w:lang w:eastAsia="de-DE"/>
    </w:rPr>
  </w:style>
  <w:style w:type="paragraph" w:customStyle="1" w:styleId="DP">
    <w:name w:val="DP"/>
    <w:basedOn w:val="ListParagraph"/>
    <w:link w:val="DPChar"/>
    <w:uiPriority w:val="99"/>
    <w:rsid w:val="002D6E1A"/>
    <w:pPr>
      <w:ind w:left="708"/>
      <w:contextualSpacing w:val="0"/>
      <w:jc w:val="both"/>
    </w:pPr>
    <w:rPr>
      <w:b/>
      <w:szCs w:val="20"/>
      <w:u w:val="single"/>
    </w:rPr>
  </w:style>
  <w:style w:type="paragraph" w:customStyle="1" w:styleId="Bullet">
    <w:name w:val="Bullet"/>
    <w:basedOn w:val="Normal"/>
    <w:uiPriority w:val="99"/>
    <w:rsid w:val="002D6E1A"/>
    <w:pPr>
      <w:numPr>
        <w:numId w:val="19"/>
      </w:numPr>
      <w:tabs>
        <w:tab w:val="left" w:pos="708"/>
      </w:tabs>
      <w:spacing w:before="120" w:after="120" w:line="276" w:lineRule="auto"/>
      <w:jc w:val="both"/>
    </w:pPr>
    <w:rPr>
      <w:szCs w:val="20"/>
      <w:lang w:eastAsia="en-GB"/>
    </w:rPr>
  </w:style>
  <w:style w:type="character" w:styleId="EndnoteReference">
    <w:name w:val="endnote reference"/>
    <w:basedOn w:val="DefaultParagraphFont"/>
    <w:uiPriority w:val="99"/>
    <w:rsid w:val="002D6E1A"/>
    <w:rPr>
      <w:rFonts w:cs="Times New Roman"/>
      <w:vertAlign w:val="superscript"/>
    </w:rPr>
  </w:style>
  <w:style w:type="character" w:styleId="PlaceholderText">
    <w:name w:val="Placeholder Text"/>
    <w:basedOn w:val="DefaultParagraphFont"/>
    <w:uiPriority w:val="99"/>
    <w:semiHidden/>
    <w:rsid w:val="002D6E1A"/>
    <w:rPr>
      <w:color w:val="808080"/>
    </w:rPr>
  </w:style>
  <w:style w:type="character" w:customStyle="1" w:styleId="apple-converted-space">
    <w:name w:val="apple-converted-space"/>
    <w:uiPriority w:val="99"/>
    <w:rsid w:val="002D6E1A"/>
  </w:style>
  <w:style w:type="table" w:customStyle="1" w:styleId="TableGrid1">
    <w:name w:val="Table Grid1"/>
    <w:uiPriority w:val="99"/>
    <w:rsid w:val="002D6E1A"/>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Correct">
    <w:name w:val="AutoCorrect"/>
    <w:uiPriority w:val="99"/>
    <w:rsid w:val="002D6E1A"/>
    <w:pPr>
      <w:spacing w:after="200" w:line="276" w:lineRule="auto"/>
    </w:pPr>
    <w:rPr>
      <w:rFonts w:ascii="Calibri" w:hAnsi="Calibri"/>
      <w:lang w:val="en-US" w:eastAsia="en-US"/>
    </w:rPr>
  </w:style>
  <w:style w:type="character" w:styleId="LineNumber">
    <w:name w:val="line number"/>
    <w:basedOn w:val="DefaultParagraphFont"/>
    <w:uiPriority w:val="99"/>
    <w:rsid w:val="00952F2C"/>
    <w:rPr>
      <w:rFonts w:cs="Times New Roman"/>
    </w:rPr>
  </w:style>
  <w:style w:type="paragraph" w:customStyle="1" w:styleId="aStyle">
    <w:name w:val="a) Style"/>
    <w:basedOn w:val="Normal"/>
    <w:uiPriority w:val="99"/>
    <w:rsid w:val="00952F2C"/>
    <w:pPr>
      <w:numPr>
        <w:ilvl w:val="1"/>
        <w:numId w:val="20"/>
      </w:numPr>
      <w:suppressAutoHyphens/>
      <w:spacing w:before="120" w:after="120" w:line="276" w:lineRule="auto"/>
      <w:jc w:val="both"/>
    </w:pPr>
    <w:rPr>
      <w:szCs w:val="20"/>
    </w:rPr>
  </w:style>
  <w:style w:type="character" w:customStyle="1" w:styleId="04aNumberingChar">
    <w:name w:val="04a_Numbering Char"/>
    <w:link w:val="04aNumbering"/>
    <w:uiPriority w:val="99"/>
    <w:locked/>
    <w:rsid w:val="00952F2C"/>
    <w:rPr>
      <w:rFonts w:ascii="Georgia" w:hAnsi="Georgia"/>
      <w:sz w:val="24"/>
      <w:lang w:eastAsia="de-DE"/>
    </w:rPr>
  </w:style>
  <w:style w:type="paragraph" w:customStyle="1" w:styleId="Anwer">
    <w:name w:val="Anwer"/>
    <w:basedOn w:val="Caption"/>
    <w:link w:val="AnwerChar"/>
    <w:uiPriority w:val="99"/>
    <w:rsid w:val="00952F2C"/>
    <w:pPr>
      <w:spacing w:before="120"/>
      <w:jc w:val="both"/>
    </w:pPr>
    <w:rPr>
      <w:rFonts w:ascii="Georgia" w:hAnsi="Georgia"/>
      <w:color w:val="C0504D"/>
      <w:lang w:val="fr-BE"/>
    </w:rPr>
  </w:style>
  <w:style w:type="character" w:customStyle="1" w:styleId="AnwerChar">
    <w:name w:val="Anwer Char"/>
    <w:link w:val="Anwer"/>
    <w:uiPriority w:val="99"/>
    <w:locked/>
    <w:rsid w:val="00952F2C"/>
    <w:rPr>
      <w:rFonts w:ascii="Georgia" w:hAnsi="Georgia"/>
      <w:b/>
      <w:color w:val="C0504D"/>
      <w:sz w:val="18"/>
      <w:lang w:eastAsia="de-DE"/>
    </w:rPr>
  </w:style>
  <w:style w:type="paragraph" w:customStyle="1" w:styleId="MYNORMAL">
    <w:name w:val="MYNORMAL"/>
    <w:basedOn w:val="04aNumeration"/>
    <w:link w:val="MYNORMALChar"/>
    <w:uiPriority w:val="99"/>
    <w:rsid w:val="00952F2C"/>
    <w:pPr>
      <w:tabs>
        <w:tab w:val="clear" w:pos="454"/>
      </w:tabs>
      <w:spacing w:before="120"/>
      <w:ind w:left="0" w:firstLine="0"/>
    </w:pPr>
  </w:style>
  <w:style w:type="character" w:customStyle="1" w:styleId="MYNORMALChar">
    <w:name w:val="MYNORMAL Char"/>
    <w:link w:val="MYNORMAL"/>
    <w:uiPriority w:val="99"/>
    <w:locked/>
    <w:rsid w:val="00952F2C"/>
    <w:rPr>
      <w:rFonts w:ascii="Georgia" w:hAnsi="Georgia"/>
      <w:sz w:val="24"/>
      <w:lang w:val="fr-FR" w:eastAsia="de-DE"/>
    </w:rPr>
  </w:style>
  <w:style w:type="paragraph" w:customStyle="1" w:styleId="Normal1">
    <w:name w:val="Normal1"/>
    <w:basedOn w:val="Normal"/>
    <w:uiPriority w:val="99"/>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uiPriority w:val="99"/>
    <w:rsid w:val="004C3DAB"/>
    <w:rPr>
      <w:rFonts w:ascii="Georgia" w:hAnsi="Georgia"/>
      <w:b/>
      <w:sz w:val="24"/>
      <w:lang w:eastAsia="de-DE"/>
    </w:rPr>
  </w:style>
  <w:style w:type="character" w:customStyle="1" w:styleId="Heading5Char10">
    <w:name w:val="Heading 5 Char10"/>
    <w:aliases w:val="Questions Char3"/>
    <w:uiPriority w:val="99"/>
    <w:rsid w:val="00256DFE"/>
    <w:rPr>
      <w:rFonts w:ascii="Georgia" w:hAnsi="Georgia"/>
      <w:b/>
      <w:sz w:val="24"/>
      <w:lang w:eastAsia="de-DE"/>
    </w:rPr>
  </w:style>
  <w:style w:type="character" w:customStyle="1" w:styleId="Heading5Char11">
    <w:name w:val="Heading 5 Char11"/>
    <w:aliases w:val="Questions Char4"/>
    <w:uiPriority w:val="99"/>
    <w:rsid w:val="00903EBE"/>
    <w:rPr>
      <w:rFonts w:ascii="Georgia" w:hAnsi="Georgia"/>
      <w:b/>
      <w:sz w:val="24"/>
      <w:lang w:eastAsia="de-DE"/>
    </w:rPr>
  </w:style>
  <w:style w:type="character" w:customStyle="1" w:styleId="Heading3Char1">
    <w:name w:val="Heading 3 Char1"/>
    <w:uiPriority w:val="99"/>
    <w:rsid w:val="003D6780"/>
    <w:rPr>
      <w:rFonts w:ascii="Georgia" w:hAnsi="Georgia"/>
      <w:b/>
      <w:sz w:val="26"/>
      <w:lang w:eastAsia="de-DE"/>
    </w:rPr>
  </w:style>
  <w:style w:type="character" w:customStyle="1" w:styleId="Heading5Char12">
    <w:name w:val="Heading 5 Char12"/>
    <w:aliases w:val="Questions Char5"/>
    <w:uiPriority w:val="99"/>
    <w:rsid w:val="003D6780"/>
    <w:rPr>
      <w:rFonts w:ascii="Georgia" w:hAnsi="Georgia"/>
      <w:b/>
      <w:sz w:val="24"/>
      <w:lang w:eastAsia="de-DE"/>
    </w:rPr>
  </w:style>
  <w:style w:type="character" w:customStyle="1" w:styleId="Heading5Char13">
    <w:name w:val="Heading 5 Char13"/>
    <w:aliases w:val="Questions Char6"/>
    <w:uiPriority w:val="99"/>
    <w:rsid w:val="00704D25"/>
    <w:rPr>
      <w:rFonts w:ascii="Georgia" w:hAnsi="Georgia"/>
      <w:b/>
      <w:sz w:val="24"/>
      <w:lang w:eastAsia="de-DE"/>
    </w:rPr>
  </w:style>
  <w:style w:type="character" w:customStyle="1" w:styleId="Strong4">
    <w:name w:val="Strong4"/>
    <w:uiPriority w:val="99"/>
    <w:rsid w:val="00974881"/>
    <w:rPr>
      <w:b/>
    </w:rPr>
  </w:style>
  <w:style w:type="character" w:customStyle="1" w:styleId="Heading5Char14">
    <w:name w:val="Heading 5 Char14"/>
    <w:aliases w:val="Questions Char7"/>
    <w:link w:val="Heading5"/>
    <w:uiPriority w:val="99"/>
    <w:locked/>
    <w:rsid w:val="00E9344E"/>
    <w:rPr>
      <w:rFonts w:ascii="Georgia" w:hAnsi="Georgia"/>
      <w:b/>
      <w:sz w:val="20"/>
      <w:szCs w:val="24"/>
      <w:lang w:eastAsia="de-DE"/>
    </w:rPr>
  </w:style>
  <w:style w:type="character" w:customStyle="1" w:styleId="Heading3Char2">
    <w:name w:val="Heading 3 Char2"/>
    <w:link w:val="Heading3"/>
    <w:uiPriority w:val="99"/>
    <w:locked/>
    <w:rsid w:val="003865E5"/>
    <w:rPr>
      <w:rFonts w:ascii="Cambria" w:hAnsi="Cambria"/>
      <w:b/>
      <w:color w:val="4F81BD"/>
      <w:sz w:val="24"/>
      <w:lang w:eastAsia="de-DE"/>
    </w:rPr>
  </w:style>
  <w:style w:type="character" w:customStyle="1" w:styleId="Heading4Char1">
    <w:name w:val="Heading 4 Char1"/>
    <w:link w:val="Heading4"/>
    <w:uiPriority w:val="99"/>
    <w:locked/>
    <w:rsid w:val="00CB7286"/>
    <w:rPr>
      <w:b/>
      <w:sz w:val="28"/>
      <w:lang w:eastAsia="de-DE"/>
    </w:rPr>
  </w:style>
  <w:style w:type="table" w:styleId="LightList-Accent3">
    <w:name w:val="Light List Accent 3"/>
    <w:basedOn w:val="TableNormal"/>
    <w:uiPriority w:val="99"/>
    <w:rsid w:val="00CB7286"/>
    <w:rPr>
      <w:rFonts w:ascii="Calibri" w:hAnsi="Calibri"/>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uiPriority w:val="99"/>
    <w:rsid w:val="00CB7286"/>
    <w:rPr>
      <w:sz w:val="20"/>
      <w:szCs w:val="20"/>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BalloonTextChar1">
    <w:name w:val="Balloon Text Char1"/>
    <w:uiPriority w:val="99"/>
    <w:semiHidden/>
    <w:rsid w:val="000D2D0B"/>
    <w:rPr>
      <w:rFonts w:ascii="Tahoma" w:hAnsi="Tahoma"/>
      <w:sz w:val="16"/>
      <w:lang w:val="en-GB" w:eastAsia="en-GB"/>
    </w:rPr>
  </w:style>
  <w:style w:type="character" w:customStyle="1" w:styleId="31TextobasenotadeprensaCNMVCar">
    <w:name w:val="3.1. Texto base nota de prensa CNMV Car"/>
    <w:uiPriority w:val="99"/>
    <w:rsid w:val="000D2D0B"/>
    <w:rPr>
      <w:rFonts w:ascii="Celeste" w:hAnsi="Celeste"/>
      <w:sz w:val="22"/>
      <w:lang w:val="es-ES" w:eastAsia="es-ES"/>
    </w:rPr>
  </w:style>
  <w:style w:type="paragraph" w:customStyle="1" w:styleId="01Title">
    <w:name w:val="01_Title"/>
    <w:basedOn w:val="Normal"/>
    <w:uiPriority w:val="99"/>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uiPriority w:val="99"/>
    <w:rsid w:val="000D2D0B"/>
    <w:pPr>
      <w:spacing w:after="250" w:line="276" w:lineRule="auto"/>
      <w:ind w:left="397" w:hanging="397"/>
      <w:jc w:val="both"/>
    </w:pPr>
    <w:rPr>
      <w:rFonts w:ascii="Georgia" w:hAnsi="Georgia"/>
      <w:lang w:val="fr-BE"/>
    </w:rPr>
  </w:style>
  <w:style w:type="paragraph" w:customStyle="1" w:styleId="04bListing">
    <w:name w:val="04b_Listing"/>
    <w:basedOn w:val="04RunningText"/>
    <w:uiPriority w:val="99"/>
    <w:rsid w:val="000D2D0B"/>
    <w:pPr>
      <w:tabs>
        <w:tab w:val="num" w:pos="568"/>
      </w:tabs>
      <w:ind w:left="568" w:hanging="284"/>
    </w:pPr>
  </w:style>
  <w:style w:type="paragraph" w:customStyle="1" w:styleId="04cRunningtextleft">
    <w:name w:val="04c_Running text left"/>
    <w:basedOn w:val="04RunningText"/>
    <w:uiPriority w:val="99"/>
    <w:rsid w:val="000D2D0B"/>
    <w:pPr>
      <w:spacing w:after="0"/>
      <w:jc w:val="left"/>
    </w:pPr>
  </w:style>
  <w:style w:type="paragraph" w:customStyle="1" w:styleId="05bHeadline3">
    <w:name w:val="05b_Headline 3"/>
    <w:basedOn w:val="Heading2"/>
    <w:uiPriority w:val="99"/>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fr-FR"/>
    </w:rPr>
  </w:style>
  <w:style w:type="character" w:customStyle="1" w:styleId="WW8Num4z1">
    <w:name w:val="WW8Num4z1"/>
    <w:uiPriority w:val="99"/>
    <w:rsid w:val="000D2D0B"/>
    <w:rPr>
      <w:rFonts w:ascii="Courier New" w:hAnsi="Courier New"/>
    </w:rPr>
  </w:style>
  <w:style w:type="paragraph" w:customStyle="1" w:styleId="TOCHeading1">
    <w:name w:val="TOC Heading1"/>
    <w:basedOn w:val="Heading1"/>
    <w:next w:val="Normal"/>
    <w:uiPriority w:val="99"/>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bCs w:val="0"/>
      <w:color w:val="365F91"/>
      <w:kern w:val="0"/>
      <w:sz w:val="28"/>
      <w:szCs w:val="28"/>
      <w:lang w:val="en-US" w:eastAsia="en-US"/>
    </w:rPr>
  </w:style>
  <w:style w:type="paragraph" w:customStyle="1" w:styleId="NoSpacing1">
    <w:name w:val="No Spacing1"/>
    <w:uiPriority w:val="99"/>
    <w:rsid w:val="000D2D0B"/>
    <w:pPr>
      <w:suppressAutoHyphens/>
      <w:spacing w:after="250" w:line="276" w:lineRule="auto"/>
      <w:ind w:left="397" w:hanging="397"/>
      <w:jc w:val="both"/>
    </w:pPr>
    <w:rPr>
      <w:rFonts w:ascii="Century Schoolbook" w:hAnsi="Century Schoolbook" w:cs="Garamond"/>
      <w:sz w:val="20"/>
      <w:lang w:val="en-GB" w:eastAsia="ar-SA"/>
    </w:rPr>
  </w:style>
  <w:style w:type="paragraph" w:customStyle="1" w:styleId="04anumeration0">
    <w:name w:val="04anumeration"/>
    <w:basedOn w:val="Normal"/>
    <w:uiPriority w:val="99"/>
    <w:rsid w:val="000D2D0B"/>
    <w:pPr>
      <w:tabs>
        <w:tab w:val="num" w:pos="284"/>
      </w:tabs>
      <w:spacing w:after="250" w:line="276" w:lineRule="auto"/>
      <w:ind w:left="284" w:hanging="284"/>
      <w:jc w:val="both"/>
    </w:pPr>
    <w:rPr>
      <w:szCs w:val="20"/>
      <w:lang w:eastAsia="en-GB"/>
    </w:rPr>
  </w:style>
  <w:style w:type="paragraph" w:customStyle="1" w:styleId="Listenabsatz1">
    <w:name w:val="Listenabsatz1"/>
    <w:basedOn w:val="Normal"/>
    <w:uiPriority w:val="99"/>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uiPriority w:val="99"/>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uiPriority w:val="99"/>
    <w:rsid w:val="000D2D0B"/>
    <w:pPr>
      <w:numPr>
        <w:numId w:val="23"/>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uiPriority w:val="99"/>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uiPriority w:val="99"/>
    <w:rsid w:val="000D2D0B"/>
    <w:pPr>
      <w:ind w:left="720"/>
      <w:contextualSpacing/>
    </w:pPr>
    <w:rPr>
      <w:rFonts w:ascii="Cambria" w:hAnsi="Cambria"/>
      <w:sz w:val="24"/>
      <w:lang w:val="en-US" w:eastAsia="en-US"/>
    </w:rPr>
  </w:style>
  <w:style w:type="character" w:customStyle="1" w:styleId="CommentTextChar2">
    <w:name w:val="Comment Text Char2"/>
    <w:uiPriority w:val="99"/>
    <w:semiHidden/>
    <w:locked/>
    <w:rsid w:val="000D2D0B"/>
    <w:rPr>
      <w:rFonts w:ascii="Arial" w:hAnsi="Arial"/>
      <w:lang w:val="en-GB" w:eastAsia="en-GB"/>
    </w:rPr>
  </w:style>
  <w:style w:type="character" w:customStyle="1" w:styleId="subparatext">
    <w:name w:val="subparatext"/>
    <w:uiPriority w:val="99"/>
    <w:rsid w:val="000D2D0B"/>
  </w:style>
  <w:style w:type="paragraph" w:customStyle="1" w:styleId="Normal12Hanging">
    <w:name w:val="Normal12Hanging"/>
    <w:basedOn w:val="Normal"/>
    <w:uiPriority w:val="99"/>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uiPriority w:val="99"/>
    <w:rsid w:val="000D2D0B"/>
    <w:rPr>
      <w:szCs w:val="20"/>
    </w:rPr>
  </w:style>
  <w:style w:type="paragraph" w:customStyle="1" w:styleId="Sbuchead">
    <w:name w:val="Sbuchead"/>
    <w:basedOn w:val="Normal"/>
    <w:uiPriority w:val="99"/>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uiPriority w:val="99"/>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uiPriority w:val="99"/>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uiPriority w:val="99"/>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uiPriority w:val="99"/>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fr-BE" w:eastAsia="fr-FR"/>
    </w:rPr>
  </w:style>
  <w:style w:type="paragraph" w:customStyle="1" w:styleId="Titreobjet">
    <w:name w:val="Titre objet"/>
    <w:basedOn w:val="Normal"/>
    <w:next w:val="Normal"/>
    <w:uiPriority w:val="99"/>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uiPriority w:val="99"/>
    <w:rsid w:val="000D2D0B"/>
    <w:pPr>
      <w:spacing w:before="360"/>
      <w:jc w:val="center"/>
    </w:pPr>
    <w:rPr>
      <w:rFonts w:ascii="Times New Roman" w:hAnsi="Times New Roman"/>
      <w:b/>
      <w:sz w:val="24"/>
      <w:lang w:eastAsia="en-US"/>
    </w:rPr>
  </w:style>
  <w:style w:type="paragraph" w:customStyle="1" w:styleId="HeaderLandscape">
    <w:name w:val="HeaderLandscape"/>
    <w:basedOn w:val="Normal"/>
    <w:uiPriority w:val="99"/>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uiPriority w:val="99"/>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uiPriority w:val="99"/>
    <w:rsid w:val="000D2D0B"/>
    <w:pPr>
      <w:spacing w:before="120" w:after="120"/>
      <w:ind w:left="850"/>
      <w:jc w:val="both"/>
    </w:pPr>
    <w:rPr>
      <w:rFonts w:ascii="Times New Roman" w:hAnsi="Times New Roman"/>
      <w:sz w:val="24"/>
      <w:lang w:eastAsia="en-US"/>
    </w:rPr>
  </w:style>
  <w:style w:type="paragraph" w:customStyle="1" w:styleId="Text2">
    <w:name w:val="Text 2"/>
    <w:basedOn w:val="Normal"/>
    <w:uiPriority w:val="99"/>
    <w:rsid w:val="000D2D0B"/>
    <w:pPr>
      <w:spacing w:before="120" w:after="120"/>
      <w:ind w:left="1417"/>
      <w:jc w:val="both"/>
    </w:pPr>
    <w:rPr>
      <w:rFonts w:ascii="Times New Roman" w:hAnsi="Times New Roman"/>
      <w:sz w:val="24"/>
      <w:lang w:eastAsia="en-US"/>
    </w:rPr>
  </w:style>
  <w:style w:type="paragraph" w:customStyle="1" w:styleId="Text3">
    <w:name w:val="Text 3"/>
    <w:basedOn w:val="Normal"/>
    <w:uiPriority w:val="99"/>
    <w:rsid w:val="000D2D0B"/>
    <w:pPr>
      <w:spacing w:before="120" w:after="120"/>
      <w:ind w:left="1984"/>
      <w:jc w:val="both"/>
    </w:pPr>
    <w:rPr>
      <w:rFonts w:ascii="Times New Roman" w:hAnsi="Times New Roman"/>
      <w:sz w:val="24"/>
      <w:lang w:eastAsia="en-US"/>
    </w:rPr>
  </w:style>
  <w:style w:type="paragraph" w:customStyle="1" w:styleId="Text4">
    <w:name w:val="Text 4"/>
    <w:basedOn w:val="Normal"/>
    <w:uiPriority w:val="99"/>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uiPriority w:val="99"/>
    <w:rsid w:val="000D2D0B"/>
    <w:pPr>
      <w:spacing w:before="120" w:after="120"/>
      <w:jc w:val="center"/>
    </w:pPr>
    <w:rPr>
      <w:rFonts w:ascii="Times New Roman" w:hAnsi="Times New Roman"/>
      <w:sz w:val="24"/>
      <w:lang w:eastAsia="en-US"/>
    </w:rPr>
  </w:style>
  <w:style w:type="paragraph" w:customStyle="1" w:styleId="NormalLeft">
    <w:name w:val="Normal Left"/>
    <w:basedOn w:val="Normal"/>
    <w:uiPriority w:val="99"/>
    <w:rsid w:val="000D2D0B"/>
    <w:pPr>
      <w:spacing w:before="120" w:after="120"/>
    </w:pPr>
    <w:rPr>
      <w:rFonts w:ascii="Times New Roman" w:hAnsi="Times New Roman"/>
      <w:sz w:val="24"/>
      <w:lang w:eastAsia="en-US"/>
    </w:rPr>
  </w:style>
  <w:style w:type="paragraph" w:customStyle="1" w:styleId="NormalRight">
    <w:name w:val="Normal Right"/>
    <w:basedOn w:val="Normal"/>
    <w:uiPriority w:val="99"/>
    <w:rsid w:val="000D2D0B"/>
    <w:pPr>
      <w:spacing w:before="120" w:after="120"/>
      <w:jc w:val="right"/>
    </w:pPr>
    <w:rPr>
      <w:rFonts w:ascii="Times New Roman" w:hAnsi="Times New Roman"/>
      <w:sz w:val="24"/>
      <w:lang w:eastAsia="en-US"/>
    </w:rPr>
  </w:style>
  <w:style w:type="paragraph" w:customStyle="1" w:styleId="QuotedText">
    <w:name w:val="Quoted Text"/>
    <w:basedOn w:val="Normal"/>
    <w:uiPriority w:val="99"/>
    <w:rsid w:val="000D2D0B"/>
    <w:pPr>
      <w:spacing w:before="120" w:after="120"/>
      <w:ind w:left="1417"/>
      <w:jc w:val="both"/>
    </w:pPr>
    <w:rPr>
      <w:rFonts w:ascii="Times New Roman" w:hAnsi="Times New Roman"/>
      <w:sz w:val="24"/>
      <w:lang w:eastAsia="en-US"/>
    </w:rPr>
  </w:style>
  <w:style w:type="paragraph" w:customStyle="1" w:styleId="Point0">
    <w:name w:val="Point 0"/>
    <w:basedOn w:val="Normal"/>
    <w:uiPriority w:val="99"/>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uiPriority w:val="99"/>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uiPriority w:val="99"/>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uiPriority w:val="99"/>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uiPriority w:val="99"/>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uiPriority w:val="99"/>
    <w:rsid w:val="000D2D0B"/>
    <w:pPr>
      <w:numPr>
        <w:numId w:val="26"/>
      </w:numPr>
    </w:pPr>
  </w:style>
  <w:style w:type="paragraph" w:customStyle="1" w:styleId="Tiret2">
    <w:name w:val="Tiret 2"/>
    <w:basedOn w:val="Point2"/>
    <w:uiPriority w:val="99"/>
    <w:rsid w:val="000D2D0B"/>
    <w:pPr>
      <w:tabs>
        <w:tab w:val="num" w:pos="1984"/>
      </w:tabs>
    </w:pPr>
  </w:style>
  <w:style w:type="paragraph" w:customStyle="1" w:styleId="Tiret3">
    <w:name w:val="Tiret 3"/>
    <w:basedOn w:val="Point3"/>
    <w:uiPriority w:val="99"/>
    <w:rsid w:val="000D2D0B"/>
    <w:pPr>
      <w:numPr>
        <w:numId w:val="27"/>
      </w:numPr>
    </w:pPr>
  </w:style>
  <w:style w:type="paragraph" w:customStyle="1" w:styleId="Tiret4">
    <w:name w:val="Tiret 4"/>
    <w:basedOn w:val="Point4"/>
    <w:uiPriority w:val="99"/>
    <w:rsid w:val="000D2D0B"/>
    <w:pPr>
      <w:numPr>
        <w:numId w:val="28"/>
      </w:numPr>
    </w:pPr>
  </w:style>
  <w:style w:type="paragraph" w:customStyle="1" w:styleId="PointDouble0">
    <w:name w:val="PointDouble 0"/>
    <w:basedOn w:val="Normal"/>
    <w:uiPriority w:val="99"/>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uiPriority w:val="99"/>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uiPriority w:val="99"/>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uiPriority w:val="99"/>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uiPriority w:val="99"/>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uiPriority w:val="99"/>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uiPriority w:val="99"/>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uiPriority w:val="99"/>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uiPriority w:val="99"/>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uiPriority w:val="99"/>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uiPriority w:val="99"/>
    <w:rsid w:val="000D2D0B"/>
    <w:pPr>
      <w:numPr>
        <w:numId w:val="29"/>
      </w:numPr>
      <w:spacing w:before="120" w:after="120"/>
      <w:jc w:val="both"/>
    </w:pPr>
    <w:rPr>
      <w:rFonts w:ascii="Times New Roman" w:hAnsi="Times New Roman"/>
      <w:sz w:val="24"/>
      <w:lang w:eastAsia="en-US"/>
    </w:rPr>
  </w:style>
  <w:style w:type="paragraph" w:customStyle="1" w:styleId="NumPar2">
    <w:name w:val="NumPar 2"/>
    <w:basedOn w:val="Normal"/>
    <w:next w:val="Text1"/>
    <w:uiPriority w:val="99"/>
    <w:rsid w:val="000D2D0B"/>
    <w:pPr>
      <w:numPr>
        <w:ilvl w:val="1"/>
        <w:numId w:val="29"/>
      </w:numPr>
      <w:spacing w:before="120" w:after="120"/>
      <w:jc w:val="both"/>
    </w:pPr>
    <w:rPr>
      <w:rFonts w:ascii="Times New Roman" w:hAnsi="Times New Roman"/>
      <w:sz w:val="24"/>
      <w:lang w:eastAsia="en-US"/>
    </w:rPr>
  </w:style>
  <w:style w:type="paragraph" w:customStyle="1" w:styleId="NumPar3">
    <w:name w:val="NumPar 3"/>
    <w:basedOn w:val="Normal"/>
    <w:next w:val="Text1"/>
    <w:uiPriority w:val="99"/>
    <w:rsid w:val="000D2D0B"/>
    <w:pPr>
      <w:numPr>
        <w:ilvl w:val="2"/>
        <w:numId w:val="29"/>
      </w:numPr>
      <w:spacing w:before="120" w:after="120"/>
      <w:jc w:val="both"/>
    </w:pPr>
    <w:rPr>
      <w:rFonts w:ascii="Times New Roman" w:hAnsi="Times New Roman"/>
      <w:sz w:val="24"/>
      <w:lang w:eastAsia="en-US"/>
    </w:rPr>
  </w:style>
  <w:style w:type="paragraph" w:customStyle="1" w:styleId="NumPar4">
    <w:name w:val="NumPar 4"/>
    <w:basedOn w:val="Normal"/>
    <w:next w:val="Text1"/>
    <w:uiPriority w:val="99"/>
    <w:rsid w:val="000D2D0B"/>
    <w:pPr>
      <w:numPr>
        <w:ilvl w:val="3"/>
        <w:numId w:val="29"/>
      </w:numPr>
      <w:spacing w:before="120" w:after="120"/>
      <w:jc w:val="both"/>
    </w:pPr>
    <w:rPr>
      <w:rFonts w:ascii="Times New Roman" w:hAnsi="Times New Roman"/>
      <w:sz w:val="24"/>
      <w:lang w:eastAsia="en-US"/>
    </w:rPr>
  </w:style>
  <w:style w:type="paragraph" w:customStyle="1" w:styleId="ManualNumPar2">
    <w:name w:val="Manual NumPar 2"/>
    <w:basedOn w:val="Normal"/>
    <w:next w:val="Text1"/>
    <w:uiPriority w:val="99"/>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uiPriority w:val="99"/>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uiPriority w:val="99"/>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uiPriority w:val="99"/>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uiPriority w:val="99"/>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uiPriority w:val="99"/>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uiPriority w:val="99"/>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uiPriority w:val="99"/>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uiPriority w:val="99"/>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uiPriority w:val="99"/>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uiPriority w:val="99"/>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uiPriority w:val="99"/>
    <w:rsid w:val="000D2D0B"/>
    <w:pPr>
      <w:spacing w:before="120" w:after="120"/>
      <w:jc w:val="center"/>
    </w:pPr>
    <w:rPr>
      <w:rFonts w:ascii="Times New Roman" w:hAnsi="Times New Roman"/>
      <w:b/>
      <w:sz w:val="24"/>
      <w:lang w:eastAsia="en-US"/>
    </w:rPr>
  </w:style>
  <w:style w:type="character" w:customStyle="1" w:styleId="Marker">
    <w:name w:val="Marker"/>
    <w:uiPriority w:val="99"/>
    <w:rsid w:val="000D2D0B"/>
    <w:rPr>
      <w:color w:val="0000FF"/>
      <w:shd w:val="clear" w:color="auto" w:fill="auto"/>
    </w:rPr>
  </w:style>
  <w:style w:type="character" w:customStyle="1" w:styleId="Marker1">
    <w:name w:val="Marker1"/>
    <w:uiPriority w:val="99"/>
    <w:rsid w:val="000D2D0B"/>
    <w:rPr>
      <w:color w:val="008000"/>
      <w:shd w:val="clear" w:color="auto" w:fill="auto"/>
    </w:rPr>
  </w:style>
  <w:style w:type="character" w:customStyle="1" w:styleId="Marker2">
    <w:name w:val="Marker2"/>
    <w:uiPriority w:val="99"/>
    <w:rsid w:val="000D2D0B"/>
    <w:rPr>
      <w:color w:val="FF0000"/>
      <w:shd w:val="clear" w:color="auto" w:fill="auto"/>
    </w:rPr>
  </w:style>
  <w:style w:type="paragraph" w:customStyle="1" w:styleId="Point0number">
    <w:name w:val="Point 0 (number)"/>
    <w:basedOn w:val="Normal"/>
    <w:uiPriority w:val="99"/>
    <w:rsid w:val="000D2D0B"/>
    <w:pPr>
      <w:numPr>
        <w:numId w:val="36"/>
      </w:numPr>
      <w:spacing w:before="120" w:after="120"/>
      <w:jc w:val="both"/>
    </w:pPr>
    <w:rPr>
      <w:rFonts w:ascii="Times New Roman" w:hAnsi="Times New Roman"/>
      <w:sz w:val="24"/>
      <w:lang w:eastAsia="en-US"/>
    </w:rPr>
  </w:style>
  <w:style w:type="paragraph" w:customStyle="1" w:styleId="Point1number">
    <w:name w:val="Point 1 (number)"/>
    <w:basedOn w:val="Normal"/>
    <w:uiPriority w:val="99"/>
    <w:rsid w:val="000D2D0B"/>
    <w:pPr>
      <w:numPr>
        <w:ilvl w:val="2"/>
        <w:numId w:val="36"/>
      </w:numPr>
      <w:spacing w:before="120" w:after="120"/>
      <w:jc w:val="both"/>
    </w:pPr>
    <w:rPr>
      <w:rFonts w:ascii="Times New Roman" w:hAnsi="Times New Roman"/>
      <w:sz w:val="24"/>
      <w:lang w:eastAsia="en-US"/>
    </w:rPr>
  </w:style>
  <w:style w:type="paragraph" w:customStyle="1" w:styleId="Point2number">
    <w:name w:val="Point 2 (number)"/>
    <w:basedOn w:val="Normal"/>
    <w:uiPriority w:val="99"/>
    <w:rsid w:val="000D2D0B"/>
    <w:pPr>
      <w:numPr>
        <w:ilvl w:val="4"/>
        <w:numId w:val="36"/>
      </w:numPr>
      <w:spacing w:before="120" w:after="120"/>
      <w:jc w:val="both"/>
    </w:pPr>
    <w:rPr>
      <w:rFonts w:ascii="Times New Roman" w:hAnsi="Times New Roman"/>
      <w:sz w:val="24"/>
      <w:lang w:eastAsia="en-US"/>
    </w:rPr>
  </w:style>
  <w:style w:type="paragraph" w:customStyle="1" w:styleId="Point3number">
    <w:name w:val="Point 3 (number)"/>
    <w:basedOn w:val="Normal"/>
    <w:uiPriority w:val="99"/>
    <w:rsid w:val="000D2D0B"/>
    <w:pPr>
      <w:numPr>
        <w:ilvl w:val="6"/>
        <w:numId w:val="36"/>
      </w:numPr>
      <w:spacing w:before="120" w:after="120"/>
      <w:jc w:val="both"/>
    </w:pPr>
    <w:rPr>
      <w:rFonts w:ascii="Times New Roman" w:hAnsi="Times New Roman"/>
      <w:sz w:val="24"/>
      <w:lang w:eastAsia="en-US"/>
    </w:rPr>
  </w:style>
  <w:style w:type="paragraph" w:customStyle="1" w:styleId="Point0letter">
    <w:name w:val="Point 0 (letter)"/>
    <w:basedOn w:val="Normal"/>
    <w:uiPriority w:val="99"/>
    <w:rsid w:val="000D2D0B"/>
    <w:pPr>
      <w:numPr>
        <w:ilvl w:val="1"/>
        <w:numId w:val="36"/>
      </w:numPr>
      <w:spacing w:before="120" w:after="120"/>
      <w:jc w:val="both"/>
    </w:pPr>
    <w:rPr>
      <w:rFonts w:ascii="Times New Roman" w:hAnsi="Times New Roman"/>
      <w:sz w:val="24"/>
      <w:lang w:eastAsia="en-US"/>
    </w:rPr>
  </w:style>
  <w:style w:type="paragraph" w:customStyle="1" w:styleId="Point1letter">
    <w:name w:val="Point 1 (letter)"/>
    <w:basedOn w:val="Normal"/>
    <w:uiPriority w:val="99"/>
    <w:rsid w:val="000D2D0B"/>
    <w:pPr>
      <w:numPr>
        <w:ilvl w:val="3"/>
        <w:numId w:val="36"/>
      </w:numPr>
      <w:spacing w:before="120" w:after="120"/>
      <w:jc w:val="both"/>
    </w:pPr>
    <w:rPr>
      <w:rFonts w:ascii="Times New Roman" w:hAnsi="Times New Roman"/>
      <w:sz w:val="24"/>
      <w:lang w:eastAsia="en-US"/>
    </w:rPr>
  </w:style>
  <w:style w:type="paragraph" w:customStyle="1" w:styleId="Point2letter">
    <w:name w:val="Point 2 (letter)"/>
    <w:basedOn w:val="Normal"/>
    <w:uiPriority w:val="99"/>
    <w:rsid w:val="000D2D0B"/>
    <w:pPr>
      <w:numPr>
        <w:ilvl w:val="5"/>
        <w:numId w:val="36"/>
      </w:numPr>
      <w:spacing w:before="120" w:after="120"/>
      <w:jc w:val="both"/>
    </w:pPr>
    <w:rPr>
      <w:rFonts w:ascii="Times New Roman" w:hAnsi="Times New Roman"/>
      <w:sz w:val="24"/>
      <w:lang w:eastAsia="en-US"/>
    </w:rPr>
  </w:style>
  <w:style w:type="paragraph" w:customStyle="1" w:styleId="Point3letter">
    <w:name w:val="Point 3 (letter)"/>
    <w:basedOn w:val="Normal"/>
    <w:uiPriority w:val="99"/>
    <w:rsid w:val="000D2D0B"/>
    <w:pPr>
      <w:numPr>
        <w:ilvl w:val="7"/>
        <w:numId w:val="36"/>
      </w:numPr>
      <w:spacing w:before="120" w:after="120"/>
      <w:jc w:val="both"/>
    </w:pPr>
    <w:rPr>
      <w:rFonts w:ascii="Times New Roman" w:hAnsi="Times New Roman"/>
      <w:sz w:val="24"/>
      <w:lang w:eastAsia="en-US"/>
    </w:rPr>
  </w:style>
  <w:style w:type="paragraph" w:customStyle="1" w:styleId="Point4letter">
    <w:name w:val="Point 4 (letter)"/>
    <w:basedOn w:val="Normal"/>
    <w:uiPriority w:val="99"/>
    <w:rsid w:val="000D2D0B"/>
    <w:pPr>
      <w:numPr>
        <w:ilvl w:val="8"/>
        <w:numId w:val="36"/>
      </w:numPr>
      <w:spacing w:before="120" w:after="120"/>
      <w:jc w:val="both"/>
    </w:pPr>
    <w:rPr>
      <w:rFonts w:ascii="Times New Roman" w:hAnsi="Times New Roman"/>
      <w:sz w:val="24"/>
      <w:lang w:eastAsia="en-US"/>
    </w:rPr>
  </w:style>
  <w:style w:type="paragraph" w:customStyle="1" w:styleId="Bullet0">
    <w:name w:val="Bullet 0"/>
    <w:basedOn w:val="Normal"/>
    <w:uiPriority w:val="99"/>
    <w:rsid w:val="000D2D0B"/>
    <w:pPr>
      <w:numPr>
        <w:numId w:val="30"/>
      </w:numPr>
      <w:spacing w:before="120" w:after="120"/>
      <w:jc w:val="both"/>
    </w:pPr>
    <w:rPr>
      <w:rFonts w:ascii="Times New Roman" w:hAnsi="Times New Roman"/>
      <w:sz w:val="24"/>
      <w:lang w:eastAsia="en-US"/>
    </w:rPr>
  </w:style>
  <w:style w:type="paragraph" w:customStyle="1" w:styleId="Bullet1">
    <w:name w:val="Bullet 1"/>
    <w:basedOn w:val="Normal"/>
    <w:uiPriority w:val="99"/>
    <w:rsid w:val="000D2D0B"/>
    <w:pPr>
      <w:numPr>
        <w:numId w:val="31"/>
      </w:numPr>
      <w:spacing w:before="120" w:after="120"/>
      <w:jc w:val="both"/>
    </w:pPr>
    <w:rPr>
      <w:rFonts w:ascii="Times New Roman" w:hAnsi="Times New Roman"/>
      <w:sz w:val="24"/>
      <w:lang w:eastAsia="en-US"/>
    </w:rPr>
  </w:style>
  <w:style w:type="paragraph" w:customStyle="1" w:styleId="Bullet2">
    <w:name w:val="Bullet 2"/>
    <w:basedOn w:val="Normal"/>
    <w:uiPriority w:val="99"/>
    <w:rsid w:val="000D2D0B"/>
    <w:pPr>
      <w:numPr>
        <w:numId w:val="32"/>
      </w:numPr>
      <w:spacing w:before="120" w:after="120"/>
      <w:jc w:val="both"/>
    </w:pPr>
    <w:rPr>
      <w:rFonts w:ascii="Times New Roman" w:hAnsi="Times New Roman"/>
      <w:sz w:val="24"/>
      <w:lang w:eastAsia="en-US"/>
    </w:rPr>
  </w:style>
  <w:style w:type="paragraph" w:customStyle="1" w:styleId="Bullet3">
    <w:name w:val="Bullet 3"/>
    <w:basedOn w:val="Normal"/>
    <w:uiPriority w:val="99"/>
    <w:rsid w:val="000D2D0B"/>
    <w:pPr>
      <w:numPr>
        <w:numId w:val="33"/>
      </w:numPr>
      <w:spacing w:before="120" w:after="120"/>
      <w:jc w:val="both"/>
    </w:pPr>
    <w:rPr>
      <w:rFonts w:ascii="Times New Roman" w:hAnsi="Times New Roman"/>
      <w:sz w:val="24"/>
      <w:lang w:eastAsia="en-US"/>
    </w:rPr>
  </w:style>
  <w:style w:type="paragraph" w:customStyle="1" w:styleId="Bullet4">
    <w:name w:val="Bullet 4"/>
    <w:basedOn w:val="Normal"/>
    <w:uiPriority w:val="99"/>
    <w:rsid w:val="000D2D0B"/>
    <w:pPr>
      <w:numPr>
        <w:numId w:val="34"/>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uiPriority w:val="99"/>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uiPriority w:val="99"/>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uiPriority w:val="99"/>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uiPriority w:val="99"/>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uiPriority w:val="99"/>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uiPriority w:val="99"/>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uiPriority w:val="99"/>
    <w:rsid w:val="000D2D0B"/>
    <w:pPr>
      <w:spacing w:after="240"/>
    </w:pPr>
    <w:rPr>
      <w:rFonts w:ascii="Times New Roman" w:hAnsi="Times New Roman"/>
      <w:sz w:val="24"/>
      <w:lang w:eastAsia="en-US"/>
    </w:rPr>
  </w:style>
  <w:style w:type="paragraph" w:customStyle="1" w:styleId="Datedadoption">
    <w:name w:val="Date d'adoption"/>
    <w:basedOn w:val="Normal"/>
    <w:next w:val="Titreobjet"/>
    <w:uiPriority w:val="99"/>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uiPriority w:val="99"/>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uiPriority w:val="99"/>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uiPriority w:val="99"/>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uiPriority w:val="99"/>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uiPriority w:val="99"/>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uiPriority w:val="99"/>
    <w:rsid w:val="000D2D0B"/>
    <w:rPr>
      <w:rFonts w:cs="Arial"/>
      <w:sz w:val="24"/>
      <w:lang w:eastAsia="en-US"/>
    </w:rPr>
  </w:style>
  <w:style w:type="paragraph" w:customStyle="1" w:styleId="Rfrenceinstitutionnelle">
    <w:name w:val="Référence institutionnelle"/>
    <w:basedOn w:val="Normal"/>
    <w:next w:val="Confidentialit"/>
    <w:uiPriority w:val="99"/>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uiPriority w:val="99"/>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uiPriority w:val="99"/>
    <w:rsid w:val="000D2D0B"/>
    <w:pPr>
      <w:ind w:left="5103"/>
    </w:pPr>
    <w:rPr>
      <w:rFonts w:ascii="Times New Roman" w:hAnsi="Times New Roman"/>
      <w:sz w:val="24"/>
      <w:lang w:eastAsia="en-US"/>
    </w:rPr>
  </w:style>
  <w:style w:type="paragraph" w:customStyle="1" w:styleId="Sous-titreobjet">
    <w:name w:val="Sous-titre objet"/>
    <w:basedOn w:val="Normal"/>
    <w:uiPriority w:val="99"/>
    <w:rsid w:val="000D2D0B"/>
    <w:pPr>
      <w:jc w:val="center"/>
    </w:pPr>
    <w:rPr>
      <w:rFonts w:ascii="Times New Roman" w:hAnsi="Times New Roman"/>
      <w:b/>
      <w:sz w:val="24"/>
      <w:lang w:eastAsia="en-US"/>
    </w:rPr>
  </w:style>
  <w:style w:type="paragraph" w:customStyle="1" w:styleId="Statut">
    <w:name w:val="Statut"/>
    <w:basedOn w:val="Normal"/>
    <w:next w:val="Typedudocument"/>
    <w:uiPriority w:val="99"/>
    <w:rsid w:val="000D2D0B"/>
    <w:pPr>
      <w:spacing w:before="360"/>
      <w:jc w:val="center"/>
    </w:pPr>
    <w:rPr>
      <w:rFonts w:ascii="Times New Roman" w:hAnsi="Times New Roman"/>
      <w:sz w:val="24"/>
      <w:lang w:eastAsia="en-US"/>
    </w:rPr>
  </w:style>
  <w:style w:type="character" w:customStyle="1" w:styleId="Added">
    <w:name w:val="Added"/>
    <w:uiPriority w:val="99"/>
    <w:rsid w:val="000D2D0B"/>
    <w:rPr>
      <w:b/>
      <w:u w:val="single"/>
      <w:shd w:val="clear" w:color="auto" w:fill="auto"/>
    </w:rPr>
  </w:style>
  <w:style w:type="character" w:customStyle="1" w:styleId="Deleted">
    <w:name w:val="Deleted"/>
    <w:uiPriority w:val="99"/>
    <w:rsid w:val="000D2D0B"/>
    <w:rPr>
      <w:strike/>
      <w:shd w:val="clear" w:color="auto" w:fill="auto"/>
    </w:rPr>
  </w:style>
  <w:style w:type="paragraph" w:customStyle="1" w:styleId="Address">
    <w:name w:val="Address"/>
    <w:basedOn w:val="Normal"/>
    <w:next w:val="Normal"/>
    <w:uiPriority w:val="99"/>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uiPriority w:val="99"/>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uiPriority w:val="99"/>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uiPriority w:val="99"/>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uiPriority w:val="99"/>
    <w:rsid w:val="000D2D0B"/>
    <w:pPr>
      <w:spacing w:before="360"/>
      <w:jc w:val="center"/>
    </w:pPr>
    <w:rPr>
      <w:rFonts w:ascii="Times New Roman" w:hAnsi="Times New Roman"/>
      <w:sz w:val="24"/>
      <w:lang w:eastAsia="en-US"/>
    </w:rPr>
  </w:style>
  <w:style w:type="paragraph" w:customStyle="1" w:styleId="Rfrencecroise">
    <w:name w:val="Référence croisée"/>
    <w:basedOn w:val="Normal"/>
    <w:uiPriority w:val="99"/>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uiPriority w:val="99"/>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uiPriority w:val="99"/>
    <w:rsid w:val="000D2D0B"/>
  </w:style>
  <w:style w:type="paragraph" w:customStyle="1" w:styleId="RfrenceinterinstitutionnellePagedecouverture">
    <w:name w:val="Référence interinstitutionnelle (Page de couverture)"/>
    <w:basedOn w:val="Rfrenceinterinstitutionnelle"/>
    <w:next w:val="Confidentialit"/>
    <w:uiPriority w:val="99"/>
    <w:rsid w:val="000D2D0B"/>
  </w:style>
  <w:style w:type="paragraph" w:customStyle="1" w:styleId="Sous-titreobjetPagedecouverture">
    <w:name w:val="Sous-titre objet (Page de couverture)"/>
    <w:basedOn w:val="Sous-titreobjet"/>
    <w:uiPriority w:val="99"/>
    <w:rsid w:val="000D2D0B"/>
  </w:style>
  <w:style w:type="paragraph" w:customStyle="1" w:styleId="StatutPagedecouverture">
    <w:name w:val="Statut (Page de couverture)"/>
    <w:basedOn w:val="Statut"/>
    <w:next w:val="TypedudocumentPagedecouverture"/>
    <w:uiPriority w:val="99"/>
    <w:rsid w:val="000D2D0B"/>
  </w:style>
  <w:style w:type="paragraph" w:customStyle="1" w:styleId="TitreobjetPagedecouverture">
    <w:name w:val="Titre objet (Page de couverture)"/>
    <w:basedOn w:val="Titreobjet"/>
    <w:next w:val="Sous-titreobjetPagedecouverture"/>
    <w:uiPriority w:val="99"/>
    <w:rsid w:val="000D2D0B"/>
  </w:style>
  <w:style w:type="paragraph" w:customStyle="1" w:styleId="TypedudocumentPagedecouverture">
    <w:name w:val="Type du document (Page de couverture)"/>
    <w:basedOn w:val="Typedudocument"/>
    <w:next w:val="TitreobjetPagedecouverture"/>
    <w:uiPriority w:val="99"/>
    <w:rsid w:val="000D2D0B"/>
  </w:style>
  <w:style w:type="paragraph" w:customStyle="1" w:styleId="Volume">
    <w:name w:val="Volume"/>
    <w:basedOn w:val="Normal"/>
    <w:next w:val="Confidentialit"/>
    <w:uiPriority w:val="99"/>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uiPriority w:val="99"/>
    <w:rsid w:val="000D2D0B"/>
    <w:pPr>
      <w:spacing w:after="240"/>
    </w:pPr>
  </w:style>
  <w:style w:type="paragraph" w:customStyle="1" w:styleId="Accompagnant">
    <w:name w:val="Accompagnant"/>
    <w:basedOn w:val="Normal"/>
    <w:next w:val="Typeacteprincipal"/>
    <w:uiPriority w:val="99"/>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uiPriority w:val="99"/>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uiPriority w:val="99"/>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uiPriority w:val="99"/>
    <w:rsid w:val="000D2D0B"/>
  </w:style>
  <w:style w:type="paragraph" w:customStyle="1" w:styleId="AccompagnantPagedecouverture">
    <w:name w:val="Accompagnant (Page de couverture)"/>
    <w:basedOn w:val="Accompagnant"/>
    <w:next w:val="TypeacteprincipalPagedecouverture"/>
    <w:uiPriority w:val="99"/>
    <w:rsid w:val="000D2D0B"/>
  </w:style>
  <w:style w:type="paragraph" w:customStyle="1" w:styleId="TypeacteprincipalPagedecouverture">
    <w:name w:val="Type acte principal (Page de couverture)"/>
    <w:basedOn w:val="Typeacteprincipal"/>
    <w:next w:val="ObjetacteprincipalPagedecouverture"/>
    <w:uiPriority w:val="99"/>
    <w:rsid w:val="000D2D0B"/>
  </w:style>
  <w:style w:type="paragraph" w:customStyle="1" w:styleId="ObjetacteprincipalPagedecouverture">
    <w:name w:val="Objet acte principal (Page de couverture)"/>
    <w:basedOn w:val="Objetacteprincipal"/>
    <w:next w:val="Rfrencecroise"/>
    <w:uiPriority w:val="99"/>
    <w:rsid w:val="000D2D0B"/>
  </w:style>
  <w:style w:type="paragraph" w:customStyle="1" w:styleId="LanguesfaisantfoiPagedecouverture">
    <w:name w:val="Langues faisant foi (Page de couverture)"/>
    <w:basedOn w:val="Normal"/>
    <w:next w:val="Normal"/>
    <w:uiPriority w:val="99"/>
    <w:rsid w:val="000D2D0B"/>
    <w:pPr>
      <w:spacing w:before="360"/>
      <w:jc w:val="center"/>
    </w:pPr>
    <w:rPr>
      <w:rFonts w:ascii="Times New Roman" w:hAnsi="Times New Roman"/>
      <w:sz w:val="24"/>
      <w:lang w:eastAsia="en-US"/>
    </w:rPr>
  </w:style>
  <w:style w:type="paragraph" w:styleId="ListNumber2">
    <w:name w:val="List Number 2"/>
    <w:basedOn w:val="Normal"/>
    <w:uiPriority w:val="99"/>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uiPriority w:val="99"/>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uiPriority w:val="99"/>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uiPriority w:val="99"/>
    <w:rsid w:val="000D2D0B"/>
    <w:pPr>
      <w:numPr>
        <w:numId w:val="22"/>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uiPriority w:val="99"/>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uiPriority w:val="99"/>
    <w:rsid w:val="000D2D0B"/>
    <w:pPr>
      <w:numPr>
        <w:numId w:val="24"/>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uiPriority w:val="99"/>
    <w:rsid w:val="000D2D0B"/>
    <w:pPr>
      <w:numPr>
        <w:numId w:val="25"/>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uiPriority w:val="99"/>
    <w:rsid w:val="000D2D0B"/>
    <w:pPr>
      <w:spacing w:before="120" w:after="120"/>
      <w:jc w:val="both"/>
    </w:pPr>
    <w:rPr>
      <w:rFonts w:ascii="Times New Roman" w:hAnsi="Times New Roman"/>
      <w:sz w:val="24"/>
      <w:lang w:eastAsia="en-US"/>
    </w:rPr>
  </w:style>
  <w:style w:type="character" w:customStyle="1" w:styleId="CommentTextChar3">
    <w:name w:val="Comment Text Char3"/>
    <w:uiPriority w:val="99"/>
    <w:locked/>
    <w:rsid w:val="000D2D0B"/>
    <w:rPr>
      <w:rFonts w:ascii="Arial" w:hAnsi="Arial"/>
      <w:lang w:val="en-GB" w:eastAsia="en-GB"/>
    </w:rPr>
  </w:style>
  <w:style w:type="paragraph" w:customStyle="1" w:styleId="Paragrafoelenco3">
    <w:name w:val="Paragrafo elenco3"/>
    <w:basedOn w:val="Normal"/>
    <w:uiPriority w:val="99"/>
    <w:rsid w:val="000D2D0B"/>
    <w:pPr>
      <w:ind w:left="720"/>
      <w:contextualSpacing/>
    </w:pPr>
    <w:rPr>
      <w:rFonts w:ascii="Cambria" w:hAnsi="Cambria"/>
      <w:sz w:val="24"/>
      <w:lang w:val="en-US" w:eastAsia="en-US"/>
    </w:rPr>
  </w:style>
  <w:style w:type="paragraph" w:customStyle="1" w:styleId="Listeavsnitt1">
    <w:name w:val="Listeavsnitt1"/>
    <w:basedOn w:val="Normal"/>
    <w:uiPriority w:val="99"/>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uiPriority w:val="99"/>
    <w:rsid w:val="000D2D0B"/>
    <w:rPr>
      <w:rFonts w:ascii="Consolas" w:hAnsi="Consolas"/>
      <w:sz w:val="21"/>
      <w:lang w:eastAsia="de-DE"/>
    </w:rPr>
  </w:style>
  <w:style w:type="character" w:customStyle="1" w:styleId="CharChar1">
    <w:name w:val="Char Char1"/>
    <w:uiPriority w:val="99"/>
    <w:semiHidden/>
    <w:locked/>
    <w:rsid w:val="000D2D0B"/>
    <w:rPr>
      <w:rFonts w:ascii="Arial" w:hAnsi="Arial"/>
      <w:lang w:val="en-GB" w:eastAsia="en-GB"/>
    </w:rPr>
  </w:style>
  <w:style w:type="character" w:customStyle="1" w:styleId="CharChar">
    <w:name w:val="Char Char"/>
    <w:uiPriority w:val="99"/>
    <w:semiHidden/>
    <w:locked/>
    <w:rsid w:val="000D2D0B"/>
    <w:rPr>
      <w:rFonts w:ascii="Arial" w:hAnsi="Arial"/>
      <w:lang w:val="en-GB" w:eastAsia="en-GB"/>
    </w:rPr>
  </w:style>
  <w:style w:type="character" w:customStyle="1" w:styleId="CharChar2">
    <w:name w:val="Char Char2"/>
    <w:uiPriority w:val="99"/>
    <w:semiHidden/>
    <w:locked/>
    <w:rsid w:val="000D2D0B"/>
    <w:rPr>
      <w:rFonts w:ascii="Arial" w:hAnsi="Arial"/>
      <w:lang w:val="en-GB" w:eastAsia="en-GB"/>
    </w:rPr>
  </w:style>
  <w:style w:type="character" w:customStyle="1" w:styleId="CharChar4">
    <w:name w:val="Char Char4"/>
    <w:uiPriority w:val="99"/>
    <w:semiHidden/>
    <w:locked/>
    <w:rsid w:val="000D2D0B"/>
    <w:rPr>
      <w:rFonts w:ascii="Arial" w:hAnsi="Arial"/>
      <w:lang w:val="en-GB" w:eastAsia="en-GB"/>
    </w:rPr>
  </w:style>
  <w:style w:type="character" w:customStyle="1" w:styleId="DeltaViewDeletion">
    <w:name w:val="DeltaView Deletion"/>
    <w:uiPriority w:val="99"/>
    <w:rsid w:val="000D2D0B"/>
    <w:rPr>
      <w:b/>
      <w:strike/>
      <w:color w:val="FFFFFF"/>
      <w:spacing w:val="0"/>
    </w:rPr>
  </w:style>
  <w:style w:type="paragraph" w:customStyle="1" w:styleId="Listenabsatz3">
    <w:name w:val="Listenabsatz3"/>
    <w:basedOn w:val="Normal"/>
    <w:uiPriority w:val="99"/>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uiPriority w:val="99"/>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uiPriority w:val="99"/>
    <w:rsid w:val="000D2D0B"/>
    <w:pPr>
      <w:keepNext w:val="0"/>
      <w:numPr>
        <w:numId w:val="0"/>
      </w:numPr>
      <w:tabs>
        <w:tab w:val="left" w:pos="397"/>
      </w:tabs>
      <w:suppressAutoHyphens/>
      <w:spacing w:before="0" w:after="280"/>
      <w:jc w:val="both"/>
      <w:outlineLvl w:val="9"/>
    </w:pPr>
    <w:rPr>
      <w:rFonts w:ascii="Cambria" w:hAnsi="Cambria"/>
      <w:bCs w:val="0"/>
      <w:color w:val="000000"/>
      <w:kern w:val="0"/>
      <w:sz w:val="20"/>
      <w:szCs w:val="20"/>
      <w:lang w:eastAsia="en-US"/>
    </w:rPr>
  </w:style>
  <w:style w:type="paragraph" w:customStyle="1" w:styleId="berarbeitung1">
    <w:name w:val="Überarbeitung1"/>
    <w:hidden/>
    <w:uiPriority w:val="99"/>
    <w:semiHidden/>
    <w:rsid w:val="000D2D0B"/>
    <w:rPr>
      <w:sz w:val="24"/>
      <w:szCs w:val="24"/>
      <w:lang w:val="en-GB" w:eastAsia="en-US"/>
    </w:rPr>
  </w:style>
  <w:style w:type="paragraph" w:customStyle="1" w:styleId="CODParagraphes">
    <w:name w:val="COD Paragraphes"/>
    <w:basedOn w:val="Normal"/>
    <w:uiPriority w:val="99"/>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uiPriority w:val="99"/>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99"/>
    <w:rsid w:val="000D2D0B"/>
    <w:pPr>
      <w:ind w:left="720"/>
      <w:contextualSpacing/>
    </w:pPr>
    <w:rPr>
      <w:rFonts w:ascii="Times New Roman" w:hAnsi="Times New Roman"/>
      <w:sz w:val="24"/>
      <w:lang w:eastAsia="en-GB"/>
    </w:rPr>
  </w:style>
  <w:style w:type="paragraph" w:customStyle="1" w:styleId="Listenabsatz4">
    <w:name w:val="Listenabsatz4"/>
    <w:basedOn w:val="Normal"/>
    <w:uiPriority w:val="99"/>
    <w:rsid w:val="000D2D0B"/>
    <w:pPr>
      <w:ind w:left="720"/>
      <w:contextualSpacing/>
    </w:pPr>
    <w:rPr>
      <w:rFonts w:ascii="Times New Roman" w:hAnsi="Times New Roman"/>
      <w:sz w:val="24"/>
      <w:lang w:eastAsia="en-GB"/>
    </w:rPr>
  </w:style>
  <w:style w:type="character" w:customStyle="1" w:styleId="04BodyTextChar">
    <w:name w:val="04_Body Text Char"/>
    <w:link w:val="04BodyText"/>
    <w:uiPriority w:val="99"/>
    <w:locked/>
    <w:rsid w:val="000D2D0B"/>
    <w:rPr>
      <w:rFonts w:ascii="Georgia" w:hAnsi="Georgia"/>
      <w:sz w:val="24"/>
      <w:lang w:eastAsia="de-DE"/>
    </w:rPr>
  </w:style>
  <w:style w:type="paragraph" w:customStyle="1" w:styleId="05dHeadline1line">
    <w:name w:val="05d_Headline 1 line"/>
    <w:basedOn w:val="05cHeadline1"/>
    <w:next w:val="04fBodytextline"/>
    <w:uiPriority w:val="99"/>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uiPriority w:val="99"/>
    <w:rsid w:val="000D2D0B"/>
    <w:pPr>
      <w:pBdr>
        <w:bottom w:val="single" w:sz="4" w:space="12" w:color="000000"/>
      </w:pBdr>
      <w:tabs>
        <w:tab w:val="left" w:pos="454"/>
      </w:tabs>
    </w:pPr>
    <w:rPr>
      <w:color w:val="000000"/>
    </w:rPr>
  </w:style>
  <w:style w:type="paragraph" w:customStyle="1" w:styleId="Annex">
    <w:name w:val="Annex"/>
    <w:basedOn w:val="04aNumeration"/>
    <w:link w:val="AnnexChar"/>
    <w:uiPriority w:val="99"/>
    <w:rsid w:val="000D2D0B"/>
    <w:pPr>
      <w:tabs>
        <w:tab w:val="clear" w:pos="454"/>
        <w:tab w:val="left" w:pos="397"/>
      </w:tabs>
      <w:suppressAutoHyphens/>
      <w:ind w:left="0" w:firstLine="0"/>
    </w:pPr>
    <w:rPr>
      <w:b/>
      <w:color w:val="000000"/>
      <w:lang w:val="fr-BE"/>
    </w:rPr>
  </w:style>
  <w:style w:type="character" w:customStyle="1" w:styleId="04RunningTextChar">
    <w:name w:val="04_Running Text Char"/>
    <w:link w:val="04RunningText"/>
    <w:uiPriority w:val="99"/>
    <w:locked/>
    <w:rsid w:val="000D2D0B"/>
    <w:rPr>
      <w:rFonts w:ascii="Georgia" w:hAnsi="Georgia"/>
      <w:sz w:val="24"/>
      <w:lang w:eastAsia="de-DE"/>
    </w:rPr>
  </w:style>
  <w:style w:type="character" w:customStyle="1" w:styleId="AnnexChar">
    <w:name w:val="Annex Char"/>
    <w:link w:val="Annex"/>
    <w:uiPriority w:val="99"/>
    <w:locked/>
    <w:rsid w:val="000D2D0B"/>
    <w:rPr>
      <w:rFonts w:ascii="Georgia" w:hAnsi="Georgia"/>
      <w:b/>
      <w:color w:val="000000"/>
      <w:sz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uiPriority w:val="99"/>
    <w:rsid w:val="000D2D0B"/>
    <w:pPr>
      <w:numPr>
        <w:numId w:val="37"/>
      </w:numPr>
      <w:suppressAutoHyphens/>
      <w:spacing w:after="250" w:line="276" w:lineRule="auto"/>
      <w:jc w:val="both"/>
    </w:pPr>
    <w:rPr>
      <w:rFonts w:ascii="Georgia" w:hAnsi="Georgia"/>
      <w:szCs w:val="20"/>
      <w:lang w:val="fr-BE" w:eastAsia="fr-FR"/>
    </w:rPr>
  </w:style>
  <w:style w:type="character" w:customStyle="1" w:styleId="aStyle1Char">
    <w:name w:val="a. Style1 Char"/>
    <w:link w:val="aStyle1"/>
    <w:uiPriority w:val="99"/>
    <w:locked/>
    <w:rsid w:val="000D2D0B"/>
    <w:rPr>
      <w:rFonts w:ascii="Georgia" w:hAnsi="Georgia"/>
      <w:sz w:val="20"/>
      <w:szCs w:val="20"/>
      <w:lang w:eastAsia="fr-FR"/>
    </w:rPr>
  </w:style>
  <w:style w:type="paragraph" w:styleId="Title">
    <w:name w:val="Title"/>
    <w:basedOn w:val="Normal"/>
    <w:next w:val="Normal"/>
    <w:link w:val="TitleChar"/>
    <w:uiPriority w:val="99"/>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basedOn w:val="DefaultParagraphFont"/>
    <w:link w:val="Title"/>
    <w:uiPriority w:val="99"/>
    <w:locked/>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uiPriority w:val="99"/>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4"/>
      <w:lang w:eastAsia="de-DE"/>
    </w:rPr>
  </w:style>
  <w:style w:type="table" w:customStyle="1" w:styleId="TableGrid2">
    <w:name w:val="Table Grid2"/>
    <w:uiPriority w:val="99"/>
    <w:rsid w:val="000D2D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basedOn w:val="DefaultParagraphFont"/>
    <w:uiPriority w:val="99"/>
    <w:qFormat/>
    <w:rsid w:val="003A6E9A"/>
    <w:rPr>
      <w:b/>
      <w:sz w:val="20"/>
    </w:rPr>
  </w:style>
  <w:style w:type="paragraph" w:customStyle="1" w:styleId="NEW-Paragraph-Level1">
    <w:name w:val="NEW-Paragraph-Level1"/>
    <w:basedOn w:val="Normal"/>
    <w:uiPriority w:val="99"/>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uiPriority w:val="99"/>
    <w:rsid w:val="00F90EF4"/>
    <w:pPr>
      <w:numPr>
        <w:ilvl w:val="1"/>
        <w:numId w:val="10"/>
      </w:numPr>
      <w:tabs>
        <w:tab w:val="clear" w:pos="1361"/>
        <w:tab w:val="num" w:pos="1276"/>
      </w:tabs>
      <w:spacing w:after="250" w:line="276" w:lineRule="auto"/>
      <w:ind w:left="567" w:hanging="283"/>
      <w:jc w:val="both"/>
    </w:pPr>
    <w:rPr>
      <w:rFonts w:ascii="Georgia" w:hAnsi="Georgia"/>
      <w:szCs w:val="20"/>
      <w:lang w:val="fr-BE"/>
    </w:rPr>
  </w:style>
  <w:style w:type="paragraph" w:customStyle="1" w:styleId="NEW-Paragraph-level3">
    <w:name w:val="NEW-Paragraph-level3"/>
    <w:basedOn w:val="Normal"/>
    <w:link w:val="NEW-Paragraph-level3Char"/>
    <w:uiPriority w:val="99"/>
    <w:rsid w:val="00F90EF4"/>
    <w:pPr>
      <w:numPr>
        <w:ilvl w:val="2"/>
        <w:numId w:val="39"/>
      </w:numPr>
      <w:tabs>
        <w:tab w:val="clear" w:pos="1031"/>
      </w:tabs>
      <w:spacing w:after="250" w:line="276" w:lineRule="auto"/>
      <w:ind w:left="851" w:hanging="284"/>
      <w:jc w:val="both"/>
    </w:pPr>
    <w:rPr>
      <w:rFonts w:ascii="Georgia" w:hAnsi="Georgia"/>
      <w:szCs w:val="20"/>
      <w:lang w:val="fr-BE"/>
    </w:rPr>
  </w:style>
  <w:style w:type="character" w:customStyle="1" w:styleId="NEW-Paragraph-level2Char">
    <w:name w:val="NEW-Paragraph-level2 Char"/>
    <w:link w:val="NEW-Paragraph-level2"/>
    <w:uiPriority w:val="99"/>
    <w:locked/>
    <w:rsid w:val="00F90EF4"/>
    <w:rPr>
      <w:rFonts w:ascii="Georgia" w:hAnsi="Georgia"/>
      <w:sz w:val="20"/>
      <w:szCs w:val="20"/>
      <w:lang w:eastAsia="de-DE"/>
    </w:rPr>
  </w:style>
  <w:style w:type="character" w:customStyle="1" w:styleId="NEW-Paragraph-level3Char">
    <w:name w:val="NEW-Paragraph-level3 Char"/>
    <w:link w:val="NEW-Paragraph-level3"/>
    <w:uiPriority w:val="99"/>
    <w:locked/>
    <w:rsid w:val="00F90EF4"/>
    <w:rPr>
      <w:rFonts w:ascii="Georgia" w:hAnsi="Georgia"/>
      <w:sz w:val="20"/>
      <w:szCs w:val="20"/>
      <w:lang w:eastAsia="de-DE"/>
    </w:rPr>
  </w:style>
  <w:style w:type="paragraph" w:customStyle="1" w:styleId="NEW-Level0">
    <w:name w:val="NEW-Level0"/>
    <w:basedOn w:val="Normal"/>
    <w:uiPriority w:val="99"/>
    <w:rsid w:val="003A6E9A"/>
    <w:pPr>
      <w:keepNext/>
      <w:numPr>
        <w:numId w:val="38"/>
      </w:numPr>
      <w:spacing w:before="240" w:after="250" w:line="276" w:lineRule="auto"/>
      <w:outlineLvl w:val="0"/>
    </w:pPr>
    <w:rPr>
      <w:rFonts w:cs="Arial"/>
      <w:b/>
      <w:bCs/>
      <w:kern w:val="32"/>
      <w:sz w:val="28"/>
      <w:szCs w:val="28"/>
    </w:rPr>
  </w:style>
  <w:style w:type="paragraph" w:customStyle="1" w:styleId="NEW-Level1">
    <w:name w:val="NEW-Level1"/>
    <w:basedOn w:val="Normal"/>
    <w:uiPriority w:val="99"/>
    <w:rsid w:val="003A6E9A"/>
    <w:pPr>
      <w:keepNext/>
      <w:numPr>
        <w:ilvl w:val="1"/>
        <w:numId w:val="38"/>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uiPriority w:val="99"/>
    <w:rsid w:val="003A6E9A"/>
    <w:pPr>
      <w:autoSpaceDE w:val="0"/>
      <w:autoSpaceDN w:val="0"/>
      <w:adjustRightInd w:val="0"/>
      <w:spacing w:after="250" w:line="276" w:lineRule="auto"/>
      <w:jc w:val="both"/>
    </w:pPr>
    <w:rPr>
      <w:rFonts w:ascii="Georgia" w:hAnsi="Georgia"/>
      <w:b/>
      <w:bCs/>
      <w:color w:val="000000"/>
      <w:szCs w:val="20"/>
      <w:u w:val="single"/>
      <w:lang w:val="fr-BE" w:eastAsia="fr-FR"/>
    </w:rPr>
  </w:style>
  <w:style w:type="character" w:customStyle="1" w:styleId="NEW-Level2Char">
    <w:name w:val="NEW-Level2 Char"/>
    <w:link w:val="NEW-Level2"/>
    <w:uiPriority w:val="99"/>
    <w:locked/>
    <w:rsid w:val="003A6E9A"/>
    <w:rPr>
      <w:rFonts w:ascii="Georgia" w:hAnsi="Georgia"/>
      <w:b/>
      <w:color w:val="000000"/>
      <w:u w:val="single"/>
    </w:rPr>
  </w:style>
  <w:style w:type="paragraph" w:customStyle="1" w:styleId="aNEW-Level0">
    <w:name w:val="aNEW-Level0"/>
    <w:basedOn w:val="NEW-Level0"/>
    <w:link w:val="aNEW-Level0Char"/>
    <w:uiPriority w:val="99"/>
    <w:rsid w:val="004E76A1"/>
    <w:pPr>
      <w:spacing w:before="120" w:after="120"/>
      <w:ind w:left="425" w:hanging="425"/>
    </w:pPr>
    <w:rPr>
      <w:rFonts w:ascii="Georgia" w:hAnsi="Georgia" w:cs="Times New Roman"/>
      <w:lang w:val="fr-BE"/>
    </w:rPr>
  </w:style>
  <w:style w:type="paragraph" w:customStyle="1" w:styleId="aNEW-Level1">
    <w:name w:val="aNEW-Level1"/>
    <w:basedOn w:val="NEW-Level1"/>
    <w:link w:val="aNEW-Level1Char"/>
    <w:uiPriority w:val="99"/>
    <w:rsid w:val="000636A1"/>
    <w:pPr>
      <w:spacing w:before="120" w:after="120"/>
      <w:ind w:left="431" w:hanging="431"/>
    </w:pPr>
    <w:rPr>
      <w:rFonts w:ascii="Georgia" w:hAnsi="Georgia" w:cs="Times New Roman"/>
      <w:lang w:val="fr-BE"/>
    </w:rPr>
  </w:style>
  <w:style w:type="character" w:customStyle="1" w:styleId="aNEW-Level0Char">
    <w:name w:val="aNEW-Level0 Char"/>
    <w:link w:val="aNEW-Level0"/>
    <w:uiPriority w:val="99"/>
    <w:locked/>
    <w:rsid w:val="004E76A1"/>
    <w:rPr>
      <w:rFonts w:ascii="Georgia" w:hAnsi="Georgia"/>
      <w:b/>
      <w:kern w:val="32"/>
      <w:sz w:val="28"/>
      <w:lang w:val="fr-BE" w:eastAsia="de-DE"/>
    </w:rPr>
  </w:style>
  <w:style w:type="character" w:customStyle="1" w:styleId="aNEW-Level1Char">
    <w:name w:val="aNEW-Level1 Char"/>
    <w:link w:val="aNEW-Level1"/>
    <w:uiPriority w:val="99"/>
    <w:locked/>
    <w:rsid w:val="000636A1"/>
    <w:rPr>
      <w:rFonts w:ascii="Georgia" w:hAnsi="Georgia"/>
      <w:b/>
      <w:kern w:val="32"/>
      <w:sz w:val="32"/>
      <w:lang w:val="fr-BE" w:eastAsia="de-DE"/>
    </w:rPr>
  </w:style>
  <w:style w:type="paragraph" w:customStyle="1" w:styleId="aNEW-Level2">
    <w:name w:val="aNEW-Level2"/>
    <w:basedOn w:val="NEW-Level2"/>
    <w:link w:val="aNEW-Level2Char"/>
    <w:uiPriority w:val="99"/>
    <w:rsid w:val="00176982"/>
  </w:style>
  <w:style w:type="paragraph" w:customStyle="1" w:styleId="aNEW-Level4">
    <w:name w:val="aNEW-Level4"/>
    <w:basedOn w:val="Normal"/>
    <w:link w:val="aNEW-Level4Char"/>
    <w:uiPriority w:val="99"/>
    <w:rsid w:val="003A6E9A"/>
    <w:pPr>
      <w:tabs>
        <w:tab w:val="left" w:pos="720"/>
      </w:tabs>
      <w:spacing w:after="250" w:line="276" w:lineRule="auto"/>
      <w:jc w:val="both"/>
    </w:pPr>
    <w:rPr>
      <w:rFonts w:ascii="Georgia" w:hAnsi="Georgia"/>
      <w:i/>
      <w:szCs w:val="20"/>
      <w:lang w:val="fr-BE"/>
    </w:rPr>
  </w:style>
  <w:style w:type="character" w:customStyle="1" w:styleId="aNEW-Level2Char">
    <w:name w:val="aNEW-Level2 Char"/>
    <w:link w:val="aNEW-Level2"/>
    <w:uiPriority w:val="99"/>
    <w:locked/>
    <w:rsid w:val="00176982"/>
    <w:rPr>
      <w:rFonts w:ascii="Georgia" w:hAnsi="Georgia"/>
      <w:b/>
      <w:color w:val="000000"/>
      <w:u w:val="single"/>
    </w:rPr>
  </w:style>
  <w:style w:type="paragraph" w:customStyle="1" w:styleId="aNEW-Questions">
    <w:name w:val="aNEW-Questions"/>
    <w:basedOn w:val="Normal"/>
    <w:link w:val="aNEW-QuestionsChar"/>
    <w:uiPriority w:val="99"/>
    <w:rsid w:val="003A6E9A"/>
    <w:pPr>
      <w:numPr>
        <w:numId w:val="15"/>
      </w:numPr>
      <w:spacing w:after="250" w:line="276" w:lineRule="auto"/>
      <w:ind w:left="850" w:hanging="425"/>
      <w:jc w:val="both"/>
      <w:outlineLvl w:val="0"/>
    </w:pPr>
    <w:rPr>
      <w:rFonts w:ascii="Georgia" w:hAnsi="Georgia"/>
      <w:b/>
      <w:bCs/>
      <w:kern w:val="28"/>
      <w:szCs w:val="32"/>
      <w:lang w:val="fr-BE" w:eastAsia="en-US"/>
    </w:rPr>
  </w:style>
  <w:style w:type="character" w:customStyle="1" w:styleId="aNEW-Level4Char">
    <w:name w:val="aNEW-Level4 Char"/>
    <w:link w:val="aNEW-Level4"/>
    <w:uiPriority w:val="99"/>
    <w:locked/>
    <w:rsid w:val="003A6E9A"/>
    <w:rPr>
      <w:rFonts w:ascii="Georgia" w:hAnsi="Georgia"/>
      <w:i/>
      <w:lang w:eastAsia="de-DE"/>
    </w:rPr>
  </w:style>
  <w:style w:type="paragraph" w:customStyle="1" w:styleId="aNEW-Paragraph">
    <w:name w:val="aNEW-Paragraph"/>
    <w:basedOn w:val="NEW-Paragraph-Level1"/>
    <w:link w:val="aNEW-ParagraphChar"/>
    <w:uiPriority w:val="99"/>
    <w:rsid w:val="001244CD"/>
    <w:pPr>
      <w:numPr>
        <w:numId w:val="10"/>
      </w:numPr>
      <w:tabs>
        <w:tab w:val="clear" w:pos="851"/>
        <w:tab w:val="num" w:pos="426"/>
      </w:tabs>
      <w:ind w:left="426" w:hanging="426"/>
    </w:pPr>
    <w:rPr>
      <w:rFonts w:ascii="Georgia" w:hAnsi="Georgia"/>
      <w:lang w:val="fr-BE"/>
    </w:rPr>
  </w:style>
  <w:style w:type="character" w:customStyle="1" w:styleId="aNEW-QuestionsChar">
    <w:name w:val="aNEW-Questions Char"/>
    <w:link w:val="aNEW-Questions"/>
    <w:uiPriority w:val="99"/>
    <w:locked/>
    <w:rsid w:val="003A6E9A"/>
    <w:rPr>
      <w:rFonts w:ascii="Georgia" w:hAnsi="Georgia"/>
      <w:b/>
      <w:bCs/>
      <w:kern w:val="28"/>
      <w:sz w:val="20"/>
      <w:szCs w:val="32"/>
      <w:lang w:eastAsia="en-US"/>
    </w:rPr>
  </w:style>
  <w:style w:type="character" w:customStyle="1" w:styleId="aNEW-ParagraphChar">
    <w:name w:val="aNEW-Paragraph Char"/>
    <w:link w:val="aNEW-Paragraph"/>
    <w:uiPriority w:val="99"/>
    <w:locked/>
    <w:rsid w:val="001244CD"/>
    <w:rPr>
      <w:rFonts w:ascii="Georgia" w:hAnsi="Georgia"/>
      <w:sz w:val="20"/>
      <w:szCs w:val="20"/>
      <w:lang w:eastAsia="de-DE"/>
    </w:rPr>
  </w:style>
  <w:style w:type="paragraph" w:customStyle="1" w:styleId="aNew-Level33">
    <w:name w:val="aNew-Level33"/>
    <w:basedOn w:val="Normal"/>
    <w:link w:val="aNew-Level33Char"/>
    <w:uiPriority w:val="99"/>
    <w:rsid w:val="004C14E7"/>
    <w:pPr>
      <w:spacing w:after="250" w:line="276" w:lineRule="auto"/>
      <w:ind w:left="426" w:hanging="426"/>
      <w:jc w:val="both"/>
    </w:pPr>
    <w:rPr>
      <w:rFonts w:ascii="Georgia" w:hAnsi="Georgia"/>
      <w:b/>
      <w:lang w:val="fr-BE"/>
    </w:rPr>
  </w:style>
  <w:style w:type="paragraph" w:customStyle="1" w:styleId="aNew-BoxTitle">
    <w:name w:val="aNew-BoxTitle"/>
    <w:basedOn w:val="04aNumbering"/>
    <w:link w:val="aNew-BoxTitleChar"/>
    <w:uiPriority w:val="99"/>
    <w:rsid w:val="003A6E9A"/>
    <w:pPr>
      <w:shd w:val="clear" w:color="auto" w:fill="D9D9D9"/>
      <w:tabs>
        <w:tab w:val="clear" w:pos="851"/>
        <w:tab w:val="left" w:pos="720"/>
      </w:tabs>
      <w:ind w:left="284"/>
    </w:pPr>
    <w:rPr>
      <w:b/>
    </w:rPr>
  </w:style>
  <w:style w:type="character" w:customStyle="1" w:styleId="aNew-Level33Char">
    <w:name w:val="aNew-Level33 Char"/>
    <w:link w:val="aNew-Level33"/>
    <w:uiPriority w:val="99"/>
    <w:locked/>
    <w:rsid w:val="004C14E7"/>
    <w:rPr>
      <w:rFonts w:ascii="Georgia" w:hAnsi="Georgia"/>
      <w:b/>
      <w:sz w:val="24"/>
      <w:lang w:eastAsia="de-DE"/>
    </w:rPr>
  </w:style>
  <w:style w:type="character" w:customStyle="1" w:styleId="aNew-BoxTitleChar">
    <w:name w:val="aNew-BoxTitle Char"/>
    <w:link w:val="aNew-BoxTitle"/>
    <w:uiPriority w:val="99"/>
    <w:locked/>
    <w:rsid w:val="003A6E9A"/>
    <w:rPr>
      <w:rFonts w:ascii="Georgia" w:hAnsi="Georgia"/>
      <w:b/>
      <w:sz w:val="24"/>
      <w:shd w:val="clear" w:color="auto" w:fill="D9D9D9"/>
      <w:lang w:eastAsia="de-DE"/>
    </w:rPr>
  </w:style>
  <w:style w:type="paragraph" w:customStyle="1" w:styleId="aNEW-Paragraph-level2">
    <w:name w:val="aNEW-Paragraph-level2"/>
    <w:basedOn w:val="NEW-Paragraph-level2"/>
    <w:link w:val="aNEW-Paragraph-level2Char"/>
    <w:uiPriority w:val="99"/>
    <w:rsid w:val="0061478E"/>
    <w:pPr>
      <w:ind w:left="851" w:hanging="425"/>
    </w:pPr>
  </w:style>
  <w:style w:type="paragraph" w:customStyle="1" w:styleId="aNEW-Paragraph-level3">
    <w:name w:val="aNEW-Paragraph-level3"/>
    <w:basedOn w:val="NEW-Paragraph-level3"/>
    <w:link w:val="aNEW-Paragraph-level3Char"/>
    <w:uiPriority w:val="99"/>
    <w:rsid w:val="00566D36"/>
    <w:pPr>
      <w:ind w:left="1276" w:hanging="426"/>
    </w:pPr>
  </w:style>
  <w:style w:type="character" w:customStyle="1" w:styleId="aNEW-Paragraph-level2Char">
    <w:name w:val="aNEW-Paragraph-level2 Char"/>
    <w:link w:val="aNEW-Paragraph-level2"/>
    <w:uiPriority w:val="99"/>
    <w:locked/>
    <w:rsid w:val="0061478E"/>
    <w:rPr>
      <w:rFonts w:ascii="Georgia" w:hAnsi="Georgia"/>
      <w:lang w:val="fr-BE" w:eastAsia="de-DE"/>
    </w:rPr>
  </w:style>
  <w:style w:type="character" w:customStyle="1" w:styleId="aNEW-Paragraph-level3Char">
    <w:name w:val="aNEW-Paragraph-level3 Char"/>
    <w:link w:val="aNEW-Paragraph-level3"/>
    <w:uiPriority w:val="99"/>
    <w:locked/>
    <w:rsid w:val="00566D36"/>
    <w:rPr>
      <w:rFonts w:ascii="Georgia" w:hAnsi="Georgia"/>
      <w:lang w:val="fr-BE" w:eastAsia="de-DE"/>
    </w:rPr>
  </w:style>
  <w:style w:type="paragraph" w:customStyle="1" w:styleId="aNew-Level5">
    <w:name w:val="aNew-Level5"/>
    <w:basedOn w:val="Normal"/>
    <w:link w:val="aNew-Level5Char"/>
    <w:uiPriority w:val="99"/>
    <w:rsid w:val="0096528F"/>
    <w:pPr>
      <w:tabs>
        <w:tab w:val="left" w:pos="720"/>
      </w:tabs>
      <w:spacing w:after="250" w:line="276" w:lineRule="auto"/>
      <w:jc w:val="both"/>
    </w:pPr>
    <w:rPr>
      <w:rFonts w:ascii="Georgia" w:hAnsi="Georgia"/>
      <w:i/>
      <w:szCs w:val="20"/>
      <w:u w:val="single"/>
      <w:lang w:val="fr-BE"/>
    </w:rPr>
  </w:style>
  <w:style w:type="character" w:customStyle="1" w:styleId="aNew-Level5Char">
    <w:name w:val="aNew-Level5 Char"/>
    <w:link w:val="aNew-Level5"/>
    <w:uiPriority w:val="99"/>
    <w:locked/>
    <w:rsid w:val="0096528F"/>
    <w:rPr>
      <w:rFonts w:ascii="Georgia" w:hAnsi="Georgia"/>
      <w:i/>
      <w:u w:val="single"/>
      <w:lang w:eastAsia="de-DE"/>
    </w:rPr>
  </w:style>
  <w:style w:type="paragraph" w:customStyle="1" w:styleId="Questions-ESMA">
    <w:name w:val="Questions-ESMA"/>
    <w:basedOn w:val="Normal"/>
    <w:link w:val="Questions-ESMAChar"/>
    <w:uiPriority w:val="99"/>
    <w:rsid w:val="00A35728"/>
    <w:pPr>
      <w:spacing w:after="120" w:line="264" w:lineRule="auto"/>
      <w:ind w:left="705" w:hanging="705"/>
      <w:jc w:val="both"/>
    </w:pPr>
    <w:rPr>
      <w:rFonts w:ascii="Calibri" w:hAnsi="Calibri"/>
      <w:b/>
      <w:sz w:val="22"/>
      <w:szCs w:val="20"/>
      <w:lang w:val="fr-BE" w:eastAsia="en-US"/>
    </w:rPr>
  </w:style>
  <w:style w:type="character" w:customStyle="1" w:styleId="Questions-ESMAChar">
    <w:name w:val="Questions-ESMA Char"/>
    <w:link w:val="Questions-ESMA"/>
    <w:uiPriority w:val="99"/>
    <w:locked/>
    <w:rsid w:val="00A35728"/>
    <w:rPr>
      <w:rFonts w:ascii="Calibri" w:hAnsi="Calibri"/>
      <w:b/>
      <w:sz w:val="22"/>
      <w:lang w:eastAsia="en-US"/>
    </w:rPr>
  </w:style>
  <w:style w:type="paragraph" w:customStyle="1" w:styleId="CPQuestions">
    <w:name w:val="CP_Questions"/>
    <w:basedOn w:val="Normal"/>
    <w:link w:val="CPQuestionsChar"/>
    <w:uiPriority w:val="99"/>
    <w:rsid w:val="00EF0769"/>
    <w:pPr>
      <w:numPr>
        <w:numId w:val="42"/>
      </w:numPr>
      <w:spacing w:before="250" w:after="250" w:line="276" w:lineRule="auto"/>
      <w:jc w:val="both"/>
    </w:pPr>
    <w:rPr>
      <w:rFonts w:cs="Kalinga"/>
      <w:b/>
      <w:sz w:val="22"/>
      <w:szCs w:val="20"/>
      <w:lang w:eastAsia="en-US"/>
    </w:rPr>
  </w:style>
  <w:style w:type="character" w:customStyle="1" w:styleId="CPQuestionsChar">
    <w:name w:val="CP_Questions Char"/>
    <w:basedOn w:val="DefaultParagraphFont"/>
    <w:link w:val="CPQuestions"/>
    <w:uiPriority w:val="99"/>
    <w:locked/>
    <w:rsid w:val="00EF0769"/>
    <w:rPr>
      <w:rFonts w:ascii="Arial" w:hAnsi="Arial" w:cs="Kalinga"/>
      <w:b/>
      <w:szCs w:val="20"/>
      <w:lang w:val="en-GB" w:eastAsia="en-US"/>
    </w:rPr>
  </w:style>
  <w:style w:type="paragraph" w:customStyle="1" w:styleId="CPQuest2">
    <w:name w:val="CP_Quest2"/>
    <w:basedOn w:val="CPQuestions"/>
    <w:link w:val="CPQuest2Char"/>
    <w:autoRedefine/>
    <w:uiPriority w:val="99"/>
    <w:rsid w:val="00566C6A"/>
    <w:pPr>
      <w:numPr>
        <w:numId w:val="35"/>
      </w:numPr>
      <w:tabs>
        <w:tab w:val="clear" w:pos="360"/>
      </w:tabs>
      <w:ind w:left="720"/>
    </w:pPr>
  </w:style>
  <w:style w:type="character" w:customStyle="1" w:styleId="CPQuest2Char">
    <w:name w:val="CP_Quest2 Char"/>
    <w:basedOn w:val="CPQuestionsChar"/>
    <w:link w:val="CPQuest2"/>
    <w:uiPriority w:val="99"/>
    <w:locked/>
    <w:rsid w:val="00566C6A"/>
    <w:rPr>
      <w:rFonts w:ascii="Arial" w:hAnsi="Arial" w:cs="Kalinga"/>
      <w:b/>
      <w:szCs w:val="20"/>
      <w:lang w:val="en-GB" w:eastAsia="en-US"/>
    </w:rPr>
  </w:style>
  <w:style w:type="character" w:styleId="IntenseEmphasis">
    <w:name w:val="Intense Emphasis"/>
    <w:basedOn w:val="DefaultParagraphFont"/>
    <w:uiPriority w:val="99"/>
    <w:qFormat/>
    <w:rsid w:val="00D34282"/>
    <w:rPr>
      <w:rFonts w:cs="Times New Roman"/>
      <w:b/>
      <w:bCs/>
      <w:i/>
      <w:iCs/>
    </w:rPr>
  </w:style>
  <w:style w:type="character" w:customStyle="1" w:styleId="CPTitle1Char">
    <w:name w:val="CP_Title1 Char"/>
    <w:basedOn w:val="DefaultParagraphFont"/>
    <w:link w:val="CPTitle1"/>
    <w:uiPriority w:val="99"/>
    <w:locked/>
    <w:rsid w:val="00D34282"/>
    <w:rPr>
      <w:rFonts w:ascii="Cambria" w:hAnsi="Cambria" w:cs="Cambria"/>
      <w:b/>
      <w:sz w:val="32"/>
      <w:szCs w:val="32"/>
      <w:lang w:eastAsia="en-GB"/>
    </w:rPr>
  </w:style>
  <w:style w:type="paragraph" w:customStyle="1" w:styleId="CPTitle1">
    <w:name w:val="CP_Title1"/>
    <w:basedOn w:val="Heading1"/>
    <w:link w:val="CPTitle1Char"/>
    <w:uiPriority w:val="99"/>
    <w:rsid w:val="00D34282"/>
    <w:pPr>
      <w:keepLines/>
      <w:numPr>
        <w:numId w:val="0"/>
      </w:numPr>
      <w:tabs>
        <w:tab w:val="num" w:pos="567"/>
        <w:tab w:val="num" w:pos="850"/>
      </w:tabs>
      <w:spacing w:before="320" w:after="0" w:line="276" w:lineRule="auto"/>
      <w:jc w:val="both"/>
    </w:pPr>
    <w:rPr>
      <w:rFonts w:ascii="Cambria" w:hAnsi="Cambria" w:cs="Cambria"/>
      <w:bCs w:val="0"/>
      <w:kern w:val="0"/>
      <w:sz w:val="32"/>
      <w:lang w:eastAsia="en-GB"/>
    </w:rPr>
  </w:style>
  <w:style w:type="paragraph" w:customStyle="1" w:styleId="CPTitle3">
    <w:name w:val="CP_Title3"/>
    <w:basedOn w:val="Heading2"/>
    <w:uiPriority w:val="99"/>
    <w:rsid w:val="00D34282"/>
    <w:pPr>
      <w:tabs>
        <w:tab w:val="num" w:pos="360"/>
        <w:tab w:val="num" w:pos="567"/>
      </w:tabs>
      <w:spacing w:before="250" w:after="0" w:line="276" w:lineRule="auto"/>
      <w:jc w:val="both"/>
    </w:pPr>
    <w:rPr>
      <w:rFonts w:ascii="Cambria" w:hAnsi="Cambria" w:cs="Cambria"/>
      <w:bCs w:val="0"/>
      <w:sz w:val="28"/>
      <w:szCs w:val="28"/>
      <w:lang w:eastAsia="en-US"/>
    </w:rPr>
  </w:style>
  <w:style w:type="paragraph" w:customStyle="1" w:styleId="CPTitle4">
    <w:name w:val="CP_Title4"/>
    <w:basedOn w:val="Normal"/>
    <w:uiPriority w:val="99"/>
    <w:rsid w:val="00D34282"/>
    <w:pPr>
      <w:spacing w:before="250" w:line="276" w:lineRule="auto"/>
      <w:jc w:val="both"/>
    </w:pPr>
    <w:rPr>
      <w:rFonts w:ascii="Cambria" w:hAnsi="Cambria" w:cs="Cambria"/>
      <w:b/>
      <w:sz w:val="22"/>
      <w:szCs w:val="20"/>
      <w:lang w:eastAsia="en-US"/>
    </w:rPr>
  </w:style>
  <w:style w:type="paragraph" w:customStyle="1" w:styleId="CPTitle5">
    <w:name w:val="CP_Title5"/>
    <w:basedOn w:val="Normal"/>
    <w:uiPriority w:val="99"/>
    <w:rsid w:val="00D34282"/>
    <w:pPr>
      <w:spacing w:before="250" w:line="276" w:lineRule="auto"/>
      <w:jc w:val="both"/>
    </w:pPr>
    <w:rPr>
      <w:rFonts w:ascii="Cambria" w:hAnsi="Cambria" w:cs="Cambria"/>
      <w:i/>
      <w:sz w:val="22"/>
      <w:szCs w:val="20"/>
      <w:u w:val="single"/>
      <w:lang w:eastAsia="en-US"/>
    </w:rPr>
  </w:style>
  <w:style w:type="paragraph" w:customStyle="1" w:styleId="CPTitle6">
    <w:name w:val="CP_Title6"/>
    <w:basedOn w:val="Normal"/>
    <w:uiPriority w:val="99"/>
    <w:rsid w:val="00D34282"/>
    <w:pPr>
      <w:spacing w:before="250" w:line="276" w:lineRule="auto"/>
      <w:jc w:val="both"/>
    </w:pPr>
    <w:rPr>
      <w:rFonts w:ascii="Cambria" w:hAnsi="Cambria" w:cs="Cambria"/>
      <w:i/>
      <w:sz w:val="22"/>
      <w:szCs w:val="20"/>
      <w:lang w:eastAsia="en-US"/>
    </w:rPr>
  </w:style>
  <w:style w:type="paragraph" w:customStyle="1" w:styleId="CPNumPar">
    <w:name w:val="CP_NumPar"/>
    <w:basedOn w:val="Normal"/>
    <w:uiPriority w:val="99"/>
    <w:rsid w:val="00D34282"/>
    <w:pPr>
      <w:spacing w:before="250" w:line="276" w:lineRule="auto"/>
      <w:ind w:left="425" w:hanging="425"/>
      <w:jc w:val="both"/>
    </w:pPr>
    <w:rPr>
      <w:rFonts w:ascii="Calibri" w:hAnsi="Calibri" w:cs="Kalinga"/>
      <w:sz w:val="22"/>
      <w:szCs w:val="20"/>
      <w:lang w:eastAsia="en-US"/>
    </w:rPr>
  </w:style>
  <w:style w:type="paragraph" w:customStyle="1" w:styleId="CPisubtitles">
    <w:name w:val="CP_isubtitles"/>
    <w:basedOn w:val="Normal"/>
    <w:uiPriority w:val="99"/>
    <w:rsid w:val="00D34282"/>
    <w:pPr>
      <w:spacing w:before="250" w:line="276" w:lineRule="auto"/>
      <w:ind w:left="851" w:hanging="426"/>
      <w:jc w:val="both"/>
    </w:pPr>
    <w:rPr>
      <w:rFonts w:ascii="Calibri" w:hAnsi="Calibri" w:cs="Kalinga"/>
      <w:sz w:val="22"/>
      <w:szCs w:val="20"/>
      <w:lang w:eastAsia="en-US"/>
    </w:rPr>
  </w:style>
  <w:style w:type="paragraph" w:customStyle="1" w:styleId="CPasubtitles">
    <w:name w:val="CP_asubtitles"/>
    <w:basedOn w:val="Normal"/>
    <w:uiPriority w:val="99"/>
    <w:rsid w:val="00D34282"/>
    <w:pPr>
      <w:spacing w:before="250" w:line="276" w:lineRule="auto"/>
      <w:ind w:left="1276" w:hanging="425"/>
      <w:jc w:val="both"/>
    </w:pPr>
    <w:rPr>
      <w:rFonts w:ascii="Calibri" w:hAnsi="Calibri" w:cs="Kalinga"/>
      <w:sz w:val="22"/>
      <w:szCs w:val="20"/>
      <w:lang w:eastAsia="en-US"/>
    </w:rPr>
  </w:style>
  <w:style w:type="character" w:customStyle="1" w:styleId="QSTChar">
    <w:name w:val="QST Char"/>
    <w:basedOn w:val="DefaultParagraphFont"/>
    <w:link w:val="QST"/>
    <w:uiPriority w:val="99"/>
    <w:locked/>
    <w:rsid w:val="00E652D1"/>
    <w:rPr>
      <w:rFonts w:ascii="Arial" w:hAnsi="Arial" w:cs="Times New Roman"/>
      <w:noProof/>
    </w:rPr>
  </w:style>
  <w:style w:type="paragraph" w:customStyle="1" w:styleId="QST">
    <w:name w:val="QST"/>
    <w:basedOn w:val="Normal"/>
    <w:link w:val="QSTChar"/>
    <w:uiPriority w:val="99"/>
    <w:rsid w:val="00E652D1"/>
    <w:pPr>
      <w:tabs>
        <w:tab w:val="right" w:leader="dot" w:pos="9062"/>
      </w:tabs>
      <w:spacing w:line="276" w:lineRule="auto"/>
    </w:pPr>
    <w:rPr>
      <w:noProof/>
      <w:szCs w:val="20"/>
      <w:lang w:eastAsia="en-GB"/>
    </w:rPr>
  </w:style>
  <w:style w:type="numbering" w:customStyle="1" w:styleId="Formatvorlage1">
    <w:name w:val="Formatvorlage1"/>
    <w:rsid w:val="00ED44D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335133">
      <w:marLeft w:val="0"/>
      <w:marRight w:val="0"/>
      <w:marTop w:val="0"/>
      <w:marBottom w:val="0"/>
      <w:divBdr>
        <w:top w:val="none" w:sz="0" w:space="0" w:color="auto"/>
        <w:left w:val="none" w:sz="0" w:space="0" w:color="auto"/>
        <w:bottom w:val="none" w:sz="0" w:space="0" w:color="auto"/>
        <w:right w:val="none" w:sz="0" w:space="0" w:color="auto"/>
      </w:divBdr>
    </w:div>
    <w:div w:id="1998335134">
      <w:marLeft w:val="0"/>
      <w:marRight w:val="0"/>
      <w:marTop w:val="0"/>
      <w:marBottom w:val="0"/>
      <w:divBdr>
        <w:top w:val="none" w:sz="0" w:space="0" w:color="auto"/>
        <w:left w:val="none" w:sz="0" w:space="0" w:color="auto"/>
        <w:bottom w:val="none" w:sz="0" w:space="0" w:color="auto"/>
        <w:right w:val="none" w:sz="0" w:space="0" w:color="auto"/>
      </w:divBdr>
    </w:div>
    <w:div w:id="1998335135">
      <w:marLeft w:val="0"/>
      <w:marRight w:val="0"/>
      <w:marTop w:val="0"/>
      <w:marBottom w:val="0"/>
      <w:divBdr>
        <w:top w:val="none" w:sz="0" w:space="0" w:color="auto"/>
        <w:left w:val="none" w:sz="0" w:space="0" w:color="auto"/>
        <w:bottom w:val="none" w:sz="0" w:space="0" w:color="auto"/>
        <w:right w:val="none" w:sz="0" w:space="0" w:color="auto"/>
      </w:divBdr>
    </w:div>
    <w:div w:id="1998335136">
      <w:marLeft w:val="0"/>
      <w:marRight w:val="0"/>
      <w:marTop w:val="0"/>
      <w:marBottom w:val="0"/>
      <w:divBdr>
        <w:top w:val="none" w:sz="0" w:space="0" w:color="auto"/>
        <w:left w:val="none" w:sz="0" w:space="0" w:color="auto"/>
        <w:bottom w:val="none" w:sz="0" w:space="0" w:color="auto"/>
        <w:right w:val="none" w:sz="0" w:space="0" w:color="auto"/>
      </w:divBdr>
    </w:div>
    <w:div w:id="1998335137">
      <w:marLeft w:val="0"/>
      <w:marRight w:val="0"/>
      <w:marTop w:val="0"/>
      <w:marBottom w:val="0"/>
      <w:divBdr>
        <w:top w:val="none" w:sz="0" w:space="0" w:color="auto"/>
        <w:left w:val="none" w:sz="0" w:space="0" w:color="auto"/>
        <w:bottom w:val="none" w:sz="0" w:space="0" w:color="auto"/>
        <w:right w:val="none" w:sz="0" w:space="0" w:color="auto"/>
      </w:divBdr>
    </w:div>
    <w:div w:id="1998335138">
      <w:marLeft w:val="0"/>
      <w:marRight w:val="0"/>
      <w:marTop w:val="0"/>
      <w:marBottom w:val="0"/>
      <w:divBdr>
        <w:top w:val="none" w:sz="0" w:space="0" w:color="auto"/>
        <w:left w:val="none" w:sz="0" w:space="0" w:color="auto"/>
        <w:bottom w:val="none" w:sz="0" w:space="0" w:color="auto"/>
        <w:right w:val="none" w:sz="0" w:space="0" w:color="auto"/>
      </w:divBdr>
    </w:div>
    <w:div w:id="1998335139">
      <w:marLeft w:val="0"/>
      <w:marRight w:val="0"/>
      <w:marTop w:val="0"/>
      <w:marBottom w:val="0"/>
      <w:divBdr>
        <w:top w:val="none" w:sz="0" w:space="0" w:color="auto"/>
        <w:left w:val="none" w:sz="0" w:space="0" w:color="auto"/>
        <w:bottom w:val="none" w:sz="0" w:space="0" w:color="auto"/>
        <w:right w:val="none" w:sz="0" w:space="0" w:color="auto"/>
      </w:divBdr>
    </w:div>
    <w:div w:id="1998335140">
      <w:marLeft w:val="0"/>
      <w:marRight w:val="0"/>
      <w:marTop w:val="0"/>
      <w:marBottom w:val="0"/>
      <w:divBdr>
        <w:top w:val="none" w:sz="0" w:space="0" w:color="auto"/>
        <w:left w:val="none" w:sz="0" w:space="0" w:color="auto"/>
        <w:bottom w:val="none" w:sz="0" w:space="0" w:color="auto"/>
        <w:right w:val="none" w:sz="0" w:space="0" w:color="auto"/>
      </w:divBdr>
    </w:div>
    <w:div w:id="1998335141">
      <w:marLeft w:val="0"/>
      <w:marRight w:val="0"/>
      <w:marTop w:val="0"/>
      <w:marBottom w:val="0"/>
      <w:divBdr>
        <w:top w:val="none" w:sz="0" w:space="0" w:color="auto"/>
        <w:left w:val="none" w:sz="0" w:space="0" w:color="auto"/>
        <w:bottom w:val="none" w:sz="0" w:space="0" w:color="auto"/>
        <w:right w:val="none" w:sz="0" w:space="0" w:color="auto"/>
      </w:divBdr>
    </w:div>
    <w:div w:id="1998335142">
      <w:marLeft w:val="0"/>
      <w:marRight w:val="0"/>
      <w:marTop w:val="0"/>
      <w:marBottom w:val="0"/>
      <w:divBdr>
        <w:top w:val="none" w:sz="0" w:space="0" w:color="auto"/>
        <w:left w:val="none" w:sz="0" w:space="0" w:color="auto"/>
        <w:bottom w:val="none" w:sz="0" w:space="0" w:color="auto"/>
        <w:right w:val="none" w:sz="0" w:space="0" w:color="auto"/>
      </w:divBdr>
    </w:div>
    <w:div w:id="1998335143">
      <w:marLeft w:val="0"/>
      <w:marRight w:val="0"/>
      <w:marTop w:val="0"/>
      <w:marBottom w:val="0"/>
      <w:divBdr>
        <w:top w:val="none" w:sz="0" w:space="0" w:color="auto"/>
        <w:left w:val="none" w:sz="0" w:space="0" w:color="auto"/>
        <w:bottom w:val="none" w:sz="0" w:space="0" w:color="auto"/>
        <w:right w:val="none" w:sz="0" w:space="0" w:color="auto"/>
      </w:divBdr>
    </w:div>
    <w:div w:id="1998335144">
      <w:marLeft w:val="0"/>
      <w:marRight w:val="0"/>
      <w:marTop w:val="0"/>
      <w:marBottom w:val="0"/>
      <w:divBdr>
        <w:top w:val="none" w:sz="0" w:space="0" w:color="auto"/>
        <w:left w:val="none" w:sz="0" w:space="0" w:color="auto"/>
        <w:bottom w:val="none" w:sz="0" w:space="0" w:color="auto"/>
        <w:right w:val="none" w:sz="0" w:space="0" w:color="auto"/>
      </w:divBdr>
    </w:div>
    <w:div w:id="1998335145">
      <w:marLeft w:val="0"/>
      <w:marRight w:val="0"/>
      <w:marTop w:val="0"/>
      <w:marBottom w:val="0"/>
      <w:divBdr>
        <w:top w:val="none" w:sz="0" w:space="0" w:color="auto"/>
        <w:left w:val="none" w:sz="0" w:space="0" w:color="auto"/>
        <w:bottom w:val="none" w:sz="0" w:space="0" w:color="auto"/>
        <w:right w:val="none" w:sz="0" w:space="0" w:color="auto"/>
      </w:divBdr>
    </w:div>
    <w:div w:id="1998335146">
      <w:marLeft w:val="0"/>
      <w:marRight w:val="0"/>
      <w:marTop w:val="0"/>
      <w:marBottom w:val="0"/>
      <w:divBdr>
        <w:top w:val="none" w:sz="0" w:space="0" w:color="auto"/>
        <w:left w:val="none" w:sz="0" w:space="0" w:color="auto"/>
        <w:bottom w:val="none" w:sz="0" w:space="0" w:color="auto"/>
        <w:right w:val="none" w:sz="0" w:space="0" w:color="auto"/>
      </w:divBdr>
    </w:div>
    <w:div w:id="1998335147">
      <w:marLeft w:val="0"/>
      <w:marRight w:val="0"/>
      <w:marTop w:val="0"/>
      <w:marBottom w:val="0"/>
      <w:divBdr>
        <w:top w:val="none" w:sz="0" w:space="0" w:color="auto"/>
        <w:left w:val="none" w:sz="0" w:space="0" w:color="auto"/>
        <w:bottom w:val="none" w:sz="0" w:space="0" w:color="auto"/>
        <w:right w:val="none" w:sz="0" w:space="0" w:color="auto"/>
      </w:divBdr>
    </w:div>
    <w:div w:id="1998335148">
      <w:marLeft w:val="0"/>
      <w:marRight w:val="0"/>
      <w:marTop w:val="0"/>
      <w:marBottom w:val="0"/>
      <w:divBdr>
        <w:top w:val="none" w:sz="0" w:space="0" w:color="auto"/>
        <w:left w:val="none" w:sz="0" w:space="0" w:color="auto"/>
        <w:bottom w:val="none" w:sz="0" w:space="0" w:color="auto"/>
        <w:right w:val="none" w:sz="0" w:space="0" w:color="auto"/>
      </w:divBdr>
    </w:div>
    <w:div w:id="1998335149">
      <w:marLeft w:val="0"/>
      <w:marRight w:val="0"/>
      <w:marTop w:val="0"/>
      <w:marBottom w:val="0"/>
      <w:divBdr>
        <w:top w:val="none" w:sz="0" w:space="0" w:color="auto"/>
        <w:left w:val="none" w:sz="0" w:space="0" w:color="auto"/>
        <w:bottom w:val="none" w:sz="0" w:space="0" w:color="auto"/>
        <w:right w:val="none" w:sz="0" w:space="0" w:color="auto"/>
      </w:divBdr>
    </w:div>
    <w:div w:id="1998335150">
      <w:marLeft w:val="0"/>
      <w:marRight w:val="0"/>
      <w:marTop w:val="0"/>
      <w:marBottom w:val="0"/>
      <w:divBdr>
        <w:top w:val="none" w:sz="0" w:space="0" w:color="auto"/>
        <w:left w:val="none" w:sz="0" w:space="0" w:color="auto"/>
        <w:bottom w:val="none" w:sz="0" w:space="0" w:color="auto"/>
        <w:right w:val="none" w:sz="0" w:space="0" w:color="auto"/>
      </w:divBdr>
    </w:div>
    <w:div w:id="1998335151">
      <w:marLeft w:val="0"/>
      <w:marRight w:val="0"/>
      <w:marTop w:val="0"/>
      <w:marBottom w:val="0"/>
      <w:divBdr>
        <w:top w:val="none" w:sz="0" w:space="0" w:color="auto"/>
        <w:left w:val="none" w:sz="0" w:space="0" w:color="auto"/>
        <w:bottom w:val="none" w:sz="0" w:space="0" w:color="auto"/>
        <w:right w:val="none" w:sz="0" w:space="0" w:color="auto"/>
      </w:divBdr>
    </w:div>
    <w:div w:id="1998335152">
      <w:marLeft w:val="0"/>
      <w:marRight w:val="0"/>
      <w:marTop w:val="0"/>
      <w:marBottom w:val="0"/>
      <w:divBdr>
        <w:top w:val="none" w:sz="0" w:space="0" w:color="auto"/>
        <w:left w:val="none" w:sz="0" w:space="0" w:color="auto"/>
        <w:bottom w:val="none" w:sz="0" w:space="0" w:color="auto"/>
        <w:right w:val="none" w:sz="0" w:space="0" w:color="auto"/>
      </w:divBdr>
    </w:div>
    <w:div w:id="1998335153">
      <w:marLeft w:val="0"/>
      <w:marRight w:val="0"/>
      <w:marTop w:val="0"/>
      <w:marBottom w:val="0"/>
      <w:divBdr>
        <w:top w:val="none" w:sz="0" w:space="0" w:color="auto"/>
        <w:left w:val="none" w:sz="0" w:space="0" w:color="auto"/>
        <w:bottom w:val="none" w:sz="0" w:space="0" w:color="auto"/>
        <w:right w:val="none" w:sz="0" w:space="0" w:color="auto"/>
      </w:divBdr>
    </w:div>
    <w:div w:id="1998335154">
      <w:marLeft w:val="0"/>
      <w:marRight w:val="0"/>
      <w:marTop w:val="0"/>
      <w:marBottom w:val="0"/>
      <w:divBdr>
        <w:top w:val="none" w:sz="0" w:space="0" w:color="auto"/>
        <w:left w:val="none" w:sz="0" w:space="0" w:color="auto"/>
        <w:bottom w:val="none" w:sz="0" w:space="0" w:color="auto"/>
        <w:right w:val="none" w:sz="0" w:space="0" w:color="auto"/>
      </w:divBdr>
    </w:div>
    <w:div w:id="1998335155">
      <w:marLeft w:val="0"/>
      <w:marRight w:val="0"/>
      <w:marTop w:val="0"/>
      <w:marBottom w:val="0"/>
      <w:divBdr>
        <w:top w:val="none" w:sz="0" w:space="0" w:color="auto"/>
        <w:left w:val="none" w:sz="0" w:space="0" w:color="auto"/>
        <w:bottom w:val="none" w:sz="0" w:space="0" w:color="auto"/>
        <w:right w:val="none" w:sz="0" w:space="0" w:color="auto"/>
      </w:divBdr>
    </w:div>
    <w:div w:id="1998335156">
      <w:marLeft w:val="0"/>
      <w:marRight w:val="0"/>
      <w:marTop w:val="0"/>
      <w:marBottom w:val="0"/>
      <w:divBdr>
        <w:top w:val="none" w:sz="0" w:space="0" w:color="auto"/>
        <w:left w:val="none" w:sz="0" w:space="0" w:color="auto"/>
        <w:bottom w:val="none" w:sz="0" w:space="0" w:color="auto"/>
        <w:right w:val="none" w:sz="0" w:space="0" w:color="auto"/>
      </w:divBdr>
    </w:div>
    <w:div w:id="1998335157">
      <w:marLeft w:val="0"/>
      <w:marRight w:val="0"/>
      <w:marTop w:val="0"/>
      <w:marBottom w:val="0"/>
      <w:divBdr>
        <w:top w:val="none" w:sz="0" w:space="0" w:color="auto"/>
        <w:left w:val="none" w:sz="0" w:space="0" w:color="auto"/>
        <w:bottom w:val="none" w:sz="0" w:space="0" w:color="auto"/>
        <w:right w:val="none" w:sz="0" w:space="0" w:color="auto"/>
      </w:divBdr>
    </w:div>
    <w:div w:id="1998335158">
      <w:marLeft w:val="0"/>
      <w:marRight w:val="0"/>
      <w:marTop w:val="0"/>
      <w:marBottom w:val="0"/>
      <w:divBdr>
        <w:top w:val="none" w:sz="0" w:space="0" w:color="auto"/>
        <w:left w:val="none" w:sz="0" w:space="0" w:color="auto"/>
        <w:bottom w:val="none" w:sz="0" w:space="0" w:color="auto"/>
        <w:right w:val="none" w:sz="0" w:space="0" w:color="auto"/>
      </w:divBdr>
    </w:div>
    <w:div w:id="1998335159">
      <w:marLeft w:val="0"/>
      <w:marRight w:val="0"/>
      <w:marTop w:val="0"/>
      <w:marBottom w:val="0"/>
      <w:divBdr>
        <w:top w:val="none" w:sz="0" w:space="0" w:color="auto"/>
        <w:left w:val="none" w:sz="0" w:space="0" w:color="auto"/>
        <w:bottom w:val="none" w:sz="0" w:space="0" w:color="auto"/>
        <w:right w:val="none" w:sz="0" w:space="0" w:color="auto"/>
      </w:divBdr>
    </w:div>
    <w:div w:id="1998335160">
      <w:marLeft w:val="0"/>
      <w:marRight w:val="0"/>
      <w:marTop w:val="0"/>
      <w:marBottom w:val="0"/>
      <w:divBdr>
        <w:top w:val="none" w:sz="0" w:space="0" w:color="auto"/>
        <w:left w:val="none" w:sz="0" w:space="0" w:color="auto"/>
        <w:bottom w:val="none" w:sz="0" w:space="0" w:color="auto"/>
        <w:right w:val="none" w:sz="0" w:space="0" w:color="auto"/>
      </w:divBdr>
    </w:div>
    <w:div w:id="1998335161">
      <w:marLeft w:val="0"/>
      <w:marRight w:val="0"/>
      <w:marTop w:val="0"/>
      <w:marBottom w:val="0"/>
      <w:divBdr>
        <w:top w:val="none" w:sz="0" w:space="0" w:color="auto"/>
        <w:left w:val="none" w:sz="0" w:space="0" w:color="auto"/>
        <w:bottom w:val="none" w:sz="0" w:space="0" w:color="auto"/>
        <w:right w:val="none" w:sz="0" w:space="0" w:color="auto"/>
      </w:divBdr>
    </w:div>
    <w:div w:id="1998335162">
      <w:marLeft w:val="0"/>
      <w:marRight w:val="0"/>
      <w:marTop w:val="0"/>
      <w:marBottom w:val="0"/>
      <w:divBdr>
        <w:top w:val="none" w:sz="0" w:space="0" w:color="auto"/>
        <w:left w:val="none" w:sz="0" w:space="0" w:color="auto"/>
        <w:bottom w:val="none" w:sz="0" w:space="0" w:color="auto"/>
        <w:right w:val="none" w:sz="0" w:space="0" w:color="auto"/>
      </w:divBdr>
    </w:div>
    <w:div w:id="1998335163">
      <w:marLeft w:val="0"/>
      <w:marRight w:val="0"/>
      <w:marTop w:val="0"/>
      <w:marBottom w:val="0"/>
      <w:divBdr>
        <w:top w:val="none" w:sz="0" w:space="0" w:color="auto"/>
        <w:left w:val="none" w:sz="0" w:space="0" w:color="auto"/>
        <w:bottom w:val="none" w:sz="0" w:space="0" w:color="auto"/>
        <w:right w:val="none" w:sz="0" w:space="0" w:color="auto"/>
      </w:divBdr>
    </w:div>
    <w:div w:id="1998335164">
      <w:marLeft w:val="0"/>
      <w:marRight w:val="0"/>
      <w:marTop w:val="0"/>
      <w:marBottom w:val="0"/>
      <w:divBdr>
        <w:top w:val="none" w:sz="0" w:space="0" w:color="auto"/>
        <w:left w:val="none" w:sz="0" w:space="0" w:color="auto"/>
        <w:bottom w:val="none" w:sz="0" w:space="0" w:color="auto"/>
        <w:right w:val="none" w:sz="0" w:space="0" w:color="auto"/>
      </w:divBdr>
    </w:div>
    <w:div w:id="1998335165">
      <w:marLeft w:val="0"/>
      <w:marRight w:val="0"/>
      <w:marTop w:val="0"/>
      <w:marBottom w:val="0"/>
      <w:divBdr>
        <w:top w:val="none" w:sz="0" w:space="0" w:color="auto"/>
        <w:left w:val="none" w:sz="0" w:space="0" w:color="auto"/>
        <w:bottom w:val="none" w:sz="0" w:space="0" w:color="auto"/>
        <w:right w:val="none" w:sz="0" w:space="0" w:color="auto"/>
      </w:divBdr>
    </w:div>
    <w:div w:id="1998335166">
      <w:marLeft w:val="0"/>
      <w:marRight w:val="0"/>
      <w:marTop w:val="0"/>
      <w:marBottom w:val="0"/>
      <w:divBdr>
        <w:top w:val="none" w:sz="0" w:space="0" w:color="auto"/>
        <w:left w:val="none" w:sz="0" w:space="0" w:color="auto"/>
        <w:bottom w:val="none" w:sz="0" w:space="0" w:color="auto"/>
        <w:right w:val="none" w:sz="0" w:space="0" w:color="auto"/>
      </w:divBdr>
    </w:div>
    <w:div w:id="1998335167">
      <w:marLeft w:val="0"/>
      <w:marRight w:val="0"/>
      <w:marTop w:val="0"/>
      <w:marBottom w:val="0"/>
      <w:divBdr>
        <w:top w:val="none" w:sz="0" w:space="0" w:color="auto"/>
        <w:left w:val="none" w:sz="0" w:space="0" w:color="auto"/>
        <w:bottom w:val="none" w:sz="0" w:space="0" w:color="auto"/>
        <w:right w:val="none" w:sz="0" w:space="0" w:color="auto"/>
      </w:divBdr>
    </w:div>
    <w:div w:id="1998335168">
      <w:marLeft w:val="0"/>
      <w:marRight w:val="0"/>
      <w:marTop w:val="0"/>
      <w:marBottom w:val="0"/>
      <w:divBdr>
        <w:top w:val="none" w:sz="0" w:space="0" w:color="auto"/>
        <w:left w:val="none" w:sz="0" w:space="0" w:color="auto"/>
        <w:bottom w:val="none" w:sz="0" w:space="0" w:color="auto"/>
        <w:right w:val="none" w:sz="0" w:space="0" w:color="auto"/>
      </w:divBdr>
    </w:div>
    <w:div w:id="1998335169">
      <w:marLeft w:val="0"/>
      <w:marRight w:val="0"/>
      <w:marTop w:val="0"/>
      <w:marBottom w:val="0"/>
      <w:divBdr>
        <w:top w:val="none" w:sz="0" w:space="0" w:color="auto"/>
        <w:left w:val="none" w:sz="0" w:space="0" w:color="auto"/>
        <w:bottom w:val="none" w:sz="0" w:space="0" w:color="auto"/>
        <w:right w:val="none" w:sz="0" w:space="0" w:color="auto"/>
      </w:divBdr>
    </w:div>
    <w:div w:id="1998335170">
      <w:marLeft w:val="0"/>
      <w:marRight w:val="0"/>
      <w:marTop w:val="0"/>
      <w:marBottom w:val="0"/>
      <w:divBdr>
        <w:top w:val="none" w:sz="0" w:space="0" w:color="auto"/>
        <w:left w:val="none" w:sz="0" w:space="0" w:color="auto"/>
        <w:bottom w:val="none" w:sz="0" w:space="0" w:color="auto"/>
        <w:right w:val="none" w:sz="0" w:space="0" w:color="auto"/>
      </w:divBdr>
    </w:div>
    <w:div w:id="1998335171">
      <w:marLeft w:val="0"/>
      <w:marRight w:val="0"/>
      <w:marTop w:val="0"/>
      <w:marBottom w:val="0"/>
      <w:divBdr>
        <w:top w:val="none" w:sz="0" w:space="0" w:color="auto"/>
        <w:left w:val="none" w:sz="0" w:space="0" w:color="auto"/>
        <w:bottom w:val="none" w:sz="0" w:space="0" w:color="auto"/>
        <w:right w:val="none" w:sz="0" w:space="0" w:color="auto"/>
      </w:divBdr>
    </w:div>
    <w:div w:id="1998335172">
      <w:marLeft w:val="0"/>
      <w:marRight w:val="0"/>
      <w:marTop w:val="0"/>
      <w:marBottom w:val="0"/>
      <w:divBdr>
        <w:top w:val="none" w:sz="0" w:space="0" w:color="auto"/>
        <w:left w:val="none" w:sz="0" w:space="0" w:color="auto"/>
        <w:bottom w:val="none" w:sz="0" w:space="0" w:color="auto"/>
        <w:right w:val="none" w:sz="0" w:space="0" w:color="auto"/>
      </w:divBdr>
    </w:div>
    <w:div w:id="1998335173">
      <w:marLeft w:val="0"/>
      <w:marRight w:val="0"/>
      <w:marTop w:val="0"/>
      <w:marBottom w:val="0"/>
      <w:divBdr>
        <w:top w:val="none" w:sz="0" w:space="0" w:color="auto"/>
        <w:left w:val="none" w:sz="0" w:space="0" w:color="auto"/>
        <w:bottom w:val="none" w:sz="0" w:space="0" w:color="auto"/>
        <w:right w:val="none" w:sz="0" w:space="0" w:color="auto"/>
      </w:divBdr>
    </w:div>
    <w:div w:id="1998335174">
      <w:marLeft w:val="0"/>
      <w:marRight w:val="0"/>
      <w:marTop w:val="0"/>
      <w:marBottom w:val="0"/>
      <w:divBdr>
        <w:top w:val="none" w:sz="0" w:space="0" w:color="auto"/>
        <w:left w:val="none" w:sz="0" w:space="0" w:color="auto"/>
        <w:bottom w:val="none" w:sz="0" w:space="0" w:color="auto"/>
        <w:right w:val="none" w:sz="0" w:space="0" w:color="auto"/>
      </w:divBdr>
    </w:div>
    <w:div w:id="1998335175">
      <w:marLeft w:val="0"/>
      <w:marRight w:val="0"/>
      <w:marTop w:val="0"/>
      <w:marBottom w:val="0"/>
      <w:divBdr>
        <w:top w:val="none" w:sz="0" w:space="0" w:color="auto"/>
        <w:left w:val="none" w:sz="0" w:space="0" w:color="auto"/>
        <w:bottom w:val="none" w:sz="0" w:space="0" w:color="auto"/>
        <w:right w:val="none" w:sz="0" w:space="0" w:color="auto"/>
      </w:divBdr>
    </w:div>
    <w:div w:id="1998335176">
      <w:marLeft w:val="0"/>
      <w:marRight w:val="0"/>
      <w:marTop w:val="0"/>
      <w:marBottom w:val="0"/>
      <w:divBdr>
        <w:top w:val="none" w:sz="0" w:space="0" w:color="auto"/>
        <w:left w:val="none" w:sz="0" w:space="0" w:color="auto"/>
        <w:bottom w:val="none" w:sz="0" w:space="0" w:color="auto"/>
        <w:right w:val="none" w:sz="0" w:space="0" w:color="auto"/>
      </w:divBdr>
    </w:div>
    <w:div w:id="1998335177">
      <w:marLeft w:val="0"/>
      <w:marRight w:val="0"/>
      <w:marTop w:val="0"/>
      <w:marBottom w:val="0"/>
      <w:divBdr>
        <w:top w:val="none" w:sz="0" w:space="0" w:color="auto"/>
        <w:left w:val="none" w:sz="0" w:space="0" w:color="auto"/>
        <w:bottom w:val="none" w:sz="0" w:space="0" w:color="auto"/>
        <w:right w:val="none" w:sz="0" w:space="0" w:color="auto"/>
      </w:divBdr>
    </w:div>
    <w:div w:id="1998335178">
      <w:marLeft w:val="0"/>
      <w:marRight w:val="0"/>
      <w:marTop w:val="0"/>
      <w:marBottom w:val="0"/>
      <w:divBdr>
        <w:top w:val="none" w:sz="0" w:space="0" w:color="auto"/>
        <w:left w:val="none" w:sz="0" w:space="0" w:color="auto"/>
        <w:bottom w:val="none" w:sz="0" w:space="0" w:color="auto"/>
        <w:right w:val="none" w:sz="0" w:space="0" w:color="auto"/>
      </w:divBdr>
    </w:div>
    <w:div w:id="1998335179">
      <w:marLeft w:val="0"/>
      <w:marRight w:val="0"/>
      <w:marTop w:val="0"/>
      <w:marBottom w:val="0"/>
      <w:divBdr>
        <w:top w:val="none" w:sz="0" w:space="0" w:color="auto"/>
        <w:left w:val="none" w:sz="0" w:space="0" w:color="auto"/>
        <w:bottom w:val="none" w:sz="0" w:space="0" w:color="auto"/>
        <w:right w:val="none" w:sz="0" w:space="0" w:color="auto"/>
      </w:divBdr>
    </w:div>
    <w:div w:id="1998335180">
      <w:marLeft w:val="0"/>
      <w:marRight w:val="0"/>
      <w:marTop w:val="0"/>
      <w:marBottom w:val="0"/>
      <w:divBdr>
        <w:top w:val="none" w:sz="0" w:space="0" w:color="auto"/>
        <w:left w:val="none" w:sz="0" w:space="0" w:color="auto"/>
        <w:bottom w:val="none" w:sz="0" w:space="0" w:color="auto"/>
        <w:right w:val="none" w:sz="0" w:space="0" w:color="auto"/>
      </w:divBdr>
    </w:div>
    <w:div w:id="1998335181">
      <w:marLeft w:val="0"/>
      <w:marRight w:val="0"/>
      <w:marTop w:val="0"/>
      <w:marBottom w:val="0"/>
      <w:divBdr>
        <w:top w:val="none" w:sz="0" w:space="0" w:color="auto"/>
        <w:left w:val="none" w:sz="0" w:space="0" w:color="auto"/>
        <w:bottom w:val="none" w:sz="0" w:space="0" w:color="auto"/>
        <w:right w:val="none" w:sz="0" w:space="0" w:color="auto"/>
      </w:divBdr>
    </w:div>
    <w:div w:id="1998335182">
      <w:marLeft w:val="0"/>
      <w:marRight w:val="0"/>
      <w:marTop w:val="0"/>
      <w:marBottom w:val="0"/>
      <w:divBdr>
        <w:top w:val="none" w:sz="0" w:space="0" w:color="auto"/>
        <w:left w:val="none" w:sz="0" w:space="0" w:color="auto"/>
        <w:bottom w:val="none" w:sz="0" w:space="0" w:color="auto"/>
        <w:right w:val="none" w:sz="0" w:space="0" w:color="auto"/>
      </w:divBdr>
    </w:div>
    <w:div w:id="1998335183">
      <w:marLeft w:val="0"/>
      <w:marRight w:val="0"/>
      <w:marTop w:val="0"/>
      <w:marBottom w:val="0"/>
      <w:divBdr>
        <w:top w:val="none" w:sz="0" w:space="0" w:color="auto"/>
        <w:left w:val="none" w:sz="0" w:space="0" w:color="auto"/>
        <w:bottom w:val="none" w:sz="0" w:space="0" w:color="auto"/>
        <w:right w:val="none" w:sz="0" w:space="0" w:color="auto"/>
      </w:divBdr>
    </w:div>
    <w:div w:id="1998335184">
      <w:marLeft w:val="0"/>
      <w:marRight w:val="0"/>
      <w:marTop w:val="0"/>
      <w:marBottom w:val="0"/>
      <w:divBdr>
        <w:top w:val="none" w:sz="0" w:space="0" w:color="auto"/>
        <w:left w:val="none" w:sz="0" w:space="0" w:color="auto"/>
        <w:bottom w:val="none" w:sz="0" w:space="0" w:color="auto"/>
        <w:right w:val="none" w:sz="0" w:space="0" w:color="auto"/>
      </w:divBdr>
    </w:div>
    <w:div w:id="1998335185">
      <w:marLeft w:val="0"/>
      <w:marRight w:val="0"/>
      <w:marTop w:val="0"/>
      <w:marBottom w:val="0"/>
      <w:divBdr>
        <w:top w:val="none" w:sz="0" w:space="0" w:color="auto"/>
        <w:left w:val="none" w:sz="0" w:space="0" w:color="auto"/>
        <w:bottom w:val="none" w:sz="0" w:space="0" w:color="auto"/>
        <w:right w:val="none" w:sz="0" w:space="0" w:color="auto"/>
      </w:divBdr>
    </w:div>
    <w:div w:id="1998335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ma.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sma.europa.e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fa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12219</Words>
  <Characters>69205</Characters>
  <Application>Microsoft Office Word</Application>
  <DocSecurity>8</DocSecurity>
  <Lines>576</Lines>
  <Paragraphs>162</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81262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dc:description/>
  <cp:lastModifiedBy>Isabelle Van Acker</cp:lastModifiedBy>
  <cp:revision>3</cp:revision>
  <cp:lastPrinted>2016-04-25T14:06:00Z</cp:lastPrinted>
  <dcterms:created xsi:type="dcterms:W3CDTF">2016-04-25T14:25:00Z</dcterms:created>
  <dcterms:modified xsi:type="dcterms:W3CDTF">2016-04-25T14:37:00Z</dcterms:modified>
</cp:coreProperties>
</file>