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D34282" w:rsidRDefault="008046D1" w:rsidP="007B66A1">
      <w:pPr>
        <w:jc w:val="both"/>
      </w:pPr>
      <w:permStart w:id="519463199" w:edGrp="everyone"/>
      <w:r>
        <w:t>ICE Clear Europe i</w:t>
      </w:r>
      <w:r w:rsidR="00F82ED5">
        <w:t xml:space="preserve">s pleased to respond to </w:t>
      </w:r>
      <w:proofErr w:type="spellStart"/>
      <w:r w:rsidR="00F82ED5">
        <w:t>ESMA’s</w:t>
      </w:r>
      <w:proofErr w:type="spellEnd"/>
      <w:r w:rsidR="00F82ED5">
        <w:t xml:space="preserve"> Discussion P</w:t>
      </w:r>
      <w:r>
        <w:t xml:space="preserve">aper on </w:t>
      </w:r>
      <w:proofErr w:type="spellStart"/>
      <w:r>
        <w:t>SFTR</w:t>
      </w:r>
      <w:proofErr w:type="spellEnd"/>
      <w:r>
        <w:t>.  We offer our comments both in our capacity as central counterparty (</w:t>
      </w:r>
      <w:proofErr w:type="spellStart"/>
      <w:r>
        <w:t>CCP</w:t>
      </w:r>
      <w:proofErr w:type="spellEnd"/>
      <w:r>
        <w:t>) and as a significant user of securities financing transa</w:t>
      </w:r>
      <w:r>
        <w:t>c</w:t>
      </w:r>
      <w:r>
        <w:t xml:space="preserve">tions.  We have a number of general observations that do not fit precisely with the questions asked in the consultation, which we note here in the introduction.  We have not attempted to contribute to fact finding questions about how the </w:t>
      </w:r>
      <w:proofErr w:type="spellStart"/>
      <w:r>
        <w:t>SFT</w:t>
      </w:r>
      <w:proofErr w:type="spellEnd"/>
      <w:r>
        <w:t xml:space="preserve"> (and particularly repo) markets work today as we trust that these questions will be covered by the more general industry association responses.</w:t>
      </w:r>
    </w:p>
    <w:p w:rsidR="00621321" w:rsidRDefault="00621321" w:rsidP="007B66A1">
      <w:pPr>
        <w:jc w:val="both"/>
      </w:pPr>
    </w:p>
    <w:p w:rsidR="008046D1" w:rsidRDefault="00621321" w:rsidP="007B66A1">
      <w:pPr>
        <w:jc w:val="both"/>
      </w:pPr>
      <w:r>
        <w:t xml:space="preserve">Our main comment is that </w:t>
      </w:r>
      <w:proofErr w:type="spellStart"/>
      <w:r>
        <w:t>CCPs</w:t>
      </w:r>
      <w:proofErr w:type="spellEnd"/>
      <w:r>
        <w:t xml:space="preserve"> are significant </w:t>
      </w:r>
      <w:r w:rsidRPr="00621321">
        <w:rPr>
          <w:u w:val="single"/>
        </w:rPr>
        <w:t>users</w:t>
      </w:r>
      <w:r>
        <w:t xml:space="preserve"> of </w:t>
      </w:r>
      <w:proofErr w:type="spellStart"/>
      <w:r>
        <w:t>SFTs</w:t>
      </w:r>
      <w:proofErr w:type="spellEnd"/>
      <w:r>
        <w:t xml:space="preserve">, as well as providing a </w:t>
      </w:r>
      <w:r w:rsidR="00901CDF">
        <w:t>role</w:t>
      </w:r>
      <w:r>
        <w:t xml:space="preserve"> in clearing transac</w:t>
      </w:r>
      <w:r w:rsidR="00AC504B">
        <w:t>tions. Under</w:t>
      </w:r>
      <w:r>
        <w:t xml:space="preserve"> </w:t>
      </w:r>
      <w:r w:rsidR="00AC504B">
        <w:t xml:space="preserve">Article 45(2) of </w:t>
      </w:r>
      <w:r>
        <w:t>Commission Delegated Regulati</w:t>
      </w:r>
      <w:r w:rsidR="00F82ED5">
        <w:t xml:space="preserve">on (EU) No. 153/2013, </w:t>
      </w:r>
      <w:proofErr w:type="spellStart"/>
      <w:r>
        <w:t>CCPs</w:t>
      </w:r>
      <w:proofErr w:type="spellEnd"/>
      <w:r>
        <w:t xml:space="preserve"> are required to invest 95% or more of the cash collateral that they hold in non-cash assets, such as gover</w:t>
      </w:r>
      <w:r>
        <w:t>n</w:t>
      </w:r>
      <w:r>
        <w:t>ment bonds. This is recognised in the</w:t>
      </w:r>
      <w:r w:rsidR="00AC504B">
        <w:t xml:space="preserve"> Discussion Pa</w:t>
      </w:r>
      <w:r>
        <w:t xml:space="preserve">per at paragraphs 216 and 269(b) but there is no mechanism for </w:t>
      </w:r>
      <w:proofErr w:type="spellStart"/>
      <w:r>
        <w:t>SFT</w:t>
      </w:r>
      <w:proofErr w:type="spellEnd"/>
      <w:r>
        <w:t xml:space="preserve"> reporting to distinguish between cleared transactions and "</w:t>
      </w:r>
      <w:proofErr w:type="spellStart"/>
      <w:r>
        <w:t>CCP</w:t>
      </w:r>
      <w:proofErr w:type="spellEnd"/>
      <w:r>
        <w:t xml:space="preserve"> as user" transactions.</w:t>
      </w:r>
    </w:p>
    <w:p w:rsidR="00621321" w:rsidRDefault="00621321" w:rsidP="007B66A1">
      <w:pPr>
        <w:jc w:val="both"/>
      </w:pPr>
    </w:p>
    <w:p w:rsidR="00621321" w:rsidRDefault="00621321" w:rsidP="007B66A1">
      <w:pPr>
        <w:jc w:val="both"/>
      </w:pPr>
      <w:r w:rsidRPr="008046D1">
        <w:t xml:space="preserve">We are </w:t>
      </w:r>
      <w:r>
        <w:t xml:space="preserve">furthermore </w:t>
      </w:r>
      <w:r w:rsidRPr="008046D1">
        <w:t xml:space="preserve">very concerned </w:t>
      </w:r>
      <w:r>
        <w:t>at the duplication of reporting and regulation implied at paragrap</w:t>
      </w:r>
      <w:r w:rsidR="00F82ED5">
        <w:t>h 269, p. 82 of the Discussion Paper</w:t>
      </w:r>
      <w:r>
        <w:t xml:space="preserve"> and its consequences for </w:t>
      </w:r>
      <w:proofErr w:type="spellStart"/>
      <w:r w:rsidRPr="008046D1">
        <w:t>CCPs</w:t>
      </w:r>
      <w:proofErr w:type="spellEnd"/>
      <w:r w:rsidRPr="008046D1">
        <w:t>.</w:t>
      </w:r>
      <w:r>
        <w:t xml:space="preserve"> The rationale for </w:t>
      </w:r>
      <w:proofErr w:type="spellStart"/>
      <w:r>
        <w:t>SFT</w:t>
      </w:r>
      <w:proofErr w:type="spellEnd"/>
      <w:r>
        <w:t xml:space="preserve"> regulation cannot be </w:t>
      </w:r>
      <w:proofErr w:type="spellStart"/>
      <w:r>
        <w:t>CCP</w:t>
      </w:r>
      <w:proofErr w:type="spellEnd"/>
      <w:r>
        <w:t xml:space="preserve"> supervision because a </w:t>
      </w:r>
      <w:proofErr w:type="spellStart"/>
      <w:r>
        <w:t>CCP's</w:t>
      </w:r>
      <w:proofErr w:type="spellEnd"/>
      <w:r>
        <w:t xml:space="preserve"> regulators already have access to all the information r</w:t>
      </w:r>
      <w:r>
        <w:t>e</w:t>
      </w:r>
      <w:r w:rsidR="00BB2630">
        <w:t>ferred to here</w:t>
      </w:r>
      <w:r w:rsidR="00AC504B">
        <w:t xml:space="preserve"> </w:t>
      </w:r>
      <w:r w:rsidR="00BB2630">
        <w:t>under EMIR</w:t>
      </w:r>
      <w:r w:rsidRPr="008046D1">
        <w:t xml:space="preserve">.  Replicating it in a trade repository to which different regulators have access has no purpose, rationale or benefit if those regulators are not the </w:t>
      </w:r>
      <w:proofErr w:type="spellStart"/>
      <w:r w:rsidRPr="008046D1">
        <w:t>CCPs</w:t>
      </w:r>
      <w:proofErr w:type="spellEnd"/>
      <w:r w:rsidRPr="008046D1">
        <w:t xml:space="preserve">' supervisors.  Moreover, </w:t>
      </w:r>
      <w:r>
        <w:t xml:space="preserve">the Draft Rules should not place an increased reporting burden on </w:t>
      </w:r>
      <w:proofErr w:type="spellStart"/>
      <w:r w:rsidRPr="008046D1">
        <w:t>CCPs</w:t>
      </w:r>
      <w:proofErr w:type="spellEnd"/>
      <w:r w:rsidRPr="008046D1">
        <w:t xml:space="preserve"> </w:t>
      </w:r>
      <w:r>
        <w:t xml:space="preserve">that would have the effect of creating a shadow </w:t>
      </w:r>
      <w:proofErr w:type="spellStart"/>
      <w:r>
        <w:t>CCP</w:t>
      </w:r>
      <w:proofErr w:type="spellEnd"/>
      <w:r>
        <w:t xml:space="preserve"> regulatory regime</w:t>
      </w:r>
      <w:r w:rsidRPr="008046D1">
        <w:t>.</w:t>
      </w:r>
    </w:p>
    <w:p w:rsidR="00621321" w:rsidRDefault="00621321" w:rsidP="007B66A1">
      <w:pPr>
        <w:jc w:val="both"/>
      </w:pPr>
    </w:p>
    <w:p w:rsidR="008046D1" w:rsidRDefault="000A04ED" w:rsidP="007B66A1">
      <w:pPr>
        <w:jc w:val="both"/>
      </w:pPr>
      <w:r>
        <w:t>In addition</w:t>
      </w:r>
      <w:r w:rsidR="00621321">
        <w:t>, w</w:t>
      </w:r>
      <w:r w:rsidR="008046D1">
        <w:t>e foresee a general characterisation problem with respect to prime brokers under the Draft Rules</w:t>
      </w:r>
      <w:r w:rsidR="00621321">
        <w:t xml:space="preserve"> at paragraph 250, p. 76</w:t>
      </w:r>
      <w:r w:rsidR="008046D1">
        <w:t xml:space="preserve">. Prime brokers that hold a basket of securities as custodian and that may offer overdrafts or daylight lending, for example, should not be regarded as engaging in </w:t>
      </w:r>
      <w:proofErr w:type="spellStart"/>
      <w:r w:rsidR="008046D1">
        <w:t>SFT</w:t>
      </w:r>
      <w:proofErr w:type="spellEnd"/>
      <w:r w:rsidR="00271EE1">
        <w:t xml:space="preserve">. </w:t>
      </w:r>
      <w:r w:rsidR="008046D1">
        <w:t xml:space="preserve">Paragraph 250 indicates that the full composition of their collateral portfolio (which may include loan participations) would need to be reported. We are also concerned that a custodian might become subject to an </w:t>
      </w:r>
      <w:proofErr w:type="spellStart"/>
      <w:r w:rsidR="008046D1">
        <w:t>SFT</w:t>
      </w:r>
      <w:proofErr w:type="spellEnd"/>
      <w:r w:rsidR="008046D1">
        <w:t xml:space="preserve"> if it sends its client a bill and has a lien.  This would prove an issue for ICE and all other users of custodians.  Cust</w:t>
      </w:r>
      <w:r w:rsidR="008046D1">
        <w:t>o</w:t>
      </w:r>
      <w:r w:rsidR="008046D1">
        <w:t>dy relationships should be excluded from the reporting regime; even if a debt arises at any point as such debts commonly arise as a re</w:t>
      </w:r>
      <w:r w:rsidR="00621321">
        <w:t>sult of securities settlement.</w:t>
      </w:r>
    </w:p>
    <w:p w:rsidR="000A04ED" w:rsidRDefault="000A04ED" w:rsidP="007B66A1">
      <w:pPr>
        <w:jc w:val="both"/>
      </w:pPr>
    </w:p>
    <w:p w:rsidR="000A04ED" w:rsidRDefault="000A04ED" w:rsidP="000A04ED">
      <w:r>
        <w:t xml:space="preserve">Finally, we are concerned that </w:t>
      </w:r>
      <w:r>
        <w:t>the requirement to report collateral re</w:t>
      </w:r>
      <w:r>
        <w:t>-</w:t>
      </w:r>
      <w:r>
        <w:t>use may be unworkable or render delegated reporting unworkable</w:t>
      </w:r>
      <w:r>
        <w:t>.  The</w:t>
      </w:r>
      <w:r>
        <w:t xml:space="preserve"> Draft Rules contemplate, as is currently the case in the market, the counterparties delegating their reporting obligations under the </w:t>
      </w:r>
      <w:proofErr w:type="spellStart"/>
      <w:r>
        <w:t>SFTR</w:t>
      </w:r>
      <w:proofErr w:type="spellEnd"/>
      <w:r>
        <w:t xml:space="preserve"> to their banks.  However, if the cou</w:t>
      </w:r>
      <w:r>
        <w:t>n</w:t>
      </w:r>
      <w:r>
        <w:t>terparties are required to report re-use of collateral, either on a transaction specific or entity level, they will not necessarily want to share information on the percen</w:t>
      </w:r>
      <w:r>
        <w:t>t</w:t>
      </w:r>
      <w:r>
        <w:t>age of reuse of their securities (for the purposes of delegating reporting) with such banks / coun</w:t>
      </w:r>
      <w:r>
        <w:t xml:space="preserve">terparties.  Furthermore, </w:t>
      </w:r>
      <w:r>
        <w:t>if collateral reuse is calcula</w:t>
      </w:r>
      <w:r>
        <w:t>t</w:t>
      </w:r>
      <w:r>
        <w:t>ed on an entity level i.e. on an aggregate/net basis across transactions with counterparties with the same unde</w:t>
      </w:r>
      <w:r>
        <w:t>r</w:t>
      </w:r>
      <w:r>
        <w:t>lying, no single bank will have visibility on that aggregate information.  Again, delegated r</w:t>
      </w:r>
      <w:r>
        <w:t>e</w:t>
      </w:r>
      <w:r>
        <w:t>porting will be unworkable as the counterparties are required to report this on an entity level, on a daily basis.</w:t>
      </w:r>
    </w:p>
    <w:p w:rsidR="000A04ED" w:rsidRDefault="000A04ED" w:rsidP="000A04ED"/>
    <w:p w:rsidR="000A04ED" w:rsidRDefault="000A04ED" w:rsidP="000A04ED">
      <w:r>
        <w:t xml:space="preserve">This therefore appears to require a third party to be involved in the reporting required by the </w:t>
      </w:r>
      <w:proofErr w:type="spellStart"/>
      <w:r>
        <w:t>SFTR</w:t>
      </w:r>
      <w:proofErr w:type="spellEnd"/>
      <w:r>
        <w:t xml:space="preserve"> (whereas currently, we understand reporting under EMIR is often carried out by one or other member of the transaction).  If that is indeed the case, concentration of reporting services in a limited number of third party service providers may itself give rise to additional risks relating to security and dependency.</w:t>
      </w:r>
    </w:p>
    <w:p w:rsidR="000A04ED" w:rsidRDefault="000A04ED" w:rsidP="000A04ED"/>
    <w:p w:rsidR="000A04ED" w:rsidRDefault="000A04ED" w:rsidP="000A04ED">
      <w:r>
        <w:t>As set out in more detail in our response to Question 117, g</w:t>
      </w:r>
      <w:r>
        <w:t>iven that re</w:t>
      </w:r>
      <w:r>
        <w:t>-</w:t>
      </w:r>
      <w:r>
        <w:t>use will likely happen mostly on a partial basis, we would suggest the data to be captured is whether re-use is permitted or not (see par</w:t>
      </w:r>
      <w:r>
        <w:t>a</w:t>
      </w:r>
      <w:r>
        <w:t>graph 267) and the contractual param</w:t>
      </w:r>
      <w:r>
        <w:t>e</w:t>
      </w:r>
      <w:r>
        <w:t>ters if so.  The actual exercise of re</w:t>
      </w:r>
      <w:r>
        <w:t>-</w:t>
      </w:r>
      <w:r>
        <w:t>use rights (and percentages thereof) will be a function of other external fa</w:t>
      </w:r>
      <w:r>
        <w:t>c</w:t>
      </w:r>
      <w:r>
        <w:t>tors</w:t>
      </w:r>
      <w:r>
        <w:t>.</w:t>
      </w:r>
      <w:bookmarkStart w:id="3" w:name="_GoBack"/>
      <w:bookmarkEnd w:id="3"/>
    </w:p>
    <w:permEnd w:id="519463199"/>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634126760" w:edGrp="everyone"/>
      <w:r>
        <w:t>TYPE YOUR TEXT HERE</w:t>
      </w:r>
    </w:p>
    <w:permEnd w:id="634126760"/>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785201920" w:edGrp="everyone"/>
      <w:r>
        <w:t>TYPE YOUR TEXT HERE</w:t>
      </w:r>
    </w:p>
    <w:permEnd w:id="785201920"/>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776890865" w:edGrp="everyone"/>
      <w:r>
        <w:t>TYPE YOUR TEXT HERE</w:t>
      </w:r>
    </w:p>
    <w:permEnd w:id="1776890865"/>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487941190" w:edGrp="everyone"/>
      <w:r>
        <w:t>TYPE YOUR TEXT HERE</w:t>
      </w:r>
    </w:p>
    <w:permEnd w:id="487941190"/>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376671811" w:edGrp="everyone"/>
      <w:r>
        <w:t>TYPE YOUR TEXT HERE</w:t>
      </w:r>
    </w:p>
    <w:permEnd w:id="1376671811"/>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881009573" w:edGrp="everyone"/>
      <w:r>
        <w:t>TYPE YOUR TEXT HERE</w:t>
      </w:r>
    </w:p>
    <w:permEnd w:id="881009573"/>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940805283" w:edGrp="everyone"/>
      <w:r>
        <w:t>TYPE YOUR TEXT HERE</w:t>
      </w:r>
    </w:p>
    <w:permEnd w:id="1940805283"/>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789065531" w:edGrp="everyone"/>
      <w:r>
        <w:t>TYPE YOUR TEXT HERE</w:t>
      </w:r>
    </w:p>
    <w:permEnd w:id="789065531"/>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605948692" w:edGrp="everyone"/>
      <w:r>
        <w:t>TYPE YOUR TEXT HERE</w:t>
      </w:r>
    </w:p>
    <w:permEnd w:id="605948692"/>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484132031" w:edGrp="everyone"/>
      <w:r>
        <w:t>TYPE YOUR TEXT HERE</w:t>
      </w:r>
    </w:p>
    <w:permEnd w:id="484132031"/>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449061336" w:edGrp="everyone"/>
      <w:r>
        <w:t>TYPE YOUR TEXT HERE</w:t>
      </w:r>
    </w:p>
    <w:permEnd w:id="449061336"/>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846941339" w:edGrp="everyone"/>
      <w:r>
        <w:t>TYPE YOUR TEXT HERE</w:t>
      </w:r>
    </w:p>
    <w:permEnd w:id="1846941339"/>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2026573487" w:edGrp="everyone"/>
      <w:r>
        <w:t>TYPE YOUR TEXT HERE</w:t>
      </w:r>
    </w:p>
    <w:permEnd w:id="2026573487"/>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1365403583" w:edGrp="everyone"/>
      <w:r>
        <w:t>TYPE YOUR TEXT HERE</w:t>
      </w:r>
    </w:p>
    <w:permEnd w:id="1365403583"/>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868392817" w:edGrp="everyone"/>
      <w:r>
        <w:t>TYPE YOUR TEXT HERE</w:t>
      </w:r>
    </w:p>
    <w:permEnd w:id="1868392817"/>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313989551" w:edGrp="everyone"/>
      <w:r>
        <w:t>TYPE YOUR TEXT HERE</w:t>
      </w:r>
    </w:p>
    <w:permEnd w:id="313989551"/>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232535200" w:edGrp="everyone"/>
      <w:r>
        <w:t>TYPE YOUR TEXT HERE</w:t>
      </w:r>
    </w:p>
    <w:permEnd w:id="23253520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lastRenderedPageBreak/>
        <w:t>&lt;ESMA_QUESTION_SFTR_18&gt;</w:t>
      </w:r>
    </w:p>
    <w:p w:rsidR="00E652D1" w:rsidRDefault="00E652D1" w:rsidP="00E652D1">
      <w:permStart w:id="545739835" w:edGrp="everyone"/>
      <w:r>
        <w:t>TYPE YOUR TEXT HERE</w:t>
      </w:r>
    </w:p>
    <w:permEnd w:id="545739835"/>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228789455" w:edGrp="everyone"/>
      <w:r>
        <w:t>TYPE YOUR TEXT HERE</w:t>
      </w:r>
    </w:p>
    <w:permEnd w:id="228789455"/>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117607446" w:edGrp="everyone"/>
      <w:r>
        <w:t>TYPE YOUR TEXT HERE</w:t>
      </w:r>
    </w:p>
    <w:permEnd w:id="1117607446"/>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1996438728" w:edGrp="everyone"/>
      <w:r>
        <w:t>TYPE YOUR TEXT HERE</w:t>
      </w:r>
    </w:p>
    <w:permEnd w:id="1996438728"/>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2100262656" w:edGrp="everyone"/>
      <w:r>
        <w:t>TYPE YOUR TEXT HERE</w:t>
      </w:r>
    </w:p>
    <w:permEnd w:id="2100262656"/>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1528778902" w:edGrp="everyone"/>
      <w:r>
        <w:t>TYPE YOUR TEXT HERE</w:t>
      </w:r>
    </w:p>
    <w:permEnd w:id="1528778902"/>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626032185" w:edGrp="everyone"/>
      <w:r>
        <w:t>TYPE YOUR TEXT HERE</w:t>
      </w:r>
    </w:p>
    <w:permEnd w:id="626032185"/>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8046D1" w:rsidP="00E652D1">
      <w:permStart w:id="131869805" w:edGrp="everyone"/>
      <w:r w:rsidRPr="008046D1">
        <w:t>The Draft Rules require reporting in the event of a "lifecycle event" consisting of a rate change for a floa</w:t>
      </w:r>
      <w:r w:rsidRPr="008046D1">
        <w:t>t</w:t>
      </w:r>
      <w:r w:rsidRPr="008046D1">
        <w:t xml:space="preserve">ing rate repo.  This seems like an onerous burden, especially if it means reporting to a trade repository that, for example, a bank's base rate has changed.  </w:t>
      </w:r>
      <w:r w:rsidR="00271EE1">
        <w:t xml:space="preserve">We would suggest instead that a new </w:t>
      </w:r>
      <w:r w:rsidRPr="008046D1">
        <w:t xml:space="preserve">report should only be made if the contractual terms on rates are amended.  </w:t>
      </w:r>
      <w:permEnd w:id="131869805"/>
      <w:r w:rsidR="00E652D1">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1272982775" w:edGrp="everyone"/>
      <w:r>
        <w:lastRenderedPageBreak/>
        <w:t>TYPE YOUR TEXT HERE</w:t>
      </w:r>
    </w:p>
    <w:permEnd w:id="1272982775"/>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453642624" w:edGrp="everyone"/>
      <w:r>
        <w:t>TYPE YOUR TEXT HERE</w:t>
      </w:r>
    </w:p>
    <w:permEnd w:id="453642624"/>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1627329632" w:edGrp="everyone"/>
      <w:r>
        <w:t>TYPE YOUR TEXT HERE</w:t>
      </w:r>
    </w:p>
    <w:permEnd w:id="1627329632"/>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AC504B" w:rsidP="00E652D1">
      <w:permStart w:id="1281579629" w:edGrp="everyone"/>
      <w:r>
        <w:t>In paragraph 140, page 40, t</w:t>
      </w:r>
      <w:r w:rsidR="008046D1" w:rsidRPr="008046D1">
        <w:t>he position of the buyer and seller seems to</w:t>
      </w:r>
      <w:r w:rsidR="00271EE1">
        <w:t xml:space="preserve"> be confused (back to front). U</w:t>
      </w:r>
      <w:r w:rsidR="008046D1" w:rsidRPr="008046D1">
        <w:t>nder market conventions</w:t>
      </w:r>
      <w:r>
        <w:t>,</w:t>
      </w:r>
      <w:r w:rsidR="008046D1" w:rsidRPr="008046D1">
        <w:t xml:space="preserve"> the buyer is usually the person to whom the securities are initially transferred, not the person to whom credit is extended (usually the seller).  See, by way of analogy, the language used in the Global Master Repurchase Agreements published by </w:t>
      </w:r>
      <w:proofErr w:type="spellStart"/>
      <w:r w:rsidR="008046D1" w:rsidRPr="008046D1">
        <w:t>ICMA</w:t>
      </w:r>
      <w:proofErr w:type="spellEnd"/>
      <w:r w:rsidR="008046D1" w:rsidRPr="008046D1">
        <w:t xml:space="preserve"> and </w:t>
      </w:r>
      <w:proofErr w:type="spellStart"/>
      <w:r w:rsidR="008046D1" w:rsidRPr="008046D1">
        <w:t>SI</w:t>
      </w:r>
      <w:r w:rsidR="008046D1" w:rsidRPr="008046D1">
        <w:t>F</w:t>
      </w:r>
      <w:r w:rsidR="008046D1" w:rsidRPr="008046D1">
        <w:t>MA</w:t>
      </w:r>
      <w:proofErr w:type="spellEnd"/>
      <w:proofErr w:type="gramStart"/>
      <w:r w:rsidR="008046D1" w:rsidRPr="008046D1">
        <w:t>.</w:t>
      </w:r>
      <w:permEnd w:id="1281579629"/>
      <w:r w:rsidR="00E652D1">
        <w:t>&lt;</w:t>
      </w:r>
      <w:proofErr w:type="gramEnd"/>
      <w:r w:rsidR="00E652D1">
        <w: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8046D1" w:rsidRDefault="008046D1" w:rsidP="008046D1">
      <w:permStart w:id="1533886470" w:edGrp="everyone"/>
      <w:r>
        <w:t xml:space="preserve">Three situations appear to be missing from contemplation in the Discussion Paper: </w:t>
      </w:r>
    </w:p>
    <w:p w:rsidR="008046D1" w:rsidRDefault="008046D1" w:rsidP="008046D1">
      <w:r>
        <w:t>(</w:t>
      </w:r>
      <w:proofErr w:type="spellStart"/>
      <w:r>
        <w:t>i</w:t>
      </w:r>
      <w:proofErr w:type="spellEnd"/>
      <w:r>
        <w:t>)</w:t>
      </w:r>
      <w:r>
        <w:tab/>
        <w:t>Where the broker acts as principal to the transaction (e.g. a matched principal) as opposed to a purely executing broker.  Note that this is particularly an issue if the transaction is cleared and a clearing member is then interposed.</w:t>
      </w:r>
    </w:p>
    <w:p w:rsidR="008046D1" w:rsidRDefault="008046D1" w:rsidP="008046D1">
      <w:r>
        <w:t>(ii)</w:t>
      </w:r>
      <w:r>
        <w:tab/>
        <w:t xml:space="preserve">Indirect clearing and other "longer chains", beyond the simple </w:t>
      </w:r>
      <w:proofErr w:type="spellStart"/>
      <w:r>
        <w:t>CCP</w:t>
      </w:r>
      <w:proofErr w:type="spellEnd"/>
      <w:r>
        <w:t>-clearing member-client chain (i.e. where a bank is itself not a Clearing Member).</w:t>
      </w:r>
      <w:r w:rsidR="00271EE1">
        <w:t xml:space="preserve"> EMIR has many provisions on indirect clearing which need </w:t>
      </w:r>
      <w:r w:rsidR="003D2375">
        <w:t>to be included</w:t>
      </w:r>
      <w:r w:rsidR="00271EE1">
        <w:t>.</w:t>
      </w:r>
    </w:p>
    <w:p w:rsidR="00271EE1" w:rsidRDefault="008046D1" w:rsidP="00271EE1">
      <w:r>
        <w:t>(iii)</w:t>
      </w:r>
      <w:r>
        <w:tab/>
        <w:t xml:space="preserve">As </w:t>
      </w:r>
      <w:r w:rsidR="00271EE1">
        <w:t xml:space="preserve">set out </w:t>
      </w:r>
      <w:r>
        <w:t xml:space="preserve">in </w:t>
      </w:r>
      <w:r w:rsidR="00271EE1">
        <w:t xml:space="preserve">the introduction </w:t>
      </w:r>
      <w:r>
        <w:t xml:space="preserve">above, the position of </w:t>
      </w:r>
      <w:proofErr w:type="spellStart"/>
      <w:r>
        <w:t>CCP</w:t>
      </w:r>
      <w:proofErr w:type="spellEnd"/>
      <w:r>
        <w:t xml:space="preserve"> as a user of </w:t>
      </w:r>
      <w:proofErr w:type="spellStart"/>
      <w:r>
        <w:t>SFTs</w:t>
      </w:r>
      <w:proofErr w:type="spellEnd"/>
      <w:r>
        <w:t>, e.g. investing colla</w:t>
      </w:r>
      <w:r>
        <w:t>t</w:t>
      </w:r>
      <w:r>
        <w:t>eral on its own account</w:t>
      </w:r>
      <w:r w:rsidR="00271EE1">
        <w:t xml:space="preserve">. </w:t>
      </w:r>
      <w:proofErr w:type="spellStart"/>
      <w:r w:rsidR="00271EE1">
        <w:t>CCPs</w:t>
      </w:r>
      <w:proofErr w:type="spellEnd"/>
      <w:r w:rsidR="00271EE1">
        <w:t xml:space="preserve"> are significant </w:t>
      </w:r>
      <w:r w:rsidR="00271EE1" w:rsidRPr="00AC504B">
        <w:t>users</w:t>
      </w:r>
      <w:r w:rsidR="00271EE1">
        <w:t xml:space="preserve"> of </w:t>
      </w:r>
      <w:proofErr w:type="spellStart"/>
      <w:r w:rsidR="00271EE1">
        <w:t>SFTs</w:t>
      </w:r>
      <w:proofErr w:type="spellEnd"/>
      <w:r w:rsidR="00271EE1">
        <w:t xml:space="preserve">. Under </w:t>
      </w:r>
      <w:r w:rsidR="00AC504B">
        <w:t>Article 45(2) of</w:t>
      </w:r>
      <w:r w:rsidR="00271EE1">
        <w:t xml:space="preserve"> Commission Delegated Regulati</w:t>
      </w:r>
      <w:r w:rsidR="00F82ED5">
        <w:t>on (EU) No. 153/</w:t>
      </w:r>
      <w:r w:rsidR="00AC504B">
        <w:t xml:space="preserve">2013, </w:t>
      </w:r>
      <w:proofErr w:type="spellStart"/>
      <w:r w:rsidR="00271EE1">
        <w:t>CCPs</w:t>
      </w:r>
      <w:proofErr w:type="spellEnd"/>
      <w:r w:rsidR="00271EE1">
        <w:t xml:space="preserve"> are required to invest 95% or more of the cash collateral that they hold in non-cash assets, such as government bonds. This is recognised in the consultation paper at paragraphs 216 and 269(b) but there is no mechanism for </w:t>
      </w:r>
      <w:proofErr w:type="spellStart"/>
      <w:r w:rsidR="00271EE1">
        <w:t>SFT</w:t>
      </w:r>
      <w:proofErr w:type="spellEnd"/>
      <w:r w:rsidR="00271EE1">
        <w:t xml:space="preserve"> reporting to distinguish between cleared transactions and "</w:t>
      </w:r>
      <w:proofErr w:type="spellStart"/>
      <w:r w:rsidR="00271EE1">
        <w:t>CCP</w:t>
      </w:r>
      <w:proofErr w:type="spellEnd"/>
      <w:r w:rsidR="00271EE1">
        <w:t xml:space="preserve"> as user" transactions.</w:t>
      </w:r>
    </w:p>
    <w:p w:rsidR="00E652D1" w:rsidRDefault="008046D1" w:rsidP="00E652D1">
      <w:proofErr w:type="gramStart"/>
      <w:r>
        <w:t>.</w:t>
      </w:r>
      <w:permEnd w:id="1533886470"/>
      <w:r w:rsidR="00E652D1">
        <w:t>&lt;</w:t>
      </w:r>
      <w:proofErr w:type="gramEnd"/>
      <w:r w:rsidR="00E652D1">
        <w: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1896360775" w:edGrp="everyone"/>
      <w:r>
        <w:t>TYPE YOUR TEXT HERE</w:t>
      </w:r>
    </w:p>
    <w:permEnd w:id="1896360775"/>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271EE1" w:rsidRDefault="008046D1" w:rsidP="00E652D1">
      <w:permStart w:id="353507489" w:edGrp="everyone"/>
      <w:r w:rsidRPr="008046D1">
        <w:t xml:space="preserve">The description in Scenario 5 does not reflect how </w:t>
      </w:r>
      <w:proofErr w:type="spellStart"/>
      <w:r w:rsidRPr="008046D1">
        <w:t>FCM</w:t>
      </w:r>
      <w:proofErr w:type="spellEnd"/>
      <w:r w:rsidRPr="008046D1">
        <w:t xml:space="preserve">-cleared transactions operate.  </w:t>
      </w:r>
      <w:proofErr w:type="spellStart"/>
      <w:r w:rsidRPr="008046D1">
        <w:t>CM1</w:t>
      </w:r>
      <w:proofErr w:type="spellEnd"/>
      <w:r w:rsidRPr="008046D1">
        <w:t xml:space="preserve"> and </w:t>
      </w:r>
      <w:proofErr w:type="spellStart"/>
      <w:r w:rsidRPr="008046D1">
        <w:t>CM2</w:t>
      </w:r>
      <w:proofErr w:type="spellEnd"/>
      <w:r w:rsidRPr="008046D1">
        <w:t xml:space="preserve"> in this model will </w:t>
      </w:r>
      <w:r w:rsidRPr="002E1707">
        <w:t xml:space="preserve">be liable as principal for the transactions to the </w:t>
      </w:r>
      <w:proofErr w:type="spellStart"/>
      <w:r w:rsidRPr="002E1707">
        <w:t>CCP</w:t>
      </w:r>
      <w:proofErr w:type="spellEnd"/>
      <w:r w:rsidRPr="002E1707">
        <w:t>, but are also acting as agent for Cou</w:t>
      </w:r>
      <w:r w:rsidRPr="002E1707">
        <w:t>n</w:t>
      </w:r>
      <w:r w:rsidRPr="002E1707">
        <w:lastRenderedPageBreak/>
        <w:t>terparties 1 and 2 respectively in clearing the transaction.  The reporting protocol should still work</w:t>
      </w:r>
      <w:r w:rsidR="00271EE1">
        <w:t xml:space="preserve"> howe</w:t>
      </w:r>
      <w:r w:rsidR="00271EE1">
        <w:t>v</w:t>
      </w:r>
      <w:r w:rsidR="00271EE1">
        <w:t>er</w:t>
      </w:r>
      <w:r w:rsidR="001275C6" w:rsidRPr="002E1707">
        <w:t>. Please see also the answer to question 34.</w:t>
      </w:r>
      <w:r w:rsidR="00271EE1">
        <w:t xml:space="preserve"> </w:t>
      </w:r>
    </w:p>
    <w:p w:rsidR="00E652D1" w:rsidRDefault="008046D1" w:rsidP="00E652D1">
      <w:proofErr w:type="gramStart"/>
      <w:r w:rsidRPr="003A5D97">
        <w:t>.</w:t>
      </w:r>
      <w:permEnd w:id="353507489"/>
      <w:r w:rsidR="00E652D1">
        <w:t>&lt;</w:t>
      </w:r>
      <w:proofErr w:type="gramEnd"/>
      <w:r w:rsidR="00E652D1">
        <w: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8046D1" w:rsidP="00E652D1">
      <w:permStart w:id="1245674405" w:edGrp="everyone"/>
      <w:r>
        <w:t xml:space="preserve">The Draft Rules do not consistently contemplate, or clarify the treatment of, a </w:t>
      </w:r>
      <w:proofErr w:type="spellStart"/>
      <w:r>
        <w:t>CCP</w:t>
      </w:r>
      <w:proofErr w:type="spellEnd"/>
      <w:r>
        <w:t xml:space="preserve"> that is not acting in its capacity as a </w:t>
      </w:r>
      <w:proofErr w:type="spellStart"/>
      <w:r>
        <w:t>CCP</w:t>
      </w:r>
      <w:proofErr w:type="spellEnd"/>
      <w:r>
        <w:t xml:space="preserve"> but rather in its capacity as an end-user of </w:t>
      </w:r>
      <w:proofErr w:type="spellStart"/>
      <w:r>
        <w:t>SFTs</w:t>
      </w:r>
      <w:proofErr w:type="spellEnd"/>
      <w:r>
        <w:t xml:space="preserve">, e.g. when investing the proceeds of margin, or for the purposes of its own treasury management functions for the purposes of raising liquidity. </w:t>
      </w:r>
      <w:r w:rsidR="00271EE1">
        <w:t xml:space="preserve">Under </w:t>
      </w:r>
      <w:r w:rsidR="00AC504B">
        <w:t xml:space="preserve">Article 45(2) of </w:t>
      </w:r>
      <w:r w:rsidR="00271EE1">
        <w:t>Commission Delegated Regulati</w:t>
      </w:r>
      <w:r w:rsidR="00AC504B">
        <w:t xml:space="preserve">on (EU) No. 153/2013, </w:t>
      </w:r>
      <w:proofErr w:type="spellStart"/>
      <w:r w:rsidR="00271EE1">
        <w:t>CCPs</w:t>
      </w:r>
      <w:proofErr w:type="spellEnd"/>
      <w:r w:rsidR="00271EE1">
        <w:t xml:space="preserve"> are required to invest 95% or more of the cash collateral that they hold in non-cash assets, such as government bonds. </w:t>
      </w:r>
      <w:r>
        <w:t xml:space="preserve">Whilst there is recognition of this function in paragraphs 216 and 269(b), </w:t>
      </w:r>
      <w:proofErr w:type="spellStart"/>
      <w:r>
        <w:t>ESMA</w:t>
      </w:r>
      <w:proofErr w:type="spellEnd"/>
      <w:r>
        <w:t xml:space="preserve"> need</w:t>
      </w:r>
      <w:r w:rsidR="00271EE1">
        <w:t>s</w:t>
      </w:r>
      <w:r>
        <w:t xml:space="preserve"> to ensure this is consi</w:t>
      </w:r>
      <w:r>
        <w:t>d</w:t>
      </w:r>
      <w:r>
        <w:t>ered throughout the Draft Rules and that "clearing" reporting fields clearly identify, and distinguish b</w:t>
      </w:r>
      <w:r>
        <w:t>e</w:t>
      </w:r>
      <w:r>
        <w:t xml:space="preserve">tween, the capacities in which the </w:t>
      </w:r>
      <w:proofErr w:type="spellStart"/>
      <w:r>
        <w:t>CCP</w:t>
      </w:r>
      <w:proofErr w:type="spellEnd"/>
      <w:r>
        <w:t xml:space="preserve"> is acting.  The </w:t>
      </w:r>
      <w:proofErr w:type="spellStart"/>
      <w:r>
        <w:t>CCP</w:t>
      </w:r>
      <w:proofErr w:type="spellEnd"/>
      <w:r>
        <w:t xml:space="preserve"> in its capacity as end-user does appear to be contemplated, for example, in paragraph 272 but there is no different reporting field specified for </w:t>
      </w:r>
      <w:proofErr w:type="spellStart"/>
      <w:r>
        <w:t>CCP</w:t>
      </w:r>
      <w:proofErr w:type="spellEnd"/>
      <w:r>
        <w:t>-as-user transactio</w:t>
      </w:r>
      <w:r w:rsidR="00AC504B">
        <w:t>ns.  This could cause confusion</w:t>
      </w:r>
      <w:r>
        <w:t xml:space="preserve"> if transactions to which </w:t>
      </w:r>
      <w:proofErr w:type="spellStart"/>
      <w:r>
        <w:t>CCPs</w:t>
      </w:r>
      <w:proofErr w:type="spellEnd"/>
      <w:r>
        <w:t xml:space="preserve"> are </w:t>
      </w:r>
      <w:r w:rsidRPr="002E1707">
        <w:t xml:space="preserve">party are reported as </w:t>
      </w:r>
      <w:proofErr w:type="spellStart"/>
      <w:r w:rsidRPr="002E1707">
        <w:t>uncleared</w:t>
      </w:r>
      <w:proofErr w:type="spellEnd"/>
      <w:r w:rsidRPr="002E1707">
        <w:t xml:space="preserve"> by counterparties or by ICE.  Please see als</w:t>
      </w:r>
      <w:r w:rsidR="001275C6" w:rsidRPr="002E1707">
        <w:t xml:space="preserve">o the answer to questions 30, </w:t>
      </w:r>
      <w:r w:rsidRPr="002E1707">
        <w:t>32</w:t>
      </w:r>
      <w:r w:rsidR="001275C6" w:rsidRPr="002E1707">
        <w:t xml:space="preserve"> and 65</w:t>
      </w:r>
      <w:r w:rsidR="00271EE1">
        <w:t>, and the introduction</w:t>
      </w:r>
      <w:proofErr w:type="gramStart"/>
      <w:r w:rsidRPr="002E1707">
        <w:t>.</w:t>
      </w:r>
      <w:r>
        <w:t>.</w:t>
      </w:r>
      <w:permEnd w:id="1245674405"/>
      <w:proofErr w:type="gramEnd"/>
      <w:r w:rsidR="00E652D1">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8046D1" w:rsidP="00E652D1">
      <w:permStart w:id="414329195" w:edGrp="everyone"/>
      <w:r>
        <w:t>Please see the answer to question 32.</w:t>
      </w:r>
      <w:r w:rsidRPr="008046D1">
        <w:t xml:space="preserve"> We see a general characterisation problem under the Draft Rules with respect to repos executed under ISDA master agreements.  It is not clear if they are to be treated as derivatives or </w:t>
      </w:r>
      <w:proofErr w:type="spellStart"/>
      <w:r w:rsidRPr="008046D1">
        <w:t>SFTs</w:t>
      </w:r>
      <w:proofErr w:type="spellEnd"/>
      <w:r w:rsidRPr="008046D1">
        <w:t>.</w:t>
      </w:r>
    </w:p>
    <w:permEnd w:id="414329195"/>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8046D1" w:rsidP="00E652D1">
      <w:permStart w:id="264121520" w:edGrp="everyone"/>
      <w:r>
        <w:t>Please see the answer to question 32.</w:t>
      </w:r>
    </w:p>
    <w:permEnd w:id="264121520"/>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29501505" w:edGrp="everyone"/>
      <w:r>
        <w:t>TYPE YOUR TEXT HERE</w:t>
      </w:r>
    </w:p>
    <w:permEnd w:id="29501505"/>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223284040" w:edGrp="everyone"/>
      <w:r>
        <w:t>TYPE YOUR TEXT HERE</w:t>
      </w:r>
    </w:p>
    <w:permEnd w:id="223284040"/>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2101497123" w:edGrp="everyone"/>
      <w:r>
        <w:t>TYPE YOUR TEXT HERE</w:t>
      </w:r>
    </w:p>
    <w:permEnd w:id="2101497123"/>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228659080" w:edGrp="everyone"/>
      <w:r>
        <w:t>TYPE YOUR TEXT HERE</w:t>
      </w:r>
    </w:p>
    <w:permEnd w:id="228659080"/>
    <w:p w:rsidR="00E652D1" w:rsidRDefault="00E652D1" w:rsidP="00E652D1">
      <w:r>
        <w:t>&lt;ESMA_QUESTION_SFTR_39&gt;</w:t>
      </w:r>
    </w:p>
    <w:p w:rsidR="00E652D1" w:rsidRDefault="00E652D1" w:rsidP="00E652D1"/>
    <w:p w:rsidR="00E652D1" w:rsidRDefault="00E652D1" w:rsidP="00E652D1">
      <w:pPr>
        <w:pStyle w:val="QST"/>
        <w:numPr>
          <w:ilvl w:val="0"/>
          <w:numId w:val="50"/>
        </w:numPr>
      </w:pPr>
      <w:r>
        <w:lastRenderedPageBreak/>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093603810" w:edGrp="everyone"/>
      <w:r>
        <w:t>TYPE YOUR TEXT HERE</w:t>
      </w:r>
    </w:p>
    <w:permEnd w:id="1093603810"/>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159100085" w:edGrp="everyone"/>
      <w:r>
        <w:t>TYPE YOUR TEXT HERE</w:t>
      </w:r>
    </w:p>
    <w:permEnd w:id="1159100085"/>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368584479" w:edGrp="everyone"/>
      <w:r>
        <w:t>TYPE YOUR TEXT HERE</w:t>
      </w:r>
    </w:p>
    <w:permEnd w:id="36858447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198118510" w:edGrp="everyone"/>
      <w:r>
        <w:t>TYPE YOUR TEXT HERE</w:t>
      </w:r>
    </w:p>
    <w:permEnd w:id="198118510"/>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436957868" w:edGrp="everyone"/>
      <w:r>
        <w:t>TYPE YOUR TEXT HERE</w:t>
      </w:r>
    </w:p>
    <w:permEnd w:id="1436957868"/>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3D2375" w:rsidP="00E652D1">
      <w:permStart w:id="580716284" w:edGrp="everyone"/>
      <w:r w:rsidRPr="003D2375">
        <w:rPr>
          <w:highlight w:val="green"/>
        </w:rPr>
        <w:t xml:space="preserve">Daily reporting of collateral is incompatible with the structure of the </w:t>
      </w:r>
      <w:proofErr w:type="spellStart"/>
      <w:r w:rsidRPr="003D2375">
        <w:rPr>
          <w:highlight w:val="green"/>
        </w:rPr>
        <w:t>SFT</w:t>
      </w:r>
      <w:proofErr w:type="spellEnd"/>
      <w:r w:rsidRPr="003D2375">
        <w:rPr>
          <w:highlight w:val="green"/>
        </w:rPr>
        <w:t xml:space="preserve"> market.  </w:t>
      </w:r>
      <w:proofErr w:type="spellStart"/>
      <w:r w:rsidRPr="003D2375">
        <w:rPr>
          <w:highlight w:val="green"/>
        </w:rPr>
        <w:t>Triparty</w:t>
      </w:r>
      <w:proofErr w:type="spellEnd"/>
      <w:r w:rsidRPr="003D2375">
        <w:rPr>
          <w:highlight w:val="green"/>
        </w:rPr>
        <w:t xml:space="preserve"> collateral se</w:t>
      </w:r>
      <w:r w:rsidRPr="003D2375">
        <w:rPr>
          <w:highlight w:val="green"/>
        </w:rPr>
        <w:t>r</w:t>
      </w:r>
      <w:r w:rsidRPr="003D2375">
        <w:rPr>
          <w:highlight w:val="green"/>
        </w:rPr>
        <w:t xml:space="preserve">vices provide for near real-time collateral exchange and revaluation.  If value reporting is necessary, exception-based reporting may be viable, such as if the collateral value is less than the notional value of the </w:t>
      </w:r>
      <w:proofErr w:type="spellStart"/>
      <w:r w:rsidRPr="003D2375">
        <w:rPr>
          <w:highlight w:val="green"/>
        </w:rPr>
        <w:t>SFT</w:t>
      </w:r>
      <w:proofErr w:type="spellEnd"/>
      <w:proofErr w:type="gramStart"/>
      <w:r>
        <w:t>.</w:t>
      </w:r>
      <w:r w:rsidR="008046D1">
        <w:t>.</w:t>
      </w:r>
      <w:permEnd w:id="580716284"/>
      <w:proofErr w:type="gramEnd"/>
      <w:r w:rsidR="00E652D1">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8046D1" w:rsidRDefault="008046D1" w:rsidP="008046D1">
      <w:permStart w:id="1100752312" w:edGrp="everyone"/>
      <w:r>
        <w:t>Please see also the answer to question 47.  The proposals under the Draft Rules do not distinguish b</w:t>
      </w:r>
      <w:r>
        <w:t>e</w:t>
      </w:r>
      <w:r>
        <w:t>tween standalone securities lending transactions and those playing a role in a wider transaction, for e</w:t>
      </w:r>
      <w:r>
        <w:t>x</w:t>
      </w:r>
      <w:r>
        <w:t>ample</w:t>
      </w:r>
      <w:r w:rsidR="00944BEA">
        <w:t>,</w:t>
      </w:r>
      <w:r>
        <w:t xml:space="preserve"> a stabilisation.  </w:t>
      </w:r>
    </w:p>
    <w:p w:rsidR="00271EE1" w:rsidRDefault="00271EE1" w:rsidP="008046D1"/>
    <w:p w:rsidR="008046D1" w:rsidRDefault="008046D1" w:rsidP="008046D1">
      <w:r>
        <w:t xml:space="preserve">Uncollateralised transactions would not seem to be a shadow banking activity with which this consultation is concerned, because there is no cash changing hands.  </w:t>
      </w:r>
      <w:proofErr w:type="spellStart"/>
      <w:r>
        <w:t>ESMA</w:t>
      </w:r>
      <w:proofErr w:type="spellEnd"/>
      <w:r>
        <w:t xml:space="preserve"> would be better recommended to consi</w:t>
      </w:r>
      <w:r>
        <w:t>d</w:t>
      </w:r>
      <w:r>
        <w:t>er more generic anti-evasion procedures than to catch simple securities transactions.  Securities transa</w:t>
      </w:r>
      <w:r>
        <w:t>c</w:t>
      </w:r>
      <w:r>
        <w:t xml:space="preserve">tions are subject to separate reporting under </w:t>
      </w:r>
      <w:proofErr w:type="spellStart"/>
      <w:r>
        <w:t>MiFID</w:t>
      </w:r>
      <w:proofErr w:type="spellEnd"/>
      <w:r>
        <w:t xml:space="preserve"> II which should not be duplicated. There is a risk that a reporting obligation in respect of "</w:t>
      </w:r>
      <w:proofErr w:type="spellStart"/>
      <w:r>
        <w:t>SFT</w:t>
      </w:r>
      <w:proofErr w:type="spellEnd"/>
      <w:r>
        <w:t xml:space="preserve"> without credit" would cover simple </w:t>
      </w:r>
      <w:r w:rsidR="00901CDF">
        <w:t xml:space="preserve">securities </w:t>
      </w:r>
      <w:r w:rsidR="007B66A1">
        <w:t>transfers</w:t>
      </w:r>
      <w:r w:rsidR="00901CDF">
        <w:t xml:space="preserve"> and </w:t>
      </w:r>
      <w:r>
        <w:t xml:space="preserve">custody arrangements, especially where assets are held with repositories or custodians in jurisdictions that do not recognise trusts. </w:t>
      </w:r>
    </w:p>
    <w:p w:rsidR="00271EE1" w:rsidRDefault="00271EE1" w:rsidP="008046D1"/>
    <w:p w:rsidR="00E652D1" w:rsidRDefault="008046D1" w:rsidP="00E652D1">
      <w:r>
        <w:t>Query also the basis for requesting daily valuations of securities, rather than when the transaction is first entered into (FSB guidance does not appear to require daily reporting)</w:t>
      </w:r>
      <w:proofErr w:type="gramStart"/>
      <w:r>
        <w:t>.</w:t>
      </w:r>
      <w:permEnd w:id="1100752312"/>
      <w:r w:rsidR="00E652D1">
        <w:t>&lt;</w:t>
      </w:r>
      <w:proofErr w:type="gramEnd"/>
      <w:r w:rsidR="00E652D1">
        <w: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lastRenderedPageBreak/>
        <w:t>&lt;ESMA_QUESTION_SFTR_47&gt;</w:t>
      </w:r>
    </w:p>
    <w:p w:rsidR="008046D1" w:rsidRDefault="008046D1" w:rsidP="008046D1">
      <w:permStart w:id="1172786726" w:edGrp="everyone"/>
      <w:r>
        <w:t>Please see also the answer to question 46.  The proposals under the Draft Rules do not distinguish b</w:t>
      </w:r>
      <w:r>
        <w:t>e</w:t>
      </w:r>
      <w:r>
        <w:t>tween standalone securities lending transactions and those playing a role in a wider transaction, for e</w:t>
      </w:r>
      <w:r>
        <w:t>x</w:t>
      </w:r>
      <w:r w:rsidR="007B66A1">
        <w:t xml:space="preserve">ample, </w:t>
      </w:r>
      <w:r>
        <w:t xml:space="preserve">a stabilisation.  </w:t>
      </w:r>
    </w:p>
    <w:p w:rsidR="008046D1" w:rsidRDefault="008046D1" w:rsidP="008046D1">
      <w:r>
        <w:t xml:space="preserve">Uncollateralised transactions would not seem to be a shadow banking activity with which this consultation is concerned, because there is no cash changing hands.  </w:t>
      </w:r>
      <w:proofErr w:type="spellStart"/>
      <w:r>
        <w:t>ESMA</w:t>
      </w:r>
      <w:proofErr w:type="spellEnd"/>
      <w:r>
        <w:t xml:space="preserve"> would be better recommended to consi</w:t>
      </w:r>
      <w:r>
        <w:t>d</w:t>
      </w:r>
      <w:r>
        <w:t>er more generic anti-evasion procedures than to catch simple securities transactions.  Securities transa</w:t>
      </w:r>
      <w:r>
        <w:t>c</w:t>
      </w:r>
      <w:r>
        <w:t xml:space="preserve">tions are subject to separate reporting under </w:t>
      </w:r>
      <w:proofErr w:type="spellStart"/>
      <w:r>
        <w:t>MiFID</w:t>
      </w:r>
      <w:proofErr w:type="spellEnd"/>
      <w:r>
        <w:t xml:space="preserve"> II which should not be duplicated. There is a risk that a reporting obligation in respect of "</w:t>
      </w:r>
      <w:proofErr w:type="spellStart"/>
      <w:r>
        <w:t>SFT</w:t>
      </w:r>
      <w:proofErr w:type="spellEnd"/>
      <w:r>
        <w:t xml:space="preserve"> without credit" would cover simple</w:t>
      </w:r>
      <w:r w:rsidR="007B66A1">
        <w:t xml:space="preserve"> securities transfers and</w:t>
      </w:r>
      <w:r>
        <w:t xml:space="preserve"> custody arrangements, especially where assets are held with repositories or custodians in jurisdictions that do not recognise trusts. </w:t>
      </w:r>
    </w:p>
    <w:p w:rsidR="00E652D1" w:rsidRDefault="008046D1" w:rsidP="00E652D1">
      <w:r>
        <w:t>Query also the basis for requesting daily valuations of securities, rather than when the transaction is first entered into (FSB guidance does not appear to require daily reporting</w:t>
      </w:r>
      <w:proofErr w:type="gramStart"/>
      <w:r>
        <w:t>)</w:t>
      </w:r>
      <w:permEnd w:id="1172786726"/>
      <w:r w:rsidR="00E652D1">
        <w:t>&lt;</w:t>
      </w:r>
      <w:proofErr w:type="gramEnd"/>
      <w:r w:rsidR="00E652D1">
        <w: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410484141" w:edGrp="everyone"/>
      <w:r>
        <w:t>TYPE YOUR TEXT HERE</w:t>
      </w:r>
    </w:p>
    <w:permEnd w:id="410484141"/>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392836363" w:edGrp="everyone"/>
      <w:r>
        <w:t>TYPE YOUR TEXT HERE</w:t>
      </w:r>
    </w:p>
    <w:permEnd w:id="392836363"/>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669319625" w:edGrp="everyone"/>
      <w:r>
        <w:t>TYPE YOUR TEXT HERE</w:t>
      </w:r>
    </w:p>
    <w:permEnd w:id="669319625"/>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457009188" w:edGrp="everyone"/>
      <w:r>
        <w:t>TYPE YOUR TEXT HERE</w:t>
      </w:r>
    </w:p>
    <w:permEnd w:id="1457009188"/>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540698361" w:edGrp="everyone"/>
      <w:r>
        <w:t>TYPE YOUR TEXT HERE</w:t>
      </w:r>
    </w:p>
    <w:permEnd w:id="540698361"/>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808261247" w:edGrp="everyone"/>
      <w:r>
        <w:t>TYPE YOUR TEXT HERE</w:t>
      </w:r>
    </w:p>
    <w:permEnd w:id="808261247"/>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56853471" w:edGrp="everyone"/>
      <w:r>
        <w:t>TYPE YOUR TEXT HERE</w:t>
      </w:r>
    </w:p>
    <w:permEnd w:id="156853471"/>
    <w:p w:rsidR="00E652D1" w:rsidRDefault="00E652D1" w:rsidP="00E652D1">
      <w:r>
        <w:lastRenderedPageBreak/>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83447979" w:edGrp="everyone"/>
      <w:r>
        <w:t>TYPE YOUR TEXT HERE</w:t>
      </w:r>
    </w:p>
    <w:permEnd w:id="83447979"/>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2143975681" w:edGrp="everyone"/>
      <w:r>
        <w:t>TYPE YOUR TEXT HERE</w:t>
      </w:r>
    </w:p>
    <w:permEnd w:id="2143975681"/>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260140492" w:edGrp="everyone"/>
      <w:r>
        <w:t>TYPE YOUR TEXT HERE</w:t>
      </w:r>
    </w:p>
    <w:permEnd w:id="1260140492"/>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569196285" w:edGrp="everyone"/>
      <w:r>
        <w:t>TYPE YOUR TEXT HERE</w:t>
      </w:r>
    </w:p>
    <w:permEnd w:id="569196285"/>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373243754" w:edGrp="everyone"/>
      <w:r>
        <w:t>TYPE YOUR TEXT HERE</w:t>
      </w:r>
    </w:p>
    <w:permEnd w:id="373243754"/>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631007155" w:edGrp="everyone"/>
      <w:r>
        <w:t>TYPE YOUR TEXT HERE</w:t>
      </w:r>
    </w:p>
    <w:permEnd w:id="1631007155"/>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122383676" w:edGrp="everyone"/>
      <w:r>
        <w:t>TYPE YOUR TEXT HERE</w:t>
      </w:r>
    </w:p>
    <w:permEnd w:id="1122383676"/>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588082977" w:edGrp="everyone"/>
      <w:r>
        <w:t>TYPE YOUR TEXT HERE</w:t>
      </w:r>
    </w:p>
    <w:permEnd w:id="1588082977"/>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lastRenderedPageBreak/>
        <w:t>&lt;ESMA_QUESTION_SFTR_63&gt;</w:t>
      </w:r>
    </w:p>
    <w:p w:rsidR="00E652D1" w:rsidRDefault="00E652D1" w:rsidP="00E652D1">
      <w:permStart w:id="1678576892" w:edGrp="everyone"/>
      <w:r>
        <w:t>TYPE YOUR TEXT HERE</w:t>
      </w:r>
    </w:p>
    <w:permEnd w:id="1678576892"/>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996364857" w:edGrp="everyone"/>
      <w:r>
        <w:t>TYPE YOUR TEXT HERE</w:t>
      </w:r>
    </w:p>
    <w:permEnd w:id="1996364857"/>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8046D1" w:rsidP="00E652D1">
      <w:permStart w:id="936856638" w:edGrp="everyone"/>
      <w:r w:rsidRPr="008046D1">
        <w:t xml:space="preserve">Generally, the roles of guarantors are not covered by reporting obligations.  Whilst this is consistent with EMIR, we note that guarantors are much more common in </w:t>
      </w:r>
      <w:proofErr w:type="spellStart"/>
      <w:r w:rsidRPr="008046D1">
        <w:t>SFTs</w:t>
      </w:r>
      <w:proofErr w:type="spellEnd"/>
      <w:r w:rsidRPr="008046D1">
        <w:t xml:space="preserve"> than in derivatives and they are an important part of </w:t>
      </w:r>
      <w:proofErr w:type="spellStart"/>
      <w:r w:rsidRPr="008046D1">
        <w:t>SFT</w:t>
      </w:r>
      <w:proofErr w:type="spellEnd"/>
      <w:r w:rsidRPr="008046D1">
        <w:t xml:space="preserve"> economics</w:t>
      </w:r>
      <w:r>
        <w:t xml:space="preserve">. Please </w:t>
      </w:r>
      <w:r w:rsidR="00944BEA">
        <w:t xml:space="preserve">see also the answer to question </w:t>
      </w:r>
      <w:r>
        <w:t>33</w:t>
      </w:r>
      <w:proofErr w:type="gramStart"/>
      <w:r>
        <w:t>.</w:t>
      </w:r>
      <w:permEnd w:id="936856638"/>
      <w:r w:rsidR="00E652D1">
        <w:t>&lt;</w:t>
      </w:r>
      <w:proofErr w:type="gramEnd"/>
      <w:r w:rsidR="00E652D1">
        <w: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2045799350" w:edGrp="everyone"/>
      <w:r>
        <w:t>TYPE YOUR TEXT HERE</w:t>
      </w:r>
    </w:p>
    <w:permEnd w:id="2045799350"/>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560611606" w:edGrp="everyone"/>
      <w:r>
        <w:t>TYPE YOUR TEXT HERE</w:t>
      </w:r>
    </w:p>
    <w:permEnd w:id="560611606"/>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056973300" w:edGrp="everyone"/>
      <w:r>
        <w:t>TYPE YOUR TEXT HERE</w:t>
      </w:r>
    </w:p>
    <w:permEnd w:id="1056973300"/>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1917200165" w:edGrp="everyone"/>
      <w:r>
        <w:t>TYPE YOUR TEXT HERE</w:t>
      </w:r>
    </w:p>
    <w:permEnd w:id="1917200165"/>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1083063714" w:edGrp="everyone"/>
      <w:r>
        <w:t>TYPE YOUR TEXT HERE</w:t>
      </w:r>
    </w:p>
    <w:permEnd w:id="1083063714"/>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476138481" w:edGrp="everyone"/>
      <w:r>
        <w:t>TYPE YOUR TEXT HERE</w:t>
      </w:r>
    </w:p>
    <w:permEnd w:id="476138481"/>
    <w:p w:rsidR="00E652D1" w:rsidRDefault="00E652D1" w:rsidP="00E652D1">
      <w:r>
        <w:t>&lt;ESMA_QUESTION_SFTR_71&gt;</w:t>
      </w:r>
    </w:p>
    <w:p w:rsidR="00E652D1" w:rsidRDefault="00E652D1" w:rsidP="00E652D1"/>
    <w:p w:rsidR="00E652D1" w:rsidRDefault="00E652D1" w:rsidP="00E652D1">
      <w:pPr>
        <w:pStyle w:val="QST"/>
        <w:numPr>
          <w:ilvl w:val="0"/>
          <w:numId w:val="50"/>
        </w:numPr>
      </w:pPr>
      <w:r>
        <w:lastRenderedPageBreak/>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598043021" w:edGrp="everyone"/>
      <w:r>
        <w:t>TYPE YOUR TEXT HERE</w:t>
      </w:r>
    </w:p>
    <w:permEnd w:id="598043021"/>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871245920" w:edGrp="everyone"/>
      <w:r>
        <w:t>TYPE YOUR TEXT HERE</w:t>
      </w:r>
    </w:p>
    <w:permEnd w:id="871245920"/>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14647234" w:edGrp="everyone"/>
      <w:r>
        <w:t>TYPE YOUR TEXT HERE</w:t>
      </w:r>
    </w:p>
    <w:permEnd w:id="14647234"/>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1426727442" w:edGrp="everyone"/>
      <w:r>
        <w:t>TYPE YOUR TEXT HERE</w:t>
      </w:r>
    </w:p>
    <w:permEnd w:id="1426727442"/>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918106776" w:edGrp="everyone"/>
      <w:r>
        <w:t>TYPE YOUR TEXT HERE</w:t>
      </w:r>
    </w:p>
    <w:permEnd w:id="918106776"/>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160304405" w:edGrp="everyone"/>
      <w:r>
        <w:t>TYPE YOUR TEXT HERE</w:t>
      </w:r>
    </w:p>
    <w:permEnd w:id="160304405"/>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BF4831" w:rsidRDefault="00BF4831" w:rsidP="00BF4831">
      <w:permStart w:id="1610040313" w:edGrp="everyone"/>
      <w:r>
        <w:t xml:space="preserve">We refer to paragraph 4.3.2.2, p. 57-58.  Clarification is needed as to </w:t>
      </w:r>
      <w:r w:rsidRPr="008046D1">
        <w:t>what the last column is meant to refer to.  Is this whether or not the "branch" reporting field needs to be completed?  Are we correct in understanding t</w:t>
      </w:r>
      <w:r>
        <w:t>hat branch reporting is not applicable only</w:t>
      </w:r>
      <w:r w:rsidRPr="008046D1">
        <w:t xml:space="preserve"> if (1) there is no EU nexus at all (so no reporting obligation), </w:t>
      </w:r>
      <w:r>
        <w:t>or</w:t>
      </w:r>
      <w:r w:rsidRPr="008046D1">
        <w:t xml:space="preserve"> (2) the </w:t>
      </w:r>
      <w:proofErr w:type="spellStart"/>
      <w:r w:rsidRPr="008046D1">
        <w:t>SFT</w:t>
      </w:r>
      <w:proofErr w:type="spellEnd"/>
      <w:r w:rsidRPr="008046D1">
        <w:t xml:space="preserve"> is between EU entities/EU branches?  </w:t>
      </w:r>
    </w:p>
    <w:permEnd w:id="1610040313"/>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1123108089" w:edGrp="everyone"/>
      <w:r>
        <w:t>TYPE YOUR TEXT HERE</w:t>
      </w:r>
    </w:p>
    <w:permEnd w:id="1123108089"/>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8046D1" w:rsidP="00E652D1">
      <w:permStart w:id="1251369875" w:edGrp="everyone"/>
      <w:r w:rsidRPr="008046D1">
        <w:lastRenderedPageBreak/>
        <w:t xml:space="preserve">There is no detail on how </w:t>
      </w:r>
      <w:proofErr w:type="spellStart"/>
      <w:r w:rsidRPr="008046D1">
        <w:t>UTIs</w:t>
      </w:r>
      <w:proofErr w:type="spellEnd"/>
      <w:r w:rsidRPr="008046D1">
        <w:t xml:space="preserve"> are generated. If this is to be the means by which cleared and </w:t>
      </w:r>
      <w:proofErr w:type="spellStart"/>
      <w:r w:rsidRPr="008046D1">
        <w:t>uncle</w:t>
      </w:r>
      <w:r w:rsidR="00944BEA">
        <w:t>ared</w:t>
      </w:r>
      <w:proofErr w:type="spellEnd"/>
      <w:r w:rsidR="00944BEA">
        <w:t xml:space="preserve"> trades, or </w:t>
      </w:r>
      <w:proofErr w:type="spellStart"/>
      <w:r w:rsidR="00944BEA">
        <w:t>CCP</w:t>
      </w:r>
      <w:proofErr w:type="spellEnd"/>
      <w:r w:rsidR="00944BEA">
        <w:t>-as-end-user</w:t>
      </w:r>
      <w:r w:rsidRPr="008046D1">
        <w:t xml:space="preserve"> trades are distinguished, then </w:t>
      </w:r>
      <w:r w:rsidR="00901CDF">
        <w:t>this should</w:t>
      </w:r>
      <w:r w:rsidRPr="008046D1">
        <w:t xml:space="preserve"> be made more explicit.  See also comment </w:t>
      </w:r>
      <w:r>
        <w:t>on u</w:t>
      </w:r>
      <w:r w:rsidRPr="008046D1">
        <w:t xml:space="preserve">se </w:t>
      </w:r>
      <w:r>
        <w:t xml:space="preserve">of shared </w:t>
      </w:r>
      <w:proofErr w:type="spellStart"/>
      <w:r>
        <w:t>UTIs</w:t>
      </w:r>
      <w:proofErr w:type="spellEnd"/>
      <w:r>
        <w:t xml:space="preserve"> for cleared trades in the answer to question 81 be</w:t>
      </w:r>
      <w:r w:rsidRPr="008046D1">
        <w:t>low</w:t>
      </w:r>
      <w:r>
        <w:t>.</w:t>
      </w:r>
      <w:r w:rsidRPr="008046D1">
        <w:t xml:space="preserve"> The intention of this </w:t>
      </w:r>
      <w:r w:rsidRPr="002E1707">
        <w:t xml:space="preserve">section </w:t>
      </w:r>
      <w:r w:rsidR="001275C6" w:rsidRPr="002E1707">
        <w:t xml:space="preserve">(paragraphs 208 – 215) </w:t>
      </w:r>
      <w:r w:rsidRPr="002E1707">
        <w:t xml:space="preserve">appears </w:t>
      </w:r>
      <w:r w:rsidRPr="008046D1">
        <w:t xml:space="preserve">to be to "link" cleared chains of contracts through shared </w:t>
      </w:r>
      <w:proofErr w:type="spellStart"/>
      <w:r w:rsidRPr="008046D1">
        <w:t>UTIs</w:t>
      </w:r>
      <w:proofErr w:type="spellEnd"/>
      <w:r w:rsidRPr="008046D1">
        <w:t xml:space="preserve"> for all transactions in the chain.  This would involve considerable work for only temporary benefit.  This is because </w:t>
      </w:r>
      <w:proofErr w:type="spellStart"/>
      <w:r w:rsidRPr="008046D1">
        <w:t>CCPs</w:t>
      </w:r>
      <w:proofErr w:type="spellEnd"/>
      <w:r w:rsidRPr="008046D1">
        <w:t xml:space="preserve"> will be regularly netting the transactions of clearing members, such that there will inevitably be no link between the </w:t>
      </w:r>
      <w:proofErr w:type="spellStart"/>
      <w:r w:rsidRPr="008046D1">
        <w:t>CCP-CM1</w:t>
      </w:r>
      <w:proofErr w:type="spellEnd"/>
      <w:r w:rsidRPr="008046D1">
        <w:t xml:space="preserve"> and </w:t>
      </w:r>
      <w:proofErr w:type="spellStart"/>
      <w:r w:rsidRPr="008046D1">
        <w:t>CCP-CM2</w:t>
      </w:r>
      <w:proofErr w:type="spellEnd"/>
      <w:r w:rsidRPr="008046D1">
        <w:t xml:space="preserve"> transactions after an offsetting trade is submi</w:t>
      </w:r>
      <w:r w:rsidRPr="008046D1">
        <w:t>t</w:t>
      </w:r>
      <w:r w:rsidRPr="008046D1">
        <w:t xml:space="preserve">ted for clearing.  Either </w:t>
      </w:r>
      <w:proofErr w:type="spellStart"/>
      <w:r w:rsidRPr="008046D1">
        <w:t>CM1</w:t>
      </w:r>
      <w:proofErr w:type="spellEnd"/>
      <w:r w:rsidRPr="008046D1">
        <w:t xml:space="preserve"> or </w:t>
      </w:r>
      <w:proofErr w:type="spellStart"/>
      <w:r w:rsidRPr="008046D1">
        <w:t>CM2</w:t>
      </w:r>
      <w:proofErr w:type="spellEnd"/>
      <w:r w:rsidRPr="008046D1">
        <w:t xml:space="preserve"> could close out the transaction independently by submitting an opp</w:t>
      </w:r>
      <w:r w:rsidRPr="008046D1">
        <w:t>o</w:t>
      </w:r>
      <w:r w:rsidRPr="008046D1">
        <w:t xml:space="preserve">site transaction with </w:t>
      </w:r>
      <w:proofErr w:type="spellStart"/>
      <w:r w:rsidRPr="008046D1">
        <w:t>CM3</w:t>
      </w:r>
      <w:proofErr w:type="spellEnd"/>
      <w:r w:rsidRPr="008046D1">
        <w:t xml:space="preserve"> for clearing</w:t>
      </w:r>
      <w:proofErr w:type="gramStart"/>
      <w:r w:rsidRPr="008046D1">
        <w:t>.</w:t>
      </w:r>
      <w:permEnd w:id="1251369875"/>
      <w:r w:rsidR="00E652D1">
        <w:t>&lt;</w:t>
      </w:r>
      <w:proofErr w:type="gramEnd"/>
      <w:r w:rsidR="00E652D1">
        <w: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8046D1" w:rsidP="00E652D1">
      <w:permStart w:id="1971528115" w:edGrp="everyone"/>
      <w:r>
        <w:t xml:space="preserve">Please see also the answer to question 80.  </w:t>
      </w:r>
      <w:r w:rsidRPr="008046D1">
        <w:t xml:space="preserve">There is no detail on how </w:t>
      </w:r>
      <w:proofErr w:type="spellStart"/>
      <w:r w:rsidRPr="008046D1">
        <w:t>UTIs</w:t>
      </w:r>
      <w:proofErr w:type="spellEnd"/>
      <w:r w:rsidRPr="008046D1">
        <w:t xml:space="preserve"> are generated. If this is to be the means by which cleared and </w:t>
      </w:r>
      <w:proofErr w:type="spellStart"/>
      <w:r w:rsidRPr="008046D1">
        <w:t>uncle</w:t>
      </w:r>
      <w:r w:rsidR="00944BEA">
        <w:t>ared</w:t>
      </w:r>
      <w:proofErr w:type="spellEnd"/>
      <w:r w:rsidR="00944BEA">
        <w:t xml:space="preserve"> trades, or </w:t>
      </w:r>
      <w:proofErr w:type="spellStart"/>
      <w:r w:rsidR="00944BEA">
        <w:t>CCP</w:t>
      </w:r>
      <w:proofErr w:type="spellEnd"/>
      <w:r w:rsidR="00944BEA">
        <w:t>-as-end-user</w:t>
      </w:r>
      <w:r w:rsidRPr="008046D1">
        <w:t xml:space="preserve"> tr</w:t>
      </w:r>
      <w:r w:rsidR="007B66A1">
        <w:t xml:space="preserve">ades are distinguished, then this should </w:t>
      </w:r>
      <w:r w:rsidRPr="008046D1">
        <w:t xml:space="preserve">be made more explicit.  The intention of this section </w:t>
      </w:r>
      <w:r w:rsidR="001275C6" w:rsidRPr="002E1707">
        <w:t xml:space="preserve">(paragraphs 208 – 215) </w:t>
      </w:r>
      <w:r w:rsidRPr="002E1707">
        <w:t xml:space="preserve">appears </w:t>
      </w:r>
      <w:r w:rsidRPr="008046D1">
        <w:t xml:space="preserve">to be to "link" cleared chains of contracts through shared </w:t>
      </w:r>
      <w:proofErr w:type="spellStart"/>
      <w:r w:rsidRPr="008046D1">
        <w:t>UTIs</w:t>
      </w:r>
      <w:proofErr w:type="spellEnd"/>
      <w:r w:rsidRPr="008046D1">
        <w:t xml:space="preserve"> for all transactions in the chain.  This would involve considerable work for only temporary benefit.  This is because </w:t>
      </w:r>
      <w:proofErr w:type="spellStart"/>
      <w:r w:rsidRPr="008046D1">
        <w:t>CCPs</w:t>
      </w:r>
      <w:proofErr w:type="spellEnd"/>
      <w:r w:rsidRPr="008046D1">
        <w:t xml:space="preserve"> will be regularly netting the transa</w:t>
      </w:r>
      <w:r w:rsidRPr="008046D1">
        <w:t>c</w:t>
      </w:r>
      <w:r w:rsidRPr="008046D1">
        <w:t xml:space="preserve">tions of clearing members, such that there will inevitably be no link between the </w:t>
      </w:r>
      <w:proofErr w:type="spellStart"/>
      <w:r w:rsidRPr="008046D1">
        <w:t>CCP-CM1</w:t>
      </w:r>
      <w:proofErr w:type="spellEnd"/>
      <w:r w:rsidRPr="008046D1">
        <w:t xml:space="preserve"> and </w:t>
      </w:r>
      <w:proofErr w:type="spellStart"/>
      <w:r w:rsidRPr="008046D1">
        <w:t>CCP-CM2</w:t>
      </w:r>
      <w:proofErr w:type="spellEnd"/>
      <w:r w:rsidRPr="008046D1">
        <w:t xml:space="preserve"> transactions after an offsetting trade is submitted for clearing.  Either </w:t>
      </w:r>
      <w:proofErr w:type="spellStart"/>
      <w:r w:rsidRPr="008046D1">
        <w:t>CM1</w:t>
      </w:r>
      <w:proofErr w:type="spellEnd"/>
      <w:r w:rsidRPr="008046D1">
        <w:t xml:space="preserve"> or </w:t>
      </w:r>
      <w:proofErr w:type="spellStart"/>
      <w:r w:rsidRPr="008046D1">
        <w:t>CM2</w:t>
      </w:r>
      <w:proofErr w:type="spellEnd"/>
      <w:r w:rsidRPr="008046D1">
        <w:t xml:space="preserve"> could close out the transaction independently by submitting an opposite transaction with </w:t>
      </w:r>
      <w:proofErr w:type="spellStart"/>
      <w:r w:rsidRPr="008046D1">
        <w:t>CM3</w:t>
      </w:r>
      <w:proofErr w:type="spellEnd"/>
      <w:r w:rsidRPr="008046D1">
        <w:t xml:space="preserve"> for clea</w:t>
      </w:r>
      <w:r w:rsidRPr="008046D1">
        <w:t>r</w:t>
      </w:r>
      <w:r w:rsidRPr="008046D1">
        <w:t>ing</w:t>
      </w:r>
      <w:proofErr w:type="gramStart"/>
      <w:r w:rsidRPr="008046D1">
        <w:t>.</w:t>
      </w:r>
      <w:permEnd w:id="1971528115"/>
      <w:r w:rsidR="00E652D1">
        <w:t>&lt;</w:t>
      </w:r>
      <w:proofErr w:type="gramEnd"/>
      <w:r w:rsidR="00E652D1">
        <w: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2038134100" w:edGrp="everyone"/>
      <w:r>
        <w:t>TYPE YOUR TEXT HERE</w:t>
      </w:r>
    </w:p>
    <w:permEnd w:id="2038134100"/>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806763875" w:edGrp="everyone"/>
      <w:r>
        <w:t>TYPE YOUR TEXT HERE</w:t>
      </w:r>
    </w:p>
    <w:permEnd w:id="806763875"/>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41444778" w:edGrp="everyone"/>
      <w:r>
        <w:t>TYPE YOUR TEXT HERE</w:t>
      </w:r>
    </w:p>
    <w:permEnd w:id="41444778"/>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8046D1" w:rsidRDefault="008046D1" w:rsidP="00E652D1">
      <w:permStart w:id="1986750457" w:edGrp="everyone"/>
      <w:r>
        <w:t xml:space="preserve">Please see also the answers to questions 87 and 93.  </w:t>
      </w:r>
      <w:r w:rsidRPr="008046D1">
        <w:t>The Draft Rules do not fully take into account deli</w:t>
      </w:r>
      <w:r w:rsidRPr="008046D1">
        <w:t>v</w:t>
      </w:r>
      <w:r w:rsidRPr="008046D1">
        <w:t>ery by value ("</w:t>
      </w:r>
      <w:proofErr w:type="spellStart"/>
      <w:r w:rsidRPr="008046D1">
        <w:t>DBV</w:t>
      </w:r>
      <w:proofErr w:type="spellEnd"/>
      <w:r w:rsidRPr="008046D1">
        <w:t xml:space="preserve">") repo trades, which are frequently executed on a short term basis.  Under </w:t>
      </w:r>
      <w:proofErr w:type="spellStart"/>
      <w:r w:rsidRPr="008046D1">
        <w:t>DBV</w:t>
      </w:r>
      <w:proofErr w:type="spellEnd"/>
      <w:r w:rsidRPr="008046D1">
        <w:t xml:space="preserve"> repos, where cash is borrowed or lent (often overnight only) against collateral, a settlement system may automa</w:t>
      </w:r>
      <w:r w:rsidRPr="008046D1">
        <w:t>t</w:t>
      </w:r>
      <w:r w:rsidRPr="008046D1">
        <w:t>ically select and deliver collateral securities whose identity is of little interest provided they satisfy pre-agreed criteria.  The substitution of securities is common and frequent.  This may present practical difficu</w:t>
      </w:r>
      <w:r w:rsidRPr="008046D1">
        <w:t>l</w:t>
      </w:r>
      <w:r w:rsidRPr="008046D1">
        <w:t>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composition) should be sufficient as reporting fields</w:t>
      </w:r>
      <w:r>
        <w:t>.</w:t>
      </w:r>
    </w:p>
    <w:p w:rsidR="008046D1" w:rsidRDefault="008046D1" w:rsidP="00E652D1"/>
    <w:p w:rsidR="00E652D1" w:rsidRDefault="008046D1" w:rsidP="00E652D1">
      <w:r w:rsidRPr="008046D1">
        <w:lastRenderedPageBreak/>
        <w:t>Th</w:t>
      </w:r>
      <w:r w:rsidR="00944BEA">
        <w:t>e text in paragraph 231, page 71,</w:t>
      </w:r>
      <w:r w:rsidRPr="008046D1">
        <w:t xml:space="preserve"> suggests additi</w:t>
      </w:r>
      <w:r w:rsidR="00901CDF">
        <w:t xml:space="preserve">onal entities will now have </w:t>
      </w:r>
      <w:proofErr w:type="spellStart"/>
      <w:r w:rsidR="00901CDF">
        <w:t>LEI</w:t>
      </w:r>
      <w:r w:rsidRPr="008046D1">
        <w:t>s</w:t>
      </w:r>
      <w:proofErr w:type="spellEnd"/>
      <w:r w:rsidRPr="008046D1">
        <w:t xml:space="preserve"> – including Issuers and the UK government. </w:t>
      </w:r>
      <w:r w:rsidR="0005758F">
        <w:t>We should like to q</w:t>
      </w:r>
      <w:r w:rsidR="00944BEA">
        <w:t xml:space="preserve">uery whether this </w:t>
      </w:r>
      <w:r w:rsidR="0005758F">
        <w:t xml:space="preserve">is </w:t>
      </w:r>
      <w:r w:rsidR="00944BEA">
        <w:t>the inte</w:t>
      </w:r>
      <w:r w:rsidR="00944BEA">
        <w:t>n</w:t>
      </w:r>
      <w:r w:rsidR="00944BEA">
        <w:t>tion</w:t>
      </w:r>
      <w:proofErr w:type="gramStart"/>
      <w:r w:rsidR="00944BEA">
        <w:t>.</w:t>
      </w:r>
      <w:r w:rsidRPr="008046D1">
        <w:t>.</w:t>
      </w:r>
      <w:permEnd w:id="1986750457"/>
      <w:proofErr w:type="gramEnd"/>
      <w:r w:rsidR="00E652D1">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2122921967" w:edGrp="everyone"/>
      <w:r>
        <w:t>TYPE YOUR TEXT HERE</w:t>
      </w:r>
    </w:p>
    <w:permEnd w:id="2122921967"/>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8046D1" w:rsidP="00E652D1">
      <w:permStart w:id="1595744480" w:edGrp="everyone"/>
      <w:r>
        <w:t xml:space="preserve">Please see also the answers to questions 85 and 93.  </w:t>
      </w:r>
      <w:r w:rsidRPr="008046D1">
        <w:t>The Draft Rules do not fully take into account deli</w:t>
      </w:r>
      <w:r w:rsidRPr="008046D1">
        <w:t>v</w:t>
      </w:r>
      <w:r w:rsidRPr="008046D1">
        <w:t>ery by value ("</w:t>
      </w:r>
      <w:proofErr w:type="spellStart"/>
      <w:r w:rsidRPr="008046D1">
        <w:t>DBV</w:t>
      </w:r>
      <w:proofErr w:type="spellEnd"/>
      <w:r w:rsidRPr="008046D1">
        <w:t xml:space="preserve">") repo trades, which are frequently executed on a short term basis.  Under </w:t>
      </w:r>
      <w:proofErr w:type="spellStart"/>
      <w:r w:rsidRPr="008046D1">
        <w:t>DBV</w:t>
      </w:r>
      <w:proofErr w:type="spellEnd"/>
      <w:r w:rsidRPr="008046D1">
        <w:t xml:space="preserve"> repos, where cash is borrowed or lent (often overnight only) against collateral, a settlement system may automa</w:t>
      </w:r>
      <w:r w:rsidRPr="008046D1">
        <w:t>t</w:t>
      </w:r>
      <w:r w:rsidRPr="008046D1">
        <w:t>ically select and deliver collateral securities whose identity is of little interest provided they satisfy pre-agreed criteria.  The substitution of securities is common and frequent.  This may present practical difficu</w:t>
      </w:r>
      <w:r w:rsidRPr="008046D1">
        <w:t>l</w:t>
      </w:r>
      <w:r w:rsidRPr="008046D1">
        <w:t>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composition) should be sufficient as reporting fields</w:t>
      </w:r>
      <w:proofErr w:type="gramStart"/>
      <w:r w:rsidRPr="008046D1">
        <w:t>.</w:t>
      </w:r>
      <w:permEnd w:id="1595744480"/>
      <w:r w:rsidR="00E652D1">
        <w:t>&lt;</w:t>
      </w:r>
      <w:proofErr w:type="gramEnd"/>
      <w:r w:rsidR="00E652D1">
        <w: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799416659" w:edGrp="everyone"/>
      <w:r>
        <w:t>TYPE YOUR TEXT HERE</w:t>
      </w:r>
    </w:p>
    <w:permEnd w:id="799416659"/>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1409887973" w:edGrp="everyone"/>
      <w:r>
        <w:t>TYPE YOUR TEXT HERE</w:t>
      </w:r>
    </w:p>
    <w:permEnd w:id="1409887973"/>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554781036" w:edGrp="everyone"/>
      <w:r>
        <w:t>TYPE YOUR TEXT HERE</w:t>
      </w:r>
    </w:p>
    <w:permEnd w:id="1554781036"/>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1075904656" w:edGrp="everyone"/>
      <w:r>
        <w:t>TYPE YOUR TEXT HERE</w:t>
      </w:r>
    </w:p>
    <w:permEnd w:id="1075904656"/>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587962468" w:edGrp="everyone"/>
      <w:r>
        <w:t>TYPE YOUR TEXT HERE</w:t>
      </w:r>
    </w:p>
    <w:permEnd w:id="1587962468"/>
    <w:p w:rsidR="00E652D1" w:rsidRDefault="00E652D1" w:rsidP="00E652D1">
      <w:r>
        <w:t>&lt;ESMA_QUESTION_SFTR_92&gt;</w:t>
      </w:r>
    </w:p>
    <w:p w:rsidR="00E652D1" w:rsidRDefault="00E652D1" w:rsidP="00E652D1"/>
    <w:p w:rsidR="00E652D1" w:rsidRDefault="00E652D1" w:rsidP="00E652D1">
      <w:pPr>
        <w:pStyle w:val="QST"/>
        <w:numPr>
          <w:ilvl w:val="0"/>
          <w:numId w:val="50"/>
        </w:numPr>
      </w:pPr>
      <w:r>
        <w:lastRenderedPageBreak/>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8046D1" w:rsidP="00E652D1">
      <w:permStart w:id="347035950" w:edGrp="everyone"/>
      <w:r>
        <w:t xml:space="preserve">Please see also the answers to questions 85 and 87.  </w:t>
      </w:r>
      <w:r w:rsidRPr="008046D1">
        <w:t>The Draft Rules do not fully take into account deli</w:t>
      </w:r>
      <w:r w:rsidRPr="008046D1">
        <w:t>v</w:t>
      </w:r>
      <w:r w:rsidRPr="008046D1">
        <w:t>ery by value ("</w:t>
      </w:r>
      <w:proofErr w:type="spellStart"/>
      <w:r w:rsidRPr="008046D1">
        <w:t>DBV</w:t>
      </w:r>
      <w:proofErr w:type="spellEnd"/>
      <w:r w:rsidRPr="008046D1">
        <w:t xml:space="preserve">") repo trades, which are frequently executed on a short term basis.  Under </w:t>
      </w:r>
      <w:proofErr w:type="spellStart"/>
      <w:r w:rsidRPr="008046D1">
        <w:t>DBV</w:t>
      </w:r>
      <w:proofErr w:type="spellEnd"/>
      <w:r w:rsidRPr="008046D1">
        <w:t xml:space="preserve"> repos, where cash is borrowed or lent (often overnight only) against collateral, a settlement system may automa</w:t>
      </w:r>
      <w:r w:rsidRPr="008046D1">
        <w:t>t</w:t>
      </w:r>
      <w:r w:rsidRPr="008046D1">
        <w:t>ically select and deliver collateral securities whose identity is of little interest provided they satisfy pre-agreed criteria.  The substitution of securities is common and frequent.  This may present practical difficu</w:t>
      </w:r>
      <w:r w:rsidRPr="008046D1">
        <w:t>l</w:t>
      </w:r>
      <w:r w:rsidRPr="008046D1">
        <w:t>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composition) should be sufficient as reporting fields</w:t>
      </w:r>
      <w:proofErr w:type="gramStart"/>
      <w:r w:rsidRPr="008046D1">
        <w:t>.</w:t>
      </w:r>
      <w:permEnd w:id="347035950"/>
      <w:r w:rsidR="00E652D1">
        <w:t>&lt;</w:t>
      </w:r>
      <w:proofErr w:type="gramEnd"/>
      <w:r w:rsidR="00E652D1">
        <w: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8046D1" w:rsidRDefault="008046D1" w:rsidP="008046D1">
      <w:permStart w:id="1000093400" w:edGrp="everyone"/>
      <w:r>
        <w:t>Provisions requiring reporting of collateral reuse may be unworkable or render delegated reporting u</w:t>
      </w:r>
      <w:r>
        <w:t>n</w:t>
      </w:r>
      <w:r>
        <w:t>workable, because (a) the counterparties would expect to be able to delegate reporting to their banks but will not necessarily want to share information on the percentage of reuse of their securities with them; and (b) if collateral reuse is calculated on an aggregate/net basis across transactions with counterparties with the same underl</w:t>
      </w:r>
      <w:r w:rsidR="002E1707">
        <w:t>y</w:t>
      </w:r>
      <w:r>
        <w:t xml:space="preserve">ing, no single entity will have visibility on that aggregate information.  </w:t>
      </w:r>
    </w:p>
    <w:p w:rsidR="00944BEA" w:rsidRDefault="00944BEA" w:rsidP="008046D1"/>
    <w:p w:rsidR="008046D1" w:rsidRDefault="008046D1" w:rsidP="008046D1">
      <w:r>
        <w:t xml:space="preserve">This therefore appears to require a third party to be involved (whereas currently, we understand reporting </w:t>
      </w:r>
      <w:r w:rsidR="00901CDF">
        <w:t xml:space="preserve">under EMIR </w:t>
      </w:r>
      <w:r>
        <w:t xml:space="preserve">is </w:t>
      </w:r>
      <w:r w:rsidR="00901CDF">
        <w:t xml:space="preserve">often </w:t>
      </w:r>
      <w:r>
        <w:t>carried out by one or other member of the transaction). Concentration of reporting services in a limited number of third party service providers may itself give rise to additional risks relating to security and dependency.</w:t>
      </w:r>
    </w:p>
    <w:p w:rsidR="00944BEA" w:rsidRDefault="00944BEA" w:rsidP="008046D1"/>
    <w:p w:rsidR="00E652D1" w:rsidRDefault="008046D1" w:rsidP="00E652D1">
      <w:r>
        <w:t>The fields (yes/no) are also unhelpful, given that reuse will likely happen mostly on a partial basis.  We would suggest the data to be captured is whether reuse is permitted (and the parameters if so) or not.  The actual exercise of reuse rights (and percentages thereof) will be a function of other external factors</w:t>
      </w:r>
      <w:r w:rsidR="001275C6">
        <w:rPr>
          <w:color w:val="FF0000"/>
        </w:rPr>
        <w:t xml:space="preserve">.  </w:t>
      </w:r>
      <w:r w:rsidR="001275C6" w:rsidRPr="002E1707">
        <w:t>Please see also answer to question 117</w:t>
      </w:r>
      <w:proofErr w:type="gramStart"/>
      <w:r w:rsidR="001275C6" w:rsidRPr="002E1707">
        <w:t>.</w:t>
      </w:r>
      <w:r>
        <w:t>.</w:t>
      </w:r>
      <w:permEnd w:id="1000093400"/>
      <w:r w:rsidR="00E652D1">
        <w:t>&lt;</w:t>
      </w:r>
      <w:proofErr w:type="gramEnd"/>
      <w:r w:rsidR="00E652D1">
        <w: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1299514666" w:edGrp="everyone"/>
      <w:r>
        <w:t>TYPE YOUR TEXT HERE</w:t>
      </w:r>
    </w:p>
    <w:permEnd w:id="1299514666"/>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1097221863" w:edGrp="everyone"/>
      <w:r>
        <w:t>TYPE YOUR TEXT HERE</w:t>
      </w:r>
    </w:p>
    <w:permEnd w:id="1097221863"/>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921843489" w:edGrp="everyone"/>
      <w:r>
        <w:t>TYPE YOUR TEXT HERE</w:t>
      </w:r>
    </w:p>
    <w:permEnd w:id="921843489"/>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lastRenderedPageBreak/>
        <w:t>&lt;ESMA_QUESTION_SFTR_98&gt;</w:t>
      </w:r>
    </w:p>
    <w:p w:rsidR="00E652D1" w:rsidRDefault="00E652D1" w:rsidP="00E652D1">
      <w:permStart w:id="1565863020" w:edGrp="everyone"/>
      <w:r>
        <w:t>TYPE YOUR TEXT HERE</w:t>
      </w:r>
    </w:p>
    <w:permEnd w:id="1565863020"/>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618420450" w:edGrp="everyone"/>
      <w:r>
        <w:t>TYPE YOUR TEXT HERE</w:t>
      </w:r>
    </w:p>
    <w:permEnd w:id="618420450"/>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456214709" w:edGrp="everyone"/>
      <w:r>
        <w:t>TYPE YOUR TEXT HERE</w:t>
      </w:r>
    </w:p>
    <w:permEnd w:id="456214709"/>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2014471070" w:edGrp="everyone"/>
      <w:r>
        <w:t>TYPE YOUR TEXT HERE</w:t>
      </w:r>
    </w:p>
    <w:permEnd w:id="2014471070"/>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782904086" w:edGrp="everyone"/>
      <w:r>
        <w:t>TYPE YOUR TEXT HERE</w:t>
      </w:r>
    </w:p>
    <w:permEnd w:id="782904086"/>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973496814" w:edGrp="everyone"/>
      <w:r>
        <w:t>TYPE YOUR TEXT HERE</w:t>
      </w:r>
    </w:p>
    <w:permEnd w:id="973496814"/>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590180973" w:edGrp="everyone"/>
      <w:r>
        <w:t>TYPE YOUR TEXT HERE</w:t>
      </w:r>
    </w:p>
    <w:permEnd w:id="1590180973"/>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384857930" w:edGrp="everyone"/>
      <w:r>
        <w:t>TYPE YOUR TEXT HERE</w:t>
      </w:r>
    </w:p>
    <w:permEnd w:id="384857930"/>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211433425" w:edGrp="everyone"/>
      <w:r>
        <w:t>TYPE YOUR TEXT HERE</w:t>
      </w:r>
    </w:p>
    <w:permEnd w:id="211433425"/>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74783618" w:edGrp="everyone"/>
      <w:r>
        <w:t>TYPE YOUR TEXT HERE</w:t>
      </w:r>
    </w:p>
    <w:permEnd w:id="74783618"/>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627072503" w:edGrp="everyone"/>
      <w:r>
        <w:t>TYPE YOUR TEXT HERE</w:t>
      </w:r>
    </w:p>
    <w:permEnd w:id="1627072503"/>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097485932" w:edGrp="everyone"/>
      <w:r>
        <w:t>TYPE YOUR TEXT HERE</w:t>
      </w:r>
    </w:p>
    <w:permEnd w:id="1097485932"/>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2105422377" w:edGrp="everyone"/>
      <w:r>
        <w:t>TYPE YOUR TEXT HERE</w:t>
      </w:r>
    </w:p>
    <w:permEnd w:id="2105422377"/>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962338845" w:edGrp="everyone"/>
      <w:r>
        <w:t>TYPE YOUR TEXT HERE</w:t>
      </w:r>
    </w:p>
    <w:permEnd w:id="962338845"/>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1337143534" w:edGrp="everyone"/>
      <w:r>
        <w:t>TYPE YOUR TEXT HERE</w:t>
      </w:r>
    </w:p>
    <w:permEnd w:id="1337143534"/>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54478288" w:edGrp="everyone"/>
      <w:r>
        <w:t>TYPE YOUR TEXT HERE</w:t>
      </w:r>
    </w:p>
    <w:permEnd w:id="54478288"/>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721431832" w:edGrp="everyone"/>
      <w:r>
        <w:t>TYPE YOUR TEXT HERE</w:t>
      </w:r>
    </w:p>
    <w:permEnd w:id="721431832"/>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372744582" w:edGrp="everyone"/>
      <w:r>
        <w:t>TYPE YOUR TEXT HERE</w:t>
      </w:r>
    </w:p>
    <w:permEnd w:id="1372744582"/>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830087544" w:edGrp="everyone"/>
      <w:r>
        <w:t>TYPE YOUR TEXT HERE</w:t>
      </w:r>
    </w:p>
    <w:permEnd w:id="830087544"/>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lastRenderedPageBreak/>
        <w:t>&lt;ESMA_QUESTION_SFTR_117&gt;</w:t>
      </w:r>
    </w:p>
    <w:p w:rsidR="00573D56" w:rsidRDefault="00573D56" w:rsidP="00573D56">
      <w:permStart w:id="383078692" w:edGrp="everyone"/>
      <w:r>
        <w:t>The Draft Rules require the reporting of the re-use of collateral.  We understand they contemplate two types of measurement: a defined amount that can be calculated at transaction level and an estimated amount where collateral is managed on a portfolio basis at the whole entity level for a given (pooled) security (the proposed formula having been elaborated in considerations of discussions at FSB level).  We also understand that these data elements will be treated as counterparty data as the information is ind</w:t>
      </w:r>
      <w:r>
        <w:t>i</w:t>
      </w:r>
      <w:r>
        <w:t>vidual to the counterparty re-using such data and are to be updated every time the figure changes.</w:t>
      </w:r>
    </w:p>
    <w:p w:rsidR="00573D56" w:rsidRDefault="00573D56" w:rsidP="00573D56"/>
    <w:p w:rsidR="00573D56" w:rsidRDefault="00573D56" w:rsidP="00573D56">
      <w:r>
        <w:t xml:space="preserve">In light of the above, the requirement to report collateral reuse may be unworkable or render delegated reporting unworkable for two reasons.  </w:t>
      </w:r>
    </w:p>
    <w:p w:rsidR="00573D56" w:rsidRDefault="00573D56" w:rsidP="00573D56"/>
    <w:p w:rsidR="00573D56" w:rsidRDefault="00573D56" w:rsidP="00573D56">
      <w:r>
        <w:t xml:space="preserve">Firstly, the Draft Rules contemplate, as is currently the case in the market, the counterparties delegating their reporting obligations under the </w:t>
      </w:r>
      <w:proofErr w:type="spellStart"/>
      <w:r>
        <w:t>SFTR</w:t>
      </w:r>
      <w:proofErr w:type="spellEnd"/>
      <w:r>
        <w:t xml:space="preserve"> to their banks i.e. with whom they have entered into </w:t>
      </w:r>
      <w:proofErr w:type="spellStart"/>
      <w:r>
        <w:t>SFTs</w:t>
      </w:r>
      <w:proofErr w:type="spellEnd"/>
      <w:r>
        <w:t>.  See, for example, paragraph 301 and Row 2 of Tables 1, 4, 7 and 10 of Annex 6, which clearly conte</w:t>
      </w:r>
      <w:r>
        <w:t>m</w:t>
      </w:r>
      <w:r>
        <w:t>plate delegated reporting.   However, if the counterparties are required to report re-use of collateral, either on a transaction specific or entity level, they will not necessarily want to share information on the percen</w:t>
      </w:r>
      <w:r>
        <w:t>t</w:t>
      </w:r>
      <w:r>
        <w:t xml:space="preserve">age of reuse of their securities (for the purposes of delegating reporting) with such banks / counterparties.   </w:t>
      </w:r>
    </w:p>
    <w:p w:rsidR="00573D56" w:rsidRDefault="00573D56" w:rsidP="00573D56"/>
    <w:p w:rsidR="00573D56" w:rsidRDefault="00573D56" w:rsidP="00573D56">
      <w:r>
        <w:t>Secondly, if collateral reuse is calculated on an entity level i.e. on an aggregate/net basis across transa</w:t>
      </w:r>
      <w:r>
        <w:t>c</w:t>
      </w:r>
      <w:r>
        <w:t>tions with counterparties with the same underlying, no single bank will have visibility on that aggregate information.  Again, delegated reporting will be unworkable as the counterparties are required to report this on an entity level, on a daily basis.</w:t>
      </w:r>
    </w:p>
    <w:p w:rsidR="00573D56" w:rsidRDefault="00573D56" w:rsidP="00573D56"/>
    <w:p w:rsidR="00573D56" w:rsidRDefault="00573D56" w:rsidP="00573D56">
      <w:r>
        <w:t xml:space="preserve">This therefore appears to require a third party to be involved in the reporting required by the </w:t>
      </w:r>
      <w:proofErr w:type="spellStart"/>
      <w:r>
        <w:t>SFTR</w:t>
      </w:r>
      <w:proofErr w:type="spellEnd"/>
      <w:r>
        <w:t xml:space="preserve"> (whereas currently, we understand reporting under EMIR is often carried out by one or other member of the transaction).  If that is indeed the case, concentration of reporting services in a limited number of third party service providers may itself give rise to additional risks relating to security and dependency.</w:t>
      </w:r>
    </w:p>
    <w:p w:rsidR="00573D56" w:rsidRDefault="00573D56" w:rsidP="00573D56"/>
    <w:p w:rsidR="00E652D1" w:rsidRDefault="00573D56" w:rsidP="00E652D1">
      <w:r>
        <w:t>Separately, we understand the data required in respect of re-use in Annex 6 consists (broadly) of (1) whether re-use is available, (2) whether each security has been re-used or not, (3) the value of the re-used collateral and/or (4) the estimated percentage of re-use for a given security (as applicable).  Que</w:t>
      </w:r>
      <w:r>
        <w:t>s</w:t>
      </w:r>
      <w:r>
        <w:t>tions 1 and 2 are to be completed by electing on a Boolean value whether they are true/false.  Given that reuse will likely happen mostly on a partial basis, we would suggest the data to be captured is whether re-use is permitted or not (see paragraph 267) and the contractual parameters if so.  The actual exercise of reuse rights (and percentages thereof) will be a function of other external fa</w:t>
      </w:r>
      <w:r>
        <w:t>c</w:t>
      </w:r>
      <w:r>
        <w:t>tors</w:t>
      </w:r>
      <w:proofErr w:type="gramStart"/>
      <w:r w:rsidR="008046D1">
        <w:t>.</w:t>
      </w:r>
      <w:permEnd w:id="383078692"/>
      <w:r w:rsidR="00E652D1">
        <w:t>&lt;</w:t>
      </w:r>
      <w:proofErr w:type="gramEnd"/>
      <w:r w:rsidR="00E652D1">
        <w: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1536435581" w:edGrp="everyone"/>
      <w:r>
        <w:t>TYPE YOUR TEXT HERE</w:t>
      </w:r>
    </w:p>
    <w:permEnd w:id="1536435581"/>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816216263" w:edGrp="everyone"/>
      <w:r>
        <w:t>TYPE YOUR TEXT HERE</w:t>
      </w:r>
    </w:p>
    <w:permEnd w:id="816216263"/>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493960402" w:edGrp="everyone"/>
      <w:r>
        <w:t>TYPE YOUR TEXT HERE</w:t>
      </w:r>
    </w:p>
    <w:permEnd w:id="1493960402"/>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4179323" w:edGrp="everyone"/>
      <w:r>
        <w:t>TYPE YOUR TEXT HERE</w:t>
      </w:r>
    </w:p>
    <w:permEnd w:id="14179323"/>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54491787" w:edGrp="everyone"/>
      <w:r>
        <w:t>TYPE YOUR TEXT HERE</w:t>
      </w:r>
    </w:p>
    <w:permEnd w:id="54491787"/>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1995455908" w:edGrp="everyone"/>
      <w:r>
        <w:t>TYPE YOUR TEXT HERE</w:t>
      </w:r>
    </w:p>
    <w:permEnd w:id="1995455908"/>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2005866630" w:edGrp="everyone"/>
      <w:r>
        <w:t>TYPE YOUR TEXT HERE</w:t>
      </w:r>
    </w:p>
    <w:permEnd w:id="2005866630"/>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287967852" w:edGrp="everyone"/>
      <w:r>
        <w:t>TYPE YOUR TEXT HERE</w:t>
      </w:r>
    </w:p>
    <w:permEnd w:id="287967852"/>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480796608" w:edGrp="everyone"/>
      <w:r>
        <w:t>TYPE YOUR TEXT HERE</w:t>
      </w:r>
    </w:p>
    <w:permEnd w:id="1480796608"/>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1566988642" w:edGrp="everyone"/>
      <w:r>
        <w:t>TYPE YOUR TEXT HERE</w:t>
      </w:r>
    </w:p>
    <w:permEnd w:id="1566988642"/>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234840524" w:edGrp="everyone"/>
      <w:r>
        <w:t>TYPE YOUR TEXT HERE</w:t>
      </w:r>
    </w:p>
    <w:permEnd w:id="234840524"/>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327501668" w:edGrp="everyone"/>
      <w:r>
        <w:t>TYPE YOUR TEXT HERE</w:t>
      </w:r>
    </w:p>
    <w:permEnd w:id="1327501668"/>
    <w:p w:rsidR="00E652D1" w:rsidRDefault="00E652D1" w:rsidP="00E652D1">
      <w:r>
        <w:t>&lt;ESMA_QUESTION_SFTR_129&gt;</w:t>
      </w:r>
    </w:p>
    <w:p w:rsidR="00E652D1" w:rsidRDefault="00E652D1" w:rsidP="00E652D1"/>
    <w:p w:rsidR="00E652D1" w:rsidRDefault="00E652D1" w:rsidP="00E652D1">
      <w:pPr>
        <w:pStyle w:val="QST"/>
        <w:numPr>
          <w:ilvl w:val="0"/>
          <w:numId w:val="50"/>
        </w:numPr>
      </w:pPr>
      <w:r>
        <w:lastRenderedPageBreak/>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764692368" w:edGrp="everyone"/>
      <w:r>
        <w:t>TYPE YOUR TEXT HERE</w:t>
      </w:r>
    </w:p>
    <w:permEnd w:id="764692368"/>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2053454691" w:edGrp="everyone"/>
      <w:r>
        <w:t>TYPE YOUR TEXT HERE</w:t>
      </w:r>
    </w:p>
    <w:permEnd w:id="2053454691"/>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875513551" w:edGrp="everyone"/>
      <w:r>
        <w:t>TYPE YOUR TEXT HERE</w:t>
      </w:r>
    </w:p>
    <w:permEnd w:id="875513551"/>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8046D1" w:rsidP="00E652D1">
      <w:permStart w:id="714679302" w:edGrp="everyone"/>
      <w:r w:rsidRPr="008046D1">
        <w:t xml:space="preserve">The Draft Rules propose double-sided reporting for </w:t>
      </w:r>
      <w:proofErr w:type="spellStart"/>
      <w:r w:rsidRPr="008046D1">
        <w:t>SFTs</w:t>
      </w:r>
      <w:proofErr w:type="spellEnd"/>
      <w:r w:rsidRPr="008046D1">
        <w:t>.  However, many participants propose under EMIR to move to sin</w:t>
      </w:r>
      <w:r w:rsidR="00944BEA">
        <w:t>gle-</w:t>
      </w:r>
      <w:r w:rsidRPr="008046D1">
        <w:t xml:space="preserve">sided reporting.  A coordinated determination on this issue more generally should take place before making industry pay for development of an expensive double-sided system for </w:t>
      </w:r>
      <w:proofErr w:type="spellStart"/>
      <w:r w:rsidRPr="008046D1">
        <w:t>SFTs</w:t>
      </w:r>
      <w:proofErr w:type="spellEnd"/>
      <w:r w:rsidRPr="008046D1">
        <w:t xml:space="preserve"> that may be replaced.  This should be considered in the context of paragraph 291 onwards, which requires reports to be fully reconciled</w:t>
      </w:r>
      <w:proofErr w:type="gramStart"/>
      <w:r w:rsidRPr="008046D1">
        <w:t>.</w:t>
      </w:r>
      <w:permEnd w:id="714679302"/>
      <w:r w:rsidR="00E652D1">
        <w:t>&lt;</w:t>
      </w:r>
      <w:proofErr w:type="gramEnd"/>
      <w:r w:rsidR="00E652D1">
        <w: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492271564" w:edGrp="everyone"/>
      <w:r>
        <w:t>TYPE YOUR TEXT HERE</w:t>
      </w:r>
    </w:p>
    <w:permEnd w:id="492271564"/>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2143375281" w:edGrp="everyone"/>
      <w:r>
        <w:t>TYPE YOUR TEXT HERE</w:t>
      </w:r>
    </w:p>
    <w:permEnd w:id="2143375281"/>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908090501" w:edGrp="everyone"/>
      <w:r>
        <w:t>TYPE YOUR TEXT HERE</w:t>
      </w:r>
    </w:p>
    <w:permEnd w:id="908090501"/>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333850359" w:edGrp="everyone"/>
      <w:r>
        <w:t>TYPE YOUR TEXT HERE</w:t>
      </w:r>
    </w:p>
    <w:permEnd w:id="333850359"/>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2077491439" w:edGrp="everyone"/>
      <w:r>
        <w:t>TYPE YOUR TEXT HERE</w:t>
      </w:r>
    </w:p>
    <w:permEnd w:id="2077491439"/>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402347063" w:edGrp="everyone"/>
      <w:r>
        <w:t>TYPE YOUR TEXT HERE</w:t>
      </w:r>
    </w:p>
    <w:permEnd w:id="402347063"/>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275083764" w:edGrp="everyone"/>
      <w:r>
        <w:t>TYPE YOUR TEXT HERE</w:t>
      </w:r>
    </w:p>
    <w:permEnd w:id="1275083764"/>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017664408" w:edGrp="everyone"/>
      <w:r>
        <w:t>TYPE YOUR TEXT HERE</w:t>
      </w:r>
    </w:p>
    <w:permEnd w:id="1017664408"/>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827555078" w:edGrp="everyone"/>
      <w:r>
        <w:t>TYPE YOUR TEXT HERE</w:t>
      </w:r>
    </w:p>
    <w:permEnd w:id="1827555078"/>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164309564" w:edGrp="everyone"/>
      <w:r>
        <w:t>TYPE YOUR TEXT HERE</w:t>
      </w:r>
    </w:p>
    <w:permEnd w:id="164309564"/>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w:t>
      </w:r>
      <w:r>
        <w:lastRenderedPageBreak/>
        <w:t>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700471849" w:edGrp="everyone"/>
      <w:r>
        <w:t>TYPE YOUR TEXT HERE</w:t>
      </w:r>
    </w:p>
    <w:permEnd w:id="700471849"/>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498636870" w:edGrp="everyone"/>
      <w:r>
        <w:t>TYPE YOUR TEXT HERE</w:t>
      </w:r>
    </w:p>
    <w:permEnd w:id="1498636870"/>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D2" w:rsidRDefault="003B63D2">
      <w:r>
        <w:separator/>
      </w:r>
    </w:p>
    <w:p w:rsidR="003B63D2" w:rsidRDefault="003B63D2"/>
  </w:endnote>
  <w:endnote w:type="continuationSeparator" w:id="0">
    <w:p w:rsidR="003B63D2" w:rsidRDefault="003B63D2">
      <w:r>
        <w:continuationSeparator/>
      </w:r>
    </w:p>
    <w:p w:rsidR="003B63D2" w:rsidRDefault="003B63D2"/>
  </w:endnote>
  <w:endnote w:type="continuationNotice" w:id="1">
    <w:p w:rsidR="003B63D2" w:rsidRDefault="003B6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2375" w:rsidRPr="00616B9B" w:rsidTr="00315E96">
      <w:trPr>
        <w:trHeight w:val="284"/>
      </w:trPr>
      <w:tc>
        <w:tcPr>
          <w:tcW w:w="8460" w:type="dxa"/>
        </w:tcPr>
        <w:p w:rsidR="003D2375" w:rsidRPr="00315E96" w:rsidRDefault="003D2375" w:rsidP="00315E96">
          <w:pPr>
            <w:pStyle w:val="00Footer"/>
            <w:rPr>
              <w:lang w:val="fr-FR"/>
            </w:rPr>
          </w:pPr>
        </w:p>
      </w:tc>
      <w:tc>
        <w:tcPr>
          <w:tcW w:w="952" w:type="dxa"/>
        </w:tcPr>
        <w:p w:rsidR="003D2375" w:rsidRPr="00616B9B" w:rsidRDefault="003D237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A04ED">
            <w:rPr>
              <w:rFonts w:cs="Arial"/>
              <w:noProof/>
              <w:sz w:val="22"/>
              <w:szCs w:val="22"/>
            </w:rPr>
            <w:t>4</w:t>
          </w:r>
          <w:r w:rsidRPr="00616B9B">
            <w:rPr>
              <w:rFonts w:cs="Arial"/>
              <w:noProof/>
              <w:sz w:val="22"/>
              <w:szCs w:val="22"/>
            </w:rPr>
            <w:fldChar w:fldCharType="end"/>
          </w:r>
        </w:p>
      </w:tc>
    </w:tr>
  </w:tbl>
  <w:p w:rsidR="003D2375" w:rsidRDefault="003D2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75" w:rsidRDefault="003D2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D2" w:rsidRDefault="003B63D2">
      <w:r>
        <w:separator/>
      </w:r>
    </w:p>
    <w:p w:rsidR="003B63D2" w:rsidRDefault="003B63D2"/>
  </w:footnote>
  <w:footnote w:type="continuationSeparator" w:id="0">
    <w:p w:rsidR="003B63D2" w:rsidRDefault="003B63D2">
      <w:r>
        <w:continuationSeparator/>
      </w:r>
    </w:p>
    <w:p w:rsidR="003B63D2" w:rsidRDefault="003B63D2"/>
  </w:footnote>
  <w:footnote w:type="continuationNotice" w:id="1">
    <w:p w:rsidR="003B63D2" w:rsidRDefault="003B63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75" w:rsidRDefault="003D2375">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920446">
      <w:rPr>
        <w:noProof/>
        <w:lang w:eastAsia="en-GB"/>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75" w:rsidRDefault="003D2375"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75" w:rsidRDefault="003D23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2375" w:rsidRPr="002F4496" w:rsidTr="000C06C9">
      <w:trPr>
        <w:trHeight w:val="284"/>
      </w:trPr>
      <w:tc>
        <w:tcPr>
          <w:tcW w:w="8460" w:type="dxa"/>
        </w:tcPr>
        <w:p w:rsidR="003D2375" w:rsidRPr="000C3B6D" w:rsidRDefault="003D2375" w:rsidP="000C06C9">
          <w:pPr>
            <w:pStyle w:val="00Footer"/>
            <w:rPr>
              <w:lang w:val="fr-FR"/>
            </w:rPr>
          </w:pPr>
        </w:p>
      </w:tc>
      <w:tc>
        <w:tcPr>
          <w:tcW w:w="952" w:type="dxa"/>
        </w:tcPr>
        <w:p w:rsidR="003D2375" w:rsidRPr="00146B34" w:rsidRDefault="003D2375" w:rsidP="000C06C9">
          <w:pPr>
            <w:pStyle w:val="00aPagenumber"/>
            <w:rPr>
              <w:lang w:val="fr-FR"/>
            </w:rPr>
          </w:pPr>
        </w:p>
      </w:tc>
    </w:tr>
  </w:tbl>
  <w:p w:rsidR="003D2375" w:rsidRPr="00DB46C3" w:rsidRDefault="003D2375">
    <w:pPr>
      <w:rPr>
        <w:lang w:val="fr-FR"/>
      </w:rPr>
    </w:pPr>
  </w:p>
  <w:p w:rsidR="003D2375" w:rsidRPr="002F4496" w:rsidRDefault="003D2375">
    <w:pPr>
      <w:pStyle w:val="Header"/>
      <w:rPr>
        <w:lang w:val="fr-FR"/>
      </w:rPr>
    </w:pPr>
  </w:p>
  <w:p w:rsidR="003D2375" w:rsidRPr="002F4496" w:rsidRDefault="003D2375" w:rsidP="000C06C9">
    <w:pPr>
      <w:pStyle w:val="Header"/>
      <w:tabs>
        <w:tab w:val="clear" w:pos="4536"/>
        <w:tab w:val="clear" w:pos="9072"/>
        <w:tab w:val="left" w:pos="8227"/>
      </w:tabs>
      <w:rPr>
        <w:lang w:val="fr-FR"/>
      </w:rPr>
    </w:pPr>
  </w:p>
  <w:p w:rsidR="003D2375" w:rsidRPr="002F4496" w:rsidRDefault="003D2375" w:rsidP="000C06C9">
    <w:pPr>
      <w:pStyle w:val="Header"/>
      <w:tabs>
        <w:tab w:val="clear" w:pos="4536"/>
        <w:tab w:val="clear" w:pos="9072"/>
        <w:tab w:val="left" w:pos="8227"/>
      </w:tabs>
      <w:rPr>
        <w:lang w:val="fr-FR"/>
      </w:rPr>
    </w:pPr>
  </w:p>
  <w:p w:rsidR="003D2375" w:rsidRPr="002F4496" w:rsidRDefault="003D2375">
    <w:pPr>
      <w:pStyle w:val="Header"/>
      <w:rPr>
        <w:lang w:val="fr-FR"/>
      </w:rPr>
    </w:pPr>
  </w:p>
  <w:p w:rsidR="003D2375" w:rsidRPr="002F4496" w:rsidRDefault="003D2375">
    <w:pPr>
      <w:pStyle w:val="Header"/>
      <w:rPr>
        <w:lang w:val="fr-FR"/>
      </w:rPr>
    </w:pPr>
  </w:p>
  <w:p w:rsidR="003D2375" w:rsidRPr="002F4496" w:rsidRDefault="003D2375">
    <w:pPr>
      <w:pStyle w:val="Header"/>
      <w:rPr>
        <w:lang w:val="fr-FR"/>
      </w:rPr>
    </w:pPr>
  </w:p>
  <w:p w:rsidR="003D2375" w:rsidRPr="002F4496" w:rsidRDefault="003D2375">
    <w:pPr>
      <w:pStyle w:val="Header"/>
      <w:rPr>
        <w:lang w:val="fr-FR"/>
      </w:rPr>
    </w:pPr>
  </w:p>
  <w:p w:rsidR="003D2375" w:rsidRPr="002F4496" w:rsidRDefault="003D2375">
    <w:pPr>
      <w:pStyle w:val="Header"/>
      <w:rPr>
        <w:highlight w:val="yellow"/>
        <w:lang w:val="fr-FR"/>
      </w:rPr>
    </w:pPr>
  </w:p>
  <w:p w:rsidR="003D2375" w:rsidRDefault="00920446">
    <w:pPr>
      <w:pStyle w:val="Header"/>
    </w:pPr>
    <w:r>
      <w:rPr>
        <w:noProof/>
        <w:lang w:eastAsia="en-GB"/>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3D2375">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ClientMatter" w:val="False"/>
    <w:docVar w:name="DocIDDate" w:val="False"/>
    <w:docVar w:name="DocIDLibrary" w:val="True"/>
    <w:docVar w:name="DocIDType" w:val="AllPagesExceptFirst"/>
    <w:docVar w:name="DocIDTypist" w:val="False"/>
  </w:docVars>
  <w:rsids>
    <w:rsidRoot w:val="00A02370"/>
    <w:rsid w:val="000006AD"/>
    <w:rsid w:val="0000135C"/>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58F"/>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4ED"/>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75C6"/>
    <w:rsid w:val="00127D50"/>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1AF"/>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1EE1"/>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07"/>
    <w:rsid w:val="002E1B22"/>
    <w:rsid w:val="002E3726"/>
    <w:rsid w:val="002E387F"/>
    <w:rsid w:val="002E7F4B"/>
    <w:rsid w:val="002F0706"/>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312"/>
    <w:rsid w:val="003865E5"/>
    <w:rsid w:val="003926C1"/>
    <w:rsid w:val="00392900"/>
    <w:rsid w:val="00393357"/>
    <w:rsid w:val="00395E7B"/>
    <w:rsid w:val="00395F4C"/>
    <w:rsid w:val="003A5D97"/>
    <w:rsid w:val="003A5DAC"/>
    <w:rsid w:val="003A6591"/>
    <w:rsid w:val="003A6E9A"/>
    <w:rsid w:val="003B08C8"/>
    <w:rsid w:val="003B2567"/>
    <w:rsid w:val="003B381A"/>
    <w:rsid w:val="003B4976"/>
    <w:rsid w:val="003B4B3F"/>
    <w:rsid w:val="003B6258"/>
    <w:rsid w:val="003B63D2"/>
    <w:rsid w:val="003B7A99"/>
    <w:rsid w:val="003C0343"/>
    <w:rsid w:val="003C104C"/>
    <w:rsid w:val="003C1C32"/>
    <w:rsid w:val="003C40DA"/>
    <w:rsid w:val="003C42BA"/>
    <w:rsid w:val="003C462F"/>
    <w:rsid w:val="003C4A02"/>
    <w:rsid w:val="003C4F05"/>
    <w:rsid w:val="003C6191"/>
    <w:rsid w:val="003C6E49"/>
    <w:rsid w:val="003D0CBF"/>
    <w:rsid w:val="003D0DD6"/>
    <w:rsid w:val="003D0F0D"/>
    <w:rsid w:val="003D2375"/>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464E"/>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BAE"/>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3D56"/>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321"/>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569"/>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5C61"/>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6A1"/>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6D1"/>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1CDF"/>
    <w:rsid w:val="00903E11"/>
    <w:rsid w:val="00903EBE"/>
    <w:rsid w:val="009041DE"/>
    <w:rsid w:val="00905D59"/>
    <w:rsid w:val="009062CA"/>
    <w:rsid w:val="00907631"/>
    <w:rsid w:val="00907776"/>
    <w:rsid w:val="00913401"/>
    <w:rsid w:val="00913567"/>
    <w:rsid w:val="009137B6"/>
    <w:rsid w:val="00915EBA"/>
    <w:rsid w:val="00917093"/>
    <w:rsid w:val="0092030E"/>
    <w:rsid w:val="00920446"/>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4BEA"/>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228"/>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4B"/>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61AA"/>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ECB"/>
    <w:rsid w:val="00BA1354"/>
    <w:rsid w:val="00BA24F8"/>
    <w:rsid w:val="00BA31AA"/>
    <w:rsid w:val="00BA45D8"/>
    <w:rsid w:val="00BA5828"/>
    <w:rsid w:val="00BA64B3"/>
    <w:rsid w:val="00BA754A"/>
    <w:rsid w:val="00BA7820"/>
    <w:rsid w:val="00BA794C"/>
    <w:rsid w:val="00BB09FB"/>
    <w:rsid w:val="00BB238D"/>
    <w:rsid w:val="00BB2630"/>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831"/>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925"/>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CBA"/>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ED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character" w:customStyle="1" w:styleId="DocID">
    <w:name w:val="DocID"/>
    <w:basedOn w:val="DefaultParagraphFont"/>
    <w:rsid w:val="00BA0ECB"/>
    <w:rPr>
      <w:rFonts w:ascii="Times New Roman" w:hAnsi="Times New Roman" w:cs="Times New Roman"/>
      <w:b w:val="0"/>
      <w:i w:val="0"/>
      <w:caps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character" w:customStyle="1" w:styleId="DocID">
    <w:name w:val="DocID"/>
    <w:basedOn w:val="DefaultParagraphFont"/>
    <w:rsid w:val="00BA0ECB"/>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12177049">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3CDD-0EB7-4C6A-9442-87B5BDD4AED4}">
  <ds:schemaRefs>
    <ds:schemaRef ds:uri="http://schemas.openxmlformats.org/officeDocument/2006/bibliography"/>
  </ds:schemaRefs>
</ds:datastoreItem>
</file>

<file path=customXml/itemProps2.xml><?xml version="1.0" encoding="utf-8"?>
<ds:datastoreItem xmlns:ds="http://schemas.openxmlformats.org/officeDocument/2006/customXml" ds:itemID="{58FD7EFA-6F39-40EB-B045-30BD957F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8213</Words>
  <Characters>48482</Characters>
  <Application>Microsoft Office Word</Application>
  <DocSecurity>8</DocSecurity>
  <Lines>404</Lines>
  <Paragraphs>113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56582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Couling</cp:lastModifiedBy>
  <cp:revision>4</cp:revision>
  <cp:lastPrinted>2016-04-19T10:40:00Z</cp:lastPrinted>
  <dcterms:created xsi:type="dcterms:W3CDTF">2016-04-22T12:40:00Z</dcterms:created>
  <dcterms:modified xsi:type="dcterms:W3CDTF">2016-04-22T12:48:00Z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LNDOCS01/976081.2</vt:lpwstr>
  </property>
</Properties>
</file>