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5D" w:rsidRPr="00A92654" w:rsidRDefault="00F5365D" w:rsidP="00F5365D">
      <w:r w:rsidRPr="00A92654">
        <w:t xml:space="preserve">Response of F. van </w:t>
      </w:r>
      <w:proofErr w:type="spellStart"/>
      <w:r w:rsidRPr="00A92654">
        <w:t>Lanschot</w:t>
      </w:r>
      <w:proofErr w:type="spellEnd"/>
      <w:r w:rsidRPr="00A92654">
        <w:t xml:space="preserve"> </w:t>
      </w:r>
      <w:proofErr w:type="spellStart"/>
      <w:r w:rsidRPr="00A92654">
        <w:t>Bankiers</w:t>
      </w:r>
      <w:proofErr w:type="spellEnd"/>
      <w:r w:rsidRPr="00A92654">
        <w:t xml:space="preserve"> N.V. (“Van </w:t>
      </w:r>
      <w:proofErr w:type="spellStart"/>
      <w:r w:rsidRPr="00A92654">
        <w:t>Lanschot</w:t>
      </w:r>
      <w:proofErr w:type="spellEnd"/>
      <w:r w:rsidRPr="00A92654">
        <w:t xml:space="preserve">”) to ESMA’s Draft Consultation Paper on the Guidelines on transaction reporting, reference data, order record keeping &amp; clock synchronization dated 23 December 2015. </w:t>
      </w:r>
    </w:p>
    <w:p w:rsidR="00DD4EB0" w:rsidRPr="00A92654" w:rsidRDefault="00DD4EB0" w:rsidP="00F5365D"/>
    <w:p w:rsidR="00DD4EB0" w:rsidRPr="00A92654" w:rsidRDefault="00DD4EB0" w:rsidP="00F5365D">
      <w:r w:rsidRPr="00A92654">
        <w:t xml:space="preserve">Van </w:t>
      </w:r>
      <w:proofErr w:type="spellStart"/>
      <w:r w:rsidRPr="00A92654">
        <w:t>Lanschot</w:t>
      </w:r>
      <w:proofErr w:type="spellEnd"/>
      <w:r w:rsidRPr="00A92654">
        <w:t xml:space="preserve"> is a Netherlands </w:t>
      </w:r>
      <w:proofErr w:type="spellStart"/>
      <w:r w:rsidRPr="00A92654">
        <w:t>licenced</w:t>
      </w:r>
      <w:proofErr w:type="spellEnd"/>
      <w:r w:rsidRPr="00A92654">
        <w:t xml:space="preserve"> investment firm with approximately [*] investment clients.</w:t>
      </w:r>
    </w:p>
    <w:p w:rsidR="00F5365D" w:rsidRPr="00A92654" w:rsidRDefault="00F5365D" w:rsidP="00F5365D"/>
    <w:p w:rsidR="00F5365D" w:rsidRPr="00A92654" w:rsidRDefault="00F5365D" w:rsidP="00F5365D">
      <w:r w:rsidRPr="00A92654">
        <w:t xml:space="preserve">Van </w:t>
      </w:r>
      <w:proofErr w:type="spellStart"/>
      <w:r w:rsidRPr="00A92654">
        <w:t>Lanschot</w:t>
      </w:r>
      <w:proofErr w:type="spellEnd"/>
      <w:r w:rsidRPr="00A92654">
        <w:t xml:space="preserve"> underwrites the response of the NVB on the above consultation paper, but would like to use its individual response to emphasize the NVB’s answers to Question 2.</w:t>
      </w:r>
    </w:p>
    <w:p w:rsidR="00F5365D" w:rsidRPr="00A92654" w:rsidRDefault="00F5365D" w:rsidP="00F5365D"/>
    <w:p w:rsidR="00F5365D" w:rsidRPr="00A92654" w:rsidRDefault="00F5365D" w:rsidP="00F5365D">
      <w:pPr>
        <w:rPr>
          <w:b/>
        </w:rPr>
      </w:pPr>
      <w:r w:rsidRPr="00A92654">
        <w:rPr>
          <w:b/>
        </w:rPr>
        <w:t>Q2: Are there any areas in Part I covered above that require further clarity? Please elaborate.</w:t>
      </w:r>
    </w:p>
    <w:p w:rsidR="00F5365D" w:rsidRDefault="00F5365D"/>
    <w:p w:rsidR="00F5365D" w:rsidRDefault="00F5365D">
      <w:r>
        <w:t xml:space="preserve">Paragraph 1.1.5 states that investment firms, in order to ensure fulfillment of the requirement to report correct and accurate details, could, amongst others: </w:t>
      </w:r>
    </w:p>
    <w:p w:rsidR="00F5365D" w:rsidRDefault="00F5365D"/>
    <w:p w:rsidR="00F5365D" w:rsidRDefault="00F5365D" w:rsidP="00F5365D">
      <w:pPr>
        <w:pStyle w:val="Lijstalinea"/>
        <w:numPr>
          <w:ilvl w:val="0"/>
          <w:numId w:val="1"/>
        </w:numPr>
      </w:pPr>
      <w:r>
        <w:t>Ask the natural person to prove the correctness and validity of the identifier by providing official documents; and</w:t>
      </w:r>
    </w:p>
    <w:p w:rsidR="00EF7433" w:rsidRDefault="00F5365D" w:rsidP="00F5365D">
      <w:pPr>
        <w:pStyle w:val="Lijstalinea"/>
        <w:numPr>
          <w:ilvl w:val="0"/>
          <w:numId w:val="1"/>
        </w:numPr>
      </w:pPr>
      <w:r>
        <w:t xml:space="preserve">Monitor the expiry date of a non-persistent identifier and ask the natural person to provide the new identifier after the expiry date was reached.  </w:t>
      </w:r>
    </w:p>
    <w:p w:rsidR="00F5365D" w:rsidRDefault="00F5365D" w:rsidP="00F5365D"/>
    <w:p w:rsidR="00F5365D" w:rsidRDefault="00F5365D" w:rsidP="00F5365D">
      <w:r>
        <w:t xml:space="preserve">Van </w:t>
      </w:r>
      <w:proofErr w:type="spellStart"/>
      <w:r>
        <w:t>Lanschot</w:t>
      </w:r>
      <w:proofErr w:type="spellEnd"/>
      <w:r>
        <w:t xml:space="preserve"> feels that any requirements to update and monitor the expiry date of identifiers would put an unreasonable large burden on investment firms. </w:t>
      </w:r>
      <w:r w:rsidR="00DD4EB0">
        <w:t xml:space="preserve">Van </w:t>
      </w:r>
      <w:proofErr w:type="spellStart"/>
      <w:r w:rsidR="00DD4EB0">
        <w:t>Lanschot</w:t>
      </w:r>
      <w:proofErr w:type="spellEnd"/>
      <w:r w:rsidR="00DD4EB0">
        <w:t xml:space="preserve"> believes that the rationale of the transaction reporting requirements (to monitor possible market abuse) can also be reached by using – as much as possible - information about clients that is already in the investment firm’s possession. </w:t>
      </w:r>
      <w:r w:rsidR="00A92654">
        <w:t xml:space="preserve">Given the fact that passports </w:t>
      </w:r>
      <w:r w:rsidR="00067FA9">
        <w:t>and identity cards have</w:t>
      </w:r>
      <w:r w:rsidR="00A92654">
        <w:t xml:space="preserve"> a unique number (once a number is used it cannot be used for the issuance of a new passport</w:t>
      </w:r>
      <w:r w:rsidR="00067FA9">
        <w:t xml:space="preserve"> or identity card</w:t>
      </w:r>
      <w:r w:rsidR="00A92654">
        <w:t>)</w:t>
      </w:r>
      <w:r w:rsidR="00067FA9">
        <w:t>,</w:t>
      </w:r>
      <w:r w:rsidR="00A92654">
        <w:t xml:space="preserve"> Van </w:t>
      </w:r>
      <w:proofErr w:type="spellStart"/>
      <w:r w:rsidR="00A92654">
        <w:t>Lanschot</w:t>
      </w:r>
      <w:proofErr w:type="spellEnd"/>
      <w:r w:rsidR="00A92654">
        <w:t xml:space="preserve"> is of the opinion that </w:t>
      </w:r>
      <w:r w:rsidR="00067FA9">
        <w:t>a client can sufficiently identified with the use of</w:t>
      </w:r>
      <w:r w:rsidR="00A92654">
        <w:t xml:space="preserve"> a lapsed </w:t>
      </w:r>
      <w:proofErr w:type="spellStart"/>
      <w:r w:rsidR="00A92654">
        <w:t>passportnumber</w:t>
      </w:r>
      <w:proofErr w:type="spellEnd"/>
      <w:r w:rsidR="00A92654">
        <w:t xml:space="preserve"> </w:t>
      </w:r>
      <w:r w:rsidR="00067FA9">
        <w:t>or identity card.</w:t>
      </w:r>
      <w:bookmarkStart w:id="0" w:name="_GoBack"/>
      <w:bookmarkEnd w:id="0"/>
    </w:p>
    <w:sectPr w:rsidR="00F53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74208"/>
    <w:multiLevelType w:val="hybridMultilevel"/>
    <w:tmpl w:val="2E5CDCE2"/>
    <w:lvl w:ilvl="0" w:tplc="1C0081E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D"/>
    <w:rsid w:val="00067FA9"/>
    <w:rsid w:val="00A92654"/>
    <w:rsid w:val="00DD4EB0"/>
    <w:rsid w:val="00EF7433"/>
    <w:rsid w:val="00F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DFED-98D3-427B-B137-B1CDF9C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365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45A2DC13.dotm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Lanschot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(M.S.) Honig-van Oosten</dc:creator>
  <cp:keywords/>
  <dc:description/>
  <cp:lastModifiedBy>Machteld (M.S.) Honig-van Oosten</cp:lastModifiedBy>
  <cp:revision>2</cp:revision>
  <dcterms:created xsi:type="dcterms:W3CDTF">2016-03-18T09:39:00Z</dcterms:created>
  <dcterms:modified xsi:type="dcterms:W3CDTF">2016-03-18T09:39:00Z</dcterms:modified>
</cp:coreProperties>
</file>