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28560" w14:textId="09623684" w:rsidR="006F00EF" w:rsidRPr="000057CF" w:rsidRDefault="006C1B5C" w:rsidP="007E3B13">
      <w:pPr>
        <w:spacing w:line="240" w:lineRule="auto"/>
        <w:rPr>
          <w:lang w:val="en-GB"/>
        </w:rPr>
      </w:pPr>
      <w:bookmarkStart w:id="0" w:name="xxDocument"/>
      <w:bookmarkStart w:id="1" w:name="_GoBack"/>
      <w:bookmarkEnd w:id="0"/>
      <w:bookmarkEnd w:id="1"/>
      <w:r w:rsidRPr="000057CF">
        <w:rPr>
          <w:lang w:val="en-GB"/>
        </w:rPr>
        <w:t>2016-03-</w:t>
      </w:r>
      <w:r w:rsidR="009F25CB">
        <w:rPr>
          <w:lang w:val="en-GB"/>
        </w:rPr>
        <w:t>3</w:t>
      </w:r>
      <w:r w:rsidR="00CE0070">
        <w:rPr>
          <w:lang w:val="en-GB"/>
        </w:rPr>
        <w:t>1</w:t>
      </w:r>
    </w:p>
    <w:p w14:paraId="6383B560" w14:textId="0309000C" w:rsidR="009F25CB" w:rsidRDefault="009F25CB" w:rsidP="007E3B13">
      <w:pPr>
        <w:pStyle w:val="Default"/>
        <w:rPr>
          <w:b/>
          <w:bCs/>
          <w:sz w:val="22"/>
          <w:szCs w:val="22"/>
          <w:lang w:val="en-GB"/>
        </w:rPr>
      </w:pPr>
      <w:bookmarkStart w:id="2" w:name="Position"/>
      <w:bookmarkEnd w:id="2"/>
    </w:p>
    <w:p w14:paraId="27DDCCDD" w14:textId="30E1349F" w:rsidR="009F25CB" w:rsidRDefault="009F25CB" w:rsidP="007E3B13">
      <w:pPr>
        <w:pStyle w:val="Default"/>
        <w:rPr>
          <w:b/>
          <w:bCs/>
          <w:sz w:val="22"/>
          <w:szCs w:val="22"/>
          <w:lang w:val="en-GB"/>
        </w:rPr>
      </w:pPr>
      <w:r>
        <w:rPr>
          <w:b/>
          <w:bCs/>
          <w:sz w:val="22"/>
          <w:szCs w:val="22"/>
          <w:lang w:val="en-GB"/>
        </w:rPr>
        <w:t xml:space="preserve">ESMA Discussion Paper on Benchmarks Regulation </w:t>
      </w:r>
    </w:p>
    <w:p w14:paraId="64F1F216" w14:textId="77777777" w:rsidR="009F25CB" w:rsidRDefault="009F25CB" w:rsidP="007E3B13">
      <w:pPr>
        <w:pStyle w:val="Default"/>
        <w:rPr>
          <w:b/>
          <w:bCs/>
          <w:sz w:val="22"/>
          <w:szCs w:val="22"/>
          <w:lang w:val="en-GB"/>
        </w:rPr>
      </w:pPr>
    </w:p>
    <w:p w14:paraId="5525EFA0" w14:textId="5BEF54CB" w:rsidR="009F25CB" w:rsidRDefault="009F25CB" w:rsidP="007E3B13">
      <w:pPr>
        <w:pStyle w:val="Default"/>
        <w:rPr>
          <w:bCs/>
          <w:sz w:val="22"/>
          <w:szCs w:val="22"/>
          <w:lang w:val="en-GB"/>
        </w:rPr>
      </w:pPr>
      <w:r w:rsidRPr="009F25CB">
        <w:rPr>
          <w:bCs/>
          <w:sz w:val="22"/>
          <w:szCs w:val="22"/>
          <w:lang w:val="en-GB"/>
        </w:rPr>
        <w:t>The Swedish Bankers´ Association represents the Swedish banking industry and is the administrator of STIBOR (the Stockholm Interbank Offered Rate)</w:t>
      </w:r>
      <w:r>
        <w:rPr>
          <w:bCs/>
          <w:sz w:val="22"/>
          <w:szCs w:val="22"/>
          <w:lang w:val="en-GB"/>
        </w:rPr>
        <w:t xml:space="preserve">. We welcome the opportunity to </w:t>
      </w:r>
      <w:r w:rsidR="00D668D3">
        <w:rPr>
          <w:bCs/>
          <w:sz w:val="22"/>
          <w:szCs w:val="22"/>
          <w:lang w:val="en-GB"/>
        </w:rPr>
        <w:t xml:space="preserve">submit </w:t>
      </w:r>
      <w:r>
        <w:rPr>
          <w:bCs/>
          <w:sz w:val="22"/>
          <w:szCs w:val="22"/>
          <w:lang w:val="en-GB"/>
        </w:rPr>
        <w:t>comment</w:t>
      </w:r>
      <w:r w:rsidR="00D668D3">
        <w:rPr>
          <w:bCs/>
          <w:sz w:val="22"/>
          <w:szCs w:val="22"/>
          <w:lang w:val="en-GB"/>
        </w:rPr>
        <w:t>s</w:t>
      </w:r>
      <w:r>
        <w:rPr>
          <w:bCs/>
          <w:sz w:val="22"/>
          <w:szCs w:val="22"/>
          <w:lang w:val="en-GB"/>
        </w:rPr>
        <w:t xml:space="preserve"> </w:t>
      </w:r>
      <w:r w:rsidR="00D668D3">
        <w:rPr>
          <w:bCs/>
          <w:sz w:val="22"/>
          <w:szCs w:val="22"/>
          <w:lang w:val="en-GB"/>
        </w:rPr>
        <w:t>on</w:t>
      </w:r>
      <w:r>
        <w:rPr>
          <w:bCs/>
          <w:sz w:val="22"/>
          <w:szCs w:val="22"/>
          <w:lang w:val="en-GB"/>
        </w:rPr>
        <w:t xml:space="preserve"> the ESMA discussion paper on benchmarks regulation. </w:t>
      </w:r>
      <w:r w:rsidR="00CE0070">
        <w:rPr>
          <w:bCs/>
          <w:sz w:val="22"/>
          <w:szCs w:val="22"/>
          <w:lang w:val="en-GB"/>
        </w:rPr>
        <w:t>Our comments are mainly written from the perspective of an administrator.</w:t>
      </w:r>
    </w:p>
    <w:p w14:paraId="7BC2E351" w14:textId="06C0CDD6" w:rsidR="008F20A3" w:rsidRDefault="008F20A3" w:rsidP="007E3B13">
      <w:pPr>
        <w:pStyle w:val="Default"/>
        <w:rPr>
          <w:bCs/>
          <w:sz w:val="22"/>
          <w:szCs w:val="22"/>
          <w:lang w:val="en-GB"/>
        </w:rPr>
      </w:pPr>
    </w:p>
    <w:p w14:paraId="471B8B6E" w14:textId="5B380B7B" w:rsidR="008F20A3" w:rsidRPr="008F20A3" w:rsidRDefault="008F20A3" w:rsidP="007E3B13">
      <w:pPr>
        <w:pStyle w:val="Default"/>
        <w:rPr>
          <w:bCs/>
          <w:sz w:val="22"/>
          <w:szCs w:val="22"/>
          <w:lang w:val="en-GB"/>
        </w:rPr>
      </w:pPr>
      <w:r w:rsidRPr="008F20A3">
        <w:rPr>
          <w:sz w:val="22"/>
          <w:szCs w:val="22"/>
          <w:lang w:val="en-US"/>
        </w:rPr>
        <w:t>Initially the Swedish Bankers´ Association would like express our support for the key issues addressed by the European Banking Federation (EBF) in its response to the discussion Paper on Benchmarks Regulation.</w:t>
      </w:r>
    </w:p>
    <w:p w14:paraId="353457E7" w14:textId="77777777" w:rsidR="009F25CB" w:rsidRDefault="009F25CB" w:rsidP="007E3B13">
      <w:pPr>
        <w:pStyle w:val="Default"/>
        <w:rPr>
          <w:b/>
          <w:bCs/>
          <w:sz w:val="22"/>
          <w:szCs w:val="22"/>
          <w:lang w:val="en-GB"/>
        </w:rPr>
      </w:pPr>
    </w:p>
    <w:p w14:paraId="5E9A7718" w14:textId="77777777" w:rsidR="006C1B5C" w:rsidRDefault="006C1B5C" w:rsidP="007E3B13">
      <w:pPr>
        <w:pStyle w:val="Default"/>
        <w:rPr>
          <w:b/>
          <w:bCs/>
          <w:sz w:val="22"/>
          <w:szCs w:val="22"/>
          <w:lang w:val="en-GB"/>
        </w:rPr>
      </w:pPr>
      <w:r w:rsidRPr="006C1B5C">
        <w:rPr>
          <w:b/>
          <w:bCs/>
          <w:sz w:val="22"/>
          <w:szCs w:val="22"/>
          <w:lang w:val="en-GB"/>
        </w:rPr>
        <w:t xml:space="preserve">Q1: Do you agree that an index’s characteristic of being “made available to the public” should be defined in an open manner, possibly reflecting the current channels and modalities of publication of existing benchmarks, in order not to unduly restrict the number of benchmarks in scope? </w:t>
      </w:r>
    </w:p>
    <w:p w14:paraId="1D84FAF5" w14:textId="77777777" w:rsidR="009F25CB" w:rsidRDefault="009F25CB" w:rsidP="007E3B13">
      <w:pPr>
        <w:pStyle w:val="Default"/>
        <w:rPr>
          <w:b/>
          <w:bCs/>
          <w:sz w:val="22"/>
          <w:szCs w:val="22"/>
          <w:lang w:val="en-GB"/>
        </w:rPr>
      </w:pPr>
    </w:p>
    <w:p w14:paraId="66D7C190" w14:textId="2CDE04D2" w:rsidR="006C1B5C" w:rsidRDefault="009F25CB" w:rsidP="007E3B13">
      <w:pPr>
        <w:pStyle w:val="Default"/>
        <w:rPr>
          <w:sz w:val="22"/>
          <w:szCs w:val="22"/>
          <w:lang w:val="en-GB"/>
        </w:rPr>
      </w:pPr>
      <w:r>
        <w:rPr>
          <w:sz w:val="22"/>
          <w:szCs w:val="22"/>
          <w:lang w:val="en-GB"/>
        </w:rPr>
        <w:t>We are of the view that “being made available to the public” should be interpreted in a restrictive way in order to capture only those benchmarks which are intended to be used by the public. It must be possible to provide a benchmark to a limited group of customers and investors</w:t>
      </w:r>
      <w:r w:rsidR="00227740">
        <w:rPr>
          <w:sz w:val="22"/>
          <w:szCs w:val="22"/>
          <w:lang w:val="en-GB"/>
        </w:rPr>
        <w:t xml:space="preserve"> without having to comply with BMR. </w:t>
      </w:r>
    </w:p>
    <w:p w14:paraId="7E299616" w14:textId="77777777" w:rsidR="006C1B5C" w:rsidRPr="006C1B5C" w:rsidRDefault="006C1B5C" w:rsidP="007E3B13">
      <w:pPr>
        <w:pStyle w:val="Default"/>
        <w:rPr>
          <w:sz w:val="22"/>
          <w:szCs w:val="22"/>
          <w:lang w:val="en-GB"/>
        </w:rPr>
      </w:pPr>
    </w:p>
    <w:p w14:paraId="1C6FD5F6" w14:textId="77777777" w:rsidR="006C1B5C" w:rsidRDefault="006C1B5C" w:rsidP="007E3B13">
      <w:pPr>
        <w:pStyle w:val="Default"/>
        <w:rPr>
          <w:b/>
          <w:bCs/>
          <w:sz w:val="22"/>
          <w:szCs w:val="22"/>
          <w:lang w:val="en-GB"/>
        </w:rPr>
      </w:pPr>
      <w:r w:rsidRPr="006C1B5C">
        <w:rPr>
          <w:b/>
          <w:bCs/>
          <w:sz w:val="22"/>
          <w:szCs w:val="22"/>
          <w:lang w:val="en-GB"/>
        </w:rPr>
        <w:t xml:space="preserve">Q2: Do you have any proposals on which aspects of the publication process of </w:t>
      </w:r>
      <w:proofErr w:type="gramStart"/>
      <w:r w:rsidRPr="006C1B5C">
        <w:rPr>
          <w:b/>
          <w:bCs/>
          <w:sz w:val="22"/>
          <w:szCs w:val="22"/>
          <w:lang w:val="en-GB"/>
        </w:rPr>
        <w:t>an</w:t>
      </w:r>
      <w:proofErr w:type="gramEnd"/>
      <w:r w:rsidRPr="006C1B5C">
        <w:rPr>
          <w:b/>
          <w:bCs/>
          <w:sz w:val="22"/>
          <w:szCs w:val="22"/>
          <w:lang w:val="en-GB"/>
        </w:rPr>
        <w:t xml:space="preserve"> index should be considered in order for it to be deemed as having made the index available to the public, for the purpose of the BMR? </w:t>
      </w:r>
    </w:p>
    <w:p w14:paraId="0794E9CF" w14:textId="77777777" w:rsidR="00CE0070" w:rsidRDefault="00CE0070" w:rsidP="007E3B13">
      <w:pPr>
        <w:pStyle w:val="Default"/>
        <w:rPr>
          <w:b/>
          <w:bCs/>
          <w:sz w:val="22"/>
          <w:szCs w:val="22"/>
          <w:lang w:val="en-GB"/>
        </w:rPr>
      </w:pPr>
    </w:p>
    <w:p w14:paraId="096FFD89" w14:textId="242B3A88" w:rsidR="006C1B5C" w:rsidRDefault="006C1B5C" w:rsidP="007E3B13">
      <w:pPr>
        <w:pStyle w:val="Default"/>
        <w:rPr>
          <w:sz w:val="22"/>
          <w:szCs w:val="22"/>
          <w:lang w:val="en-GB"/>
        </w:rPr>
      </w:pPr>
      <w:r>
        <w:rPr>
          <w:sz w:val="22"/>
          <w:szCs w:val="22"/>
          <w:lang w:val="en-GB"/>
        </w:rPr>
        <w:t>No</w:t>
      </w:r>
      <w:r w:rsidR="003E63DF">
        <w:rPr>
          <w:sz w:val="22"/>
          <w:szCs w:val="22"/>
          <w:lang w:val="en-GB"/>
        </w:rPr>
        <w:t>.</w:t>
      </w:r>
    </w:p>
    <w:p w14:paraId="285E28F8" w14:textId="77777777" w:rsidR="006C1B5C" w:rsidRPr="006C1B5C" w:rsidRDefault="006C1B5C" w:rsidP="007E3B13">
      <w:pPr>
        <w:pStyle w:val="Default"/>
        <w:rPr>
          <w:sz w:val="22"/>
          <w:szCs w:val="22"/>
          <w:lang w:val="en-GB"/>
        </w:rPr>
      </w:pPr>
    </w:p>
    <w:p w14:paraId="3F566E69" w14:textId="77777777" w:rsidR="006C1B5C" w:rsidRDefault="006C1B5C" w:rsidP="007E3B13">
      <w:pPr>
        <w:pStyle w:val="Default"/>
        <w:rPr>
          <w:b/>
          <w:bCs/>
          <w:sz w:val="22"/>
          <w:szCs w:val="22"/>
          <w:lang w:val="en-GB"/>
        </w:rPr>
      </w:pPr>
      <w:r w:rsidRPr="006C1B5C">
        <w:rPr>
          <w:b/>
          <w:bCs/>
          <w:sz w:val="22"/>
          <w:szCs w:val="22"/>
          <w:lang w:val="en-GB"/>
        </w:rPr>
        <w:t xml:space="preserve">Q3: Do you agree with ESMA’s proposal to align the administering the arrangements for determining a benchmark with the IOSCO principle on the overall responsibility of the administrator? Which other characteristics/activities would you regard as covered by Article 3(1) point 3(a)? </w:t>
      </w:r>
    </w:p>
    <w:p w14:paraId="726312CB" w14:textId="77777777" w:rsidR="00CE0070" w:rsidRDefault="00CE0070" w:rsidP="007E3B13">
      <w:pPr>
        <w:pStyle w:val="Default"/>
        <w:rPr>
          <w:b/>
          <w:bCs/>
          <w:sz w:val="22"/>
          <w:szCs w:val="22"/>
          <w:lang w:val="en-GB"/>
        </w:rPr>
      </w:pPr>
    </w:p>
    <w:p w14:paraId="71D69473" w14:textId="424843A6" w:rsidR="006C1B5C" w:rsidRDefault="00C86572" w:rsidP="007E3B13">
      <w:pPr>
        <w:pStyle w:val="Default"/>
        <w:rPr>
          <w:sz w:val="22"/>
          <w:szCs w:val="22"/>
          <w:lang w:val="en-GB"/>
        </w:rPr>
      </w:pPr>
      <w:r>
        <w:rPr>
          <w:sz w:val="22"/>
          <w:szCs w:val="22"/>
          <w:lang w:val="en-GB"/>
        </w:rPr>
        <w:t>ESMA´s proposal seems to go further than the level I text. It don</w:t>
      </w:r>
      <w:r w:rsidR="00E035E9">
        <w:rPr>
          <w:sz w:val="22"/>
          <w:szCs w:val="22"/>
          <w:lang w:val="en-GB"/>
        </w:rPr>
        <w:t xml:space="preserve">´t seem in line with the level I text to widen the liabilities at level II. </w:t>
      </w:r>
    </w:p>
    <w:p w14:paraId="5009E59B" w14:textId="77777777" w:rsidR="006C1B5C" w:rsidRPr="006C1B5C" w:rsidRDefault="006C1B5C" w:rsidP="007E3B13">
      <w:pPr>
        <w:pStyle w:val="Default"/>
        <w:rPr>
          <w:sz w:val="22"/>
          <w:szCs w:val="22"/>
          <w:lang w:val="en-GB"/>
        </w:rPr>
      </w:pPr>
    </w:p>
    <w:p w14:paraId="26BA3F74" w14:textId="77777777" w:rsidR="006C1B5C" w:rsidRDefault="006C1B5C" w:rsidP="007E3B13">
      <w:pPr>
        <w:pStyle w:val="Default"/>
        <w:rPr>
          <w:b/>
          <w:bCs/>
          <w:sz w:val="22"/>
          <w:szCs w:val="22"/>
          <w:lang w:val="en-GB"/>
        </w:rPr>
      </w:pPr>
      <w:r w:rsidRPr="006C1B5C">
        <w:rPr>
          <w:b/>
          <w:bCs/>
          <w:sz w:val="22"/>
          <w:szCs w:val="22"/>
          <w:lang w:val="en-GB"/>
        </w:rPr>
        <w:t xml:space="preserve">Q4: Do you agree with ESMA’s proposal for a definition of issuance of a financial instrument? Are there additional aspects that this definition should cover? </w:t>
      </w:r>
    </w:p>
    <w:p w14:paraId="503F6A41" w14:textId="77777777" w:rsidR="00CE0070" w:rsidRDefault="00CE0070" w:rsidP="007E3B13">
      <w:pPr>
        <w:pStyle w:val="Default"/>
        <w:rPr>
          <w:b/>
          <w:bCs/>
          <w:sz w:val="22"/>
          <w:szCs w:val="22"/>
          <w:lang w:val="en-GB"/>
        </w:rPr>
      </w:pPr>
    </w:p>
    <w:p w14:paraId="5B947605" w14:textId="05E48E35" w:rsidR="006C1B5C" w:rsidRDefault="00E035E9" w:rsidP="007E3B13">
      <w:pPr>
        <w:pStyle w:val="Default"/>
        <w:rPr>
          <w:sz w:val="22"/>
          <w:szCs w:val="22"/>
          <w:lang w:val="en-GB"/>
        </w:rPr>
      </w:pPr>
      <w:r>
        <w:rPr>
          <w:sz w:val="22"/>
          <w:szCs w:val="22"/>
          <w:lang w:val="en-GB"/>
        </w:rPr>
        <w:t>ESMA´s proposal seems to go further than the level I text.</w:t>
      </w:r>
    </w:p>
    <w:p w14:paraId="713DFAE8" w14:textId="77777777" w:rsidR="00E035E9" w:rsidRPr="006C1B5C" w:rsidRDefault="00E035E9" w:rsidP="007E3B13">
      <w:pPr>
        <w:pStyle w:val="Default"/>
        <w:rPr>
          <w:sz w:val="22"/>
          <w:szCs w:val="22"/>
          <w:lang w:val="en-GB"/>
        </w:rPr>
      </w:pPr>
    </w:p>
    <w:p w14:paraId="698075EE" w14:textId="77777777" w:rsidR="006C1B5C" w:rsidRDefault="006C1B5C" w:rsidP="007E3B13">
      <w:pPr>
        <w:pStyle w:val="Default"/>
        <w:rPr>
          <w:b/>
          <w:bCs/>
          <w:sz w:val="22"/>
          <w:szCs w:val="22"/>
          <w:lang w:val="en-GB"/>
        </w:rPr>
      </w:pPr>
      <w:r w:rsidRPr="006C1B5C">
        <w:rPr>
          <w:b/>
          <w:bCs/>
          <w:sz w:val="22"/>
          <w:szCs w:val="22"/>
          <w:lang w:val="en-GB"/>
        </w:rPr>
        <w:lastRenderedPageBreak/>
        <w:t xml:space="preserve">Q5: Do you think that the business activities of market operators and CCPs in connection with possible creation of financial instruments for trading could fall under the specification of “issuance of a financial instrument which references an index or a combination of indices”? If not, which element of the “use of benchmark” definition could cover these business activities? </w:t>
      </w:r>
    </w:p>
    <w:p w14:paraId="3CEFB63D" w14:textId="77777777" w:rsidR="00CE0070" w:rsidRDefault="00CE0070" w:rsidP="007E3B13">
      <w:pPr>
        <w:pStyle w:val="Default"/>
        <w:rPr>
          <w:b/>
          <w:bCs/>
          <w:sz w:val="22"/>
          <w:szCs w:val="22"/>
          <w:lang w:val="en-GB"/>
        </w:rPr>
      </w:pPr>
    </w:p>
    <w:p w14:paraId="00391CAF" w14:textId="10C07CA6" w:rsidR="006C1B5C" w:rsidRDefault="006C1B5C" w:rsidP="007E3B13">
      <w:pPr>
        <w:pStyle w:val="Default"/>
        <w:rPr>
          <w:sz w:val="22"/>
          <w:szCs w:val="22"/>
          <w:lang w:val="en-GB"/>
        </w:rPr>
      </w:pPr>
      <w:r>
        <w:rPr>
          <w:sz w:val="22"/>
          <w:szCs w:val="22"/>
          <w:lang w:val="en-GB"/>
        </w:rPr>
        <w:t>No comment</w:t>
      </w:r>
      <w:r w:rsidR="00C86572">
        <w:rPr>
          <w:sz w:val="22"/>
          <w:szCs w:val="22"/>
          <w:lang w:val="en-GB"/>
        </w:rPr>
        <w:t>s</w:t>
      </w:r>
    </w:p>
    <w:p w14:paraId="2A0E044C" w14:textId="77777777" w:rsidR="006C1B5C" w:rsidRPr="006C1B5C" w:rsidRDefault="006C1B5C" w:rsidP="007E3B13">
      <w:pPr>
        <w:pStyle w:val="Default"/>
        <w:rPr>
          <w:sz w:val="22"/>
          <w:szCs w:val="22"/>
          <w:lang w:val="en-GB"/>
        </w:rPr>
      </w:pPr>
    </w:p>
    <w:p w14:paraId="76C79D37" w14:textId="77777777" w:rsidR="006C1B5C" w:rsidRDefault="006C1B5C" w:rsidP="007E3B13">
      <w:pPr>
        <w:pStyle w:val="Default"/>
        <w:rPr>
          <w:b/>
          <w:bCs/>
          <w:sz w:val="22"/>
          <w:szCs w:val="22"/>
          <w:lang w:val="en-GB"/>
        </w:rPr>
      </w:pPr>
      <w:r w:rsidRPr="006C1B5C">
        <w:rPr>
          <w:b/>
          <w:bCs/>
          <w:sz w:val="22"/>
          <w:szCs w:val="22"/>
          <w:lang w:val="en-GB"/>
        </w:rPr>
        <w:t xml:space="preserve">Q6: Do you agree with the proposed list of appropriate governance arrangements for the oversight function? Would you propose any additional structure or changes to the proposed structures? </w:t>
      </w:r>
    </w:p>
    <w:p w14:paraId="49A67A2B" w14:textId="77777777" w:rsidR="00E552F2" w:rsidRDefault="00E552F2" w:rsidP="007E3B13">
      <w:pPr>
        <w:pStyle w:val="Default"/>
        <w:rPr>
          <w:b/>
          <w:bCs/>
          <w:sz w:val="22"/>
          <w:szCs w:val="22"/>
          <w:lang w:val="en-GB"/>
        </w:rPr>
      </w:pPr>
    </w:p>
    <w:p w14:paraId="62E74BC0" w14:textId="60AAAEEF" w:rsidR="006C1B5C" w:rsidRDefault="000469CF" w:rsidP="007E3B13">
      <w:pPr>
        <w:pStyle w:val="Default"/>
        <w:rPr>
          <w:sz w:val="22"/>
          <w:szCs w:val="22"/>
          <w:lang w:val="en-GB"/>
        </w:rPr>
      </w:pPr>
      <w:r>
        <w:rPr>
          <w:sz w:val="22"/>
          <w:szCs w:val="22"/>
          <w:lang w:val="en-GB"/>
        </w:rPr>
        <w:t xml:space="preserve">In par 36 it is stated that the oversight function is responsible for a number of activities which are listed. However, in par. 37 the main purpose of the oversight function is described as an effective challenge to the Board and in par 49 that the oversight function should operate as a consultative body. </w:t>
      </w:r>
      <w:r w:rsidR="00A0110D">
        <w:rPr>
          <w:sz w:val="22"/>
          <w:szCs w:val="22"/>
          <w:lang w:val="en-GB"/>
        </w:rPr>
        <w:t xml:space="preserve">We agree with this structure. Our conclusion is that the Board of the administrator is legally responsible and that the benchmark methodology should be formally approved by the Board or the Management body. </w:t>
      </w:r>
    </w:p>
    <w:p w14:paraId="5671A3ED" w14:textId="77777777" w:rsidR="00A0110D" w:rsidRDefault="00A0110D" w:rsidP="007E3B13">
      <w:pPr>
        <w:pStyle w:val="Default"/>
        <w:rPr>
          <w:sz w:val="22"/>
          <w:szCs w:val="22"/>
          <w:lang w:val="en-GB"/>
        </w:rPr>
      </w:pPr>
    </w:p>
    <w:p w14:paraId="3F8863C1" w14:textId="1CAA8A7D" w:rsidR="00A0110D" w:rsidRDefault="00A0110D" w:rsidP="007E3B13">
      <w:pPr>
        <w:pStyle w:val="Default"/>
        <w:rPr>
          <w:sz w:val="22"/>
          <w:szCs w:val="22"/>
          <w:lang w:val="en-GB"/>
        </w:rPr>
      </w:pPr>
      <w:r>
        <w:rPr>
          <w:sz w:val="22"/>
          <w:szCs w:val="22"/>
          <w:lang w:val="en-GB"/>
        </w:rPr>
        <w:t>According to our opinion the consultative role of the oversight committee can´t be combined with a duty to oversee any third party</w:t>
      </w:r>
      <w:r w:rsidR="00E552F2">
        <w:rPr>
          <w:sz w:val="22"/>
          <w:szCs w:val="22"/>
          <w:lang w:val="en-GB"/>
        </w:rPr>
        <w:t xml:space="preserve">, </w:t>
      </w:r>
      <w:r>
        <w:rPr>
          <w:sz w:val="22"/>
          <w:szCs w:val="22"/>
          <w:lang w:val="en-GB"/>
        </w:rPr>
        <w:t>to take actions for breaches</w:t>
      </w:r>
      <w:r w:rsidR="00E552F2">
        <w:rPr>
          <w:sz w:val="22"/>
          <w:szCs w:val="22"/>
          <w:lang w:val="en-GB"/>
        </w:rPr>
        <w:t xml:space="preserve"> of the code of conduct or to report contributor misconduct to the Competent Authority.</w:t>
      </w:r>
      <w:r>
        <w:rPr>
          <w:sz w:val="22"/>
          <w:szCs w:val="22"/>
          <w:lang w:val="en-GB"/>
        </w:rPr>
        <w:t xml:space="preserve"> </w:t>
      </w:r>
      <w:r w:rsidR="00E552F2">
        <w:rPr>
          <w:sz w:val="22"/>
          <w:szCs w:val="22"/>
          <w:lang w:val="en-GB"/>
        </w:rPr>
        <w:t>Also when it comes to these matters the committee should only perform a consultative role and give advice to the management of the administrator.</w:t>
      </w:r>
      <w:r w:rsidR="00D668D3">
        <w:rPr>
          <w:sz w:val="22"/>
          <w:szCs w:val="22"/>
          <w:lang w:val="en-GB"/>
        </w:rPr>
        <w:t xml:space="preserve"> However, if the management don´t take due account of comments or advice by the committee, the committee as a last option must be able to report to the Competent Authority. </w:t>
      </w:r>
    </w:p>
    <w:p w14:paraId="5E51FFDB" w14:textId="77777777" w:rsidR="000469CF" w:rsidRPr="006C1B5C" w:rsidRDefault="000469CF" w:rsidP="007E3B13">
      <w:pPr>
        <w:pStyle w:val="Default"/>
        <w:rPr>
          <w:sz w:val="22"/>
          <w:szCs w:val="22"/>
          <w:lang w:val="en-GB"/>
        </w:rPr>
      </w:pPr>
    </w:p>
    <w:p w14:paraId="0AD15F1C" w14:textId="77777777" w:rsidR="006C1B5C" w:rsidRDefault="006C1B5C" w:rsidP="007E3B13">
      <w:pPr>
        <w:pStyle w:val="Default"/>
        <w:rPr>
          <w:b/>
          <w:bCs/>
          <w:sz w:val="22"/>
          <w:szCs w:val="22"/>
          <w:lang w:val="en-GB"/>
        </w:rPr>
      </w:pPr>
      <w:r w:rsidRPr="006C1B5C">
        <w:rPr>
          <w:b/>
          <w:bCs/>
          <w:sz w:val="22"/>
          <w:szCs w:val="22"/>
          <w:lang w:val="en-GB"/>
        </w:rPr>
        <w:t xml:space="preserve">Q7: Do you believe these proposals sufficiently address the needs of all types of benchmarks and administrators? If not, what characteristics do such benchmarks have that would need to be addressed in the proposals? </w:t>
      </w:r>
    </w:p>
    <w:p w14:paraId="12CE523B" w14:textId="77777777" w:rsidR="00CE0070" w:rsidRDefault="00CE0070" w:rsidP="007E3B13">
      <w:pPr>
        <w:pStyle w:val="Default"/>
        <w:rPr>
          <w:b/>
          <w:bCs/>
          <w:sz w:val="22"/>
          <w:szCs w:val="22"/>
          <w:lang w:val="en-GB"/>
        </w:rPr>
      </w:pPr>
    </w:p>
    <w:p w14:paraId="5B9DD366" w14:textId="629A8F3E" w:rsidR="00DD2721" w:rsidRDefault="003E63DF" w:rsidP="007E3B13">
      <w:pPr>
        <w:pStyle w:val="Default"/>
        <w:rPr>
          <w:sz w:val="22"/>
          <w:szCs w:val="22"/>
          <w:lang w:val="en-GB"/>
        </w:rPr>
      </w:pPr>
      <w:r>
        <w:rPr>
          <w:sz w:val="22"/>
          <w:szCs w:val="22"/>
          <w:lang w:val="en-GB"/>
        </w:rPr>
        <w:t xml:space="preserve">No comments. </w:t>
      </w:r>
    </w:p>
    <w:p w14:paraId="6D9AB18E" w14:textId="77777777" w:rsidR="003E63DF" w:rsidRPr="006C1B5C" w:rsidRDefault="003E63DF" w:rsidP="007E3B13">
      <w:pPr>
        <w:pStyle w:val="Default"/>
        <w:rPr>
          <w:sz w:val="22"/>
          <w:szCs w:val="22"/>
          <w:lang w:val="en-GB"/>
        </w:rPr>
      </w:pPr>
    </w:p>
    <w:p w14:paraId="1D3A73E4" w14:textId="77777777" w:rsidR="006C1B5C" w:rsidRDefault="006C1B5C" w:rsidP="007E3B13">
      <w:pPr>
        <w:pStyle w:val="Default"/>
        <w:rPr>
          <w:b/>
          <w:bCs/>
          <w:sz w:val="22"/>
          <w:szCs w:val="22"/>
          <w:lang w:val="en-GB"/>
        </w:rPr>
      </w:pPr>
      <w:r w:rsidRPr="006C1B5C">
        <w:rPr>
          <w:b/>
          <w:bCs/>
          <w:sz w:val="22"/>
          <w:szCs w:val="22"/>
          <w:lang w:val="en-GB"/>
        </w:rPr>
        <w:t xml:space="preserve">Q8: 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14:paraId="71D49E90" w14:textId="77777777" w:rsidR="00CE0070" w:rsidRDefault="00CE0070" w:rsidP="007E3B13">
      <w:pPr>
        <w:pStyle w:val="Default"/>
        <w:rPr>
          <w:b/>
          <w:bCs/>
          <w:sz w:val="22"/>
          <w:szCs w:val="22"/>
          <w:lang w:val="en-GB"/>
        </w:rPr>
      </w:pPr>
    </w:p>
    <w:p w14:paraId="667CA693" w14:textId="77777777" w:rsidR="00276612" w:rsidRPr="00276612" w:rsidRDefault="00276612" w:rsidP="007E3B13">
      <w:pPr>
        <w:pStyle w:val="Default"/>
        <w:rPr>
          <w:bCs/>
          <w:sz w:val="22"/>
          <w:szCs w:val="22"/>
          <w:lang w:val="en-GB"/>
        </w:rPr>
      </w:pPr>
      <w:r w:rsidRPr="00276612">
        <w:rPr>
          <w:bCs/>
          <w:sz w:val="22"/>
          <w:szCs w:val="22"/>
          <w:lang w:val="en-GB"/>
        </w:rPr>
        <w:t xml:space="preserve">As administrator of STIBOR (the Stockholm Interbank Offered Rate) we have established a committee consisting of representatives from the contributors and two independent members. This has been done in order to fulfil the EBA/ESMA recommendations. </w:t>
      </w:r>
    </w:p>
    <w:p w14:paraId="570F50CF" w14:textId="77777777" w:rsidR="00276612" w:rsidRPr="006C1B5C" w:rsidRDefault="00276612" w:rsidP="007E3B13">
      <w:pPr>
        <w:pStyle w:val="Default"/>
        <w:rPr>
          <w:sz w:val="22"/>
          <w:szCs w:val="22"/>
          <w:lang w:val="en-GB"/>
        </w:rPr>
      </w:pPr>
    </w:p>
    <w:p w14:paraId="019BF543" w14:textId="77777777" w:rsidR="006C1B5C" w:rsidRDefault="006C1B5C" w:rsidP="007E3B13">
      <w:pPr>
        <w:pStyle w:val="Default"/>
        <w:rPr>
          <w:b/>
          <w:bCs/>
          <w:sz w:val="22"/>
          <w:szCs w:val="22"/>
          <w:lang w:val="en-GB"/>
        </w:rPr>
      </w:pPr>
      <w:r w:rsidRPr="006C1B5C">
        <w:rPr>
          <w:b/>
          <w:bCs/>
          <w:sz w:val="22"/>
          <w:szCs w:val="22"/>
          <w:lang w:val="en-GB"/>
        </w:rPr>
        <w:t xml:space="preserve">Q9: Do you agree that an administrator could establish one oversight function for all the benchmarks it provides? Do you think it is appropriate for an administrator to have multiple oversight functions where it provides </w:t>
      </w:r>
      <w:r w:rsidRPr="006C1B5C">
        <w:rPr>
          <w:b/>
          <w:bCs/>
          <w:sz w:val="22"/>
          <w:szCs w:val="22"/>
          <w:lang w:val="en-GB"/>
        </w:rPr>
        <w:lastRenderedPageBreak/>
        <w:t xml:space="preserve">benchmarks that have different methodologies, users or seek to measure very different markets or economic realities? </w:t>
      </w:r>
    </w:p>
    <w:p w14:paraId="62107E35" w14:textId="77777777" w:rsidR="00CE0070" w:rsidRDefault="00CE0070" w:rsidP="007E3B13">
      <w:pPr>
        <w:pStyle w:val="Default"/>
        <w:rPr>
          <w:b/>
          <w:bCs/>
          <w:sz w:val="22"/>
          <w:szCs w:val="22"/>
          <w:lang w:val="en-GB"/>
        </w:rPr>
      </w:pPr>
    </w:p>
    <w:p w14:paraId="571CB992" w14:textId="39EABA12" w:rsidR="00276612" w:rsidRPr="00276612" w:rsidRDefault="00276612" w:rsidP="007E3B13">
      <w:pPr>
        <w:pStyle w:val="Default"/>
        <w:rPr>
          <w:bCs/>
          <w:sz w:val="22"/>
          <w:szCs w:val="22"/>
          <w:lang w:val="en-GB"/>
        </w:rPr>
      </w:pPr>
      <w:r w:rsidRPr="00276612">
        <w:rPr>
          <w:bCs/>
          <w:sz w:val="22"/>
          <w:szCs w:val="22"/>
          <w:lang w:val="en-GB"/>
        </w:rPr>
        <w:t>Our opinion is that separate oversight functions are needed since each market has its own characteristics and the oversight function</w:t>
      </w:r>
      <w:r>
        <w:rPr>
          <w:bCs/>
          <w:sz w:val="22"/>
          <w:szCs w:val="22"/>
          <w:lang w:val="en-GB"/>
        </w:rPr>
        <w:t>/committee</w:t>
      </w:r>
      <w:r w:rsidRPr="00276612">
        <w:rPr>
          <w:bCs/>
          <w:sz w:val="22"/>
          <w:szCs w:val="22"/>
          <w:lang w:val="en-GB"/>
        </w:rPr>
        <w:t xml:space="preserve"> must consist of (at least some) specialists in that area. </w:t>
      </w:r>
      <w:r w:rsidR="00E552F2">
        <w:rPr>
          <w:bCs/>
          <w:sz w:val="22"/>
          <w:szCs w:val="22"/>
          <w:lang w:val="en-GB"/>
        </w:rPr>
        <w:t xml:space="preserve">However, we suggest that the administrator is given the flexibility to decide what is most appropriate. </w:t>
      </w:r>
    </w:p>
    <w:p w14:paraId="0407F2A8" w14:textId="77777777" w:rsidR="00276612" w:rsidRPr="006C1B5C" w:rsidRDefault="00276612" w:rsidP="007E3B13">
      <w:pPr>
        <w:pStyle w:val="Default"/>
        <w:rPr>
          <w:sz w:val="22"/>
          <w:szCs w:val="22"/>
          <w:lang w:val="en-GB"/>
        </w:rPr>
      </w:pPr>
    </w:p>
    <w:p w14:paraId="3FF4C317" w14:textId="77777777" w:rsidR="006C1B5C" w:rsidRDefault="006C1B5C" w:rsidP="007E3B13">
      <w:pPr>
        <w:pStyle w:val="Default"/>
        <w:rPr>
          <w:b/>
          <w:bCs/>
          <w:color w:val="auto"/>
          <w:sz w:val="22"/>
          <w:szCs w:val="22"/>
          <w:lang w:val="en-GB"/>
        </w:rPr>
      </w:pPr>
      <w:r w:rsidRPr="006C1B5C">
        <w:rPr>
          <w:b/>
          <w:bCs/>
          <w:sz w:val="22"/>
          <w:szCs w:val="22"/>
          <w:lang w:val="en-GB"/>
        </w:rPr>
        <w:t xml:space="preserve">Q10: If an administrator provides more than one critical benchmark, do you support the approach of one oversight function exercising oversight over all the critical </w:t>
      </w:r>
      <w:r w:rsidRPr="006C1B5C">
        <w:rPr>
          <w:b/>
          <w:bCs/>
          <w:color w:val="auto"/>
          <w:sz w:val="22"/>
          <w:szCs w:val="22"/>
          <w:lang w:val="en-GB"/>
        </w:rPr>
        <w:t xml:space="preserve">benchmarks? Do you think it is necessary for an oversight function to have sub-functions, to account for the different needs of different types of benchmarks? </w:t>
      </w:r>
    </w:p>
    <w:p w14:paraId="556C6631" w14:textId="77777777" w:rsidR="00CE0070" w:rsidRDefault="00CE0070" w:rsidP="007E3B13">
      <w:pPr>
        <w:pStyle w:val="Default"/>
        <w:rPr>
          <w:b/>
          <w:bCs/>
          <w:color w:val="auto"/>
          <w:sz w:val="22"/>
          <w:szCs w:val="22"/>
          <w:lang w:val="en-GB"/>
        </w:rPr>
      </w:pPr>
    </w:p>
    <w:p w14:paraId="2BED1BB4" w14:textId="77777777" w:rsidR="00276612" w:rsidRDefault="00276612" w:rsidP="007E3B13">
      <w:pPr>
        <w:pStyle w:val="Default"/>
        <w:rPr>
          <w:color w:val="auto"/>
          <w:sz w:val="22"/>
          <w:szCs w:val="22"/>
          <w:lang w:val="en-GB"/>
        </w:rPr>
      </w:pPr>
      <w:r>
        <w:rPr>
          <w:color w:val="auto"/>
          <w:sz w:val="22"/>
          <w:szCs w:val="22"/>
          <w:lang w:val="en-GB"/>
        </w:rPr>
        <w:t xml:space="preserve">See our comments on Q 9. Sub-functions would be preferable. </w:t>
      </w:r>
    </w:p>
    <w:p w14:paraId="424C93C5" w14:textId="77777777" w:rsidR="00276612" w:rsidRPr="006C1B5C" w:rsidRDefault="00276612" w:rsidP="007E3B13">
      <w:pPr>
        <w:pStyle w:val="Default"/>
        <w:rPr>
          <w:color w:val="auto"/>
          <w:sz w:val="22"/>
          <w:szCs w:val="22"/>
          <w:lang w:val="en-GB"/>
        </w:rPr>
      </w:pPr>
    </w:p>
    <w:p w14:paraId="0ECDBC12"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Q11: Where an administrator provides critical benchmarks and significant or non-significant benchmarks, do you think it should establish different oversight functions depending on the nature, scale and complexity of the critical benchmarks versus the significant or non-significant benchmarks? </w:t>
      </w:r>
    </w:p>
    <w:p w14:paraId="0957BEF4" w14:textId="77777777" w:rsidR="00CE0070" w:rsidRDefault="00CE0070" w:rsidP="007E3B13">
      <w:pPr>
        <w:pStyle w:val="Default"/>
        <w:rPr>
          <w:b/>
          <w:bCs/>
          <w:color w:val="auto"/>
          <w:sz w:val="22"/>
          <w:szCs w:val="22"/>
          <w:lang w:val="en-GB"/>
        </w:rPr>
      </w:pPr>
    </w:p>
    <w:p w14:paraId="05B4A74E" w14:textId="77777777" w:rsidR="00276612" w:rsidRPr="00276612" w:rsidRDefault="00276612" w:rsidP="007E3B13">
      <w:pPr>
        <w:pStyle w:val="Default"/>
        <w:rPr>
          <w:bCs/>
          <w:color w:val="auto"/>
          <w:sz w:val="22"/>
          <w:szCs w:val="22"/>
          <w:lang w:val="en-GB"/>
        </w:rPr>
      </w:pPr>
      <w:r w:rsidRPr="00276612">
        <w:rPr>
          <w:bCs/>
          <w:color w:val="auto"/>
          <w:sz w:val="22"/>
          <w:szCs w:val="22"/>
          <w:lang w:val="en-GB"/>
        </w:rPr>
        <w:t>Yes</w:t>
      </w:r>
    </w:p>
    <w:p w14:paraId="7E83079D" w14:textId="77777777" w:rsidR="00276612" w:rsidRPr="006C1B5C" w:rsidRDefault="00276612" w:rsidP="007E3B13">
      <w:pPr>
        <w:pStyle w:val="Default"/>
        <w:rPr>
          <w:color w:val="auto"/>
          <w:sz w:val="22"/>
          <w:szCs w:val="22"/>
          <w:lang w:val="en-GB"/>
        </w:rPr>
      </w:pPr>
    </w:p>
    <w:p w14:paraId="03C81FA7"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Q12: In which cases would you agree that contributors should be prevented from participating in oversight committees? </w:t>
      </w:r>
    </w:p>
    <w:p w14:paraId="36712EDF" w14:textId="77777777" w:rsidR="00CE0070" w:rsidRDefault="00CE0070" w:rsidP="007E3B13">
      <w:pPr>
        <w:pStyle w:val="Default"/>
        <w:rPr>
          <w:b/>
          <w:bCs/>
          <w:color w:val="auto"/>
          <w:sz w:val="22"/>
          <w:szCs w:val="22"/>
          <w:lang w:val="en-GB"/>
        </w:rPr>
      </w:pPr>
    </w:p>
    <w:p w14:paraId="2F7308D5" w14:textId="13102075" w:rsidR="00276612" w:rsidRDefault="00276612" w:rsidP="007E3B13">
      <w:pPr>
        <w:pStyle w:val="Default"/>
        <w:rPr>
          <w:bCs/>
          <w:color w:val="auto"/>
          <w:sz w:val="22"/>
          <w:szCs w:val="22"/>
          <w:lang w:val="en-GB"/>
        </w:rPr>
      </w:pPr>
      <w:r w:rsidRPr="00276612">
        <w:rPr>
          <w:bCs/>
          <w:color w:val="auto"/>
          <w:sz w:val="22"/>
          <w:szCs w:val="22"/>
          <w:lang w:val="en-GB"/>
        </w:rPr>
        <w:t xml:space="preserve">It is essential that the contributors participate </w:t>
      </w:r>
      <w:r>
        <w:rPr>
          <w:bCs/>
          <w:color w:val="auto"/>
          <w:sz w:val="22"/>
          <w:szCs w:val="22"/>
          <w:lang w:val="en-GB"/>
        </w:rPr>
        <w:t xml:space="preserve">in the committee </w:t>
      </w:r>
      <w:r w:rsidRPr="00276612">
        <w:rPr>
          <w:bCs/>
          <w:color w:val="auto"/>
          <w:sz w:val="22"/>
          <w:szCs w:val="22"/>
          <w:lang w:val="en-GB"/>
        </w:rPr>
        <w:t>since they have deep knowledge of the relevant market</w:t>
      </w:r>
      <w:r w:rsidR="00573450">
        <w:rPr>
          <w:bCs/>
          <w:color w:val="auto"/>
          <w:sz w:val="22"/>
          <w:szCs w:val="22"/>
          <w:lang w:val="en-GB"/>
        </w:rPr>
        <w:t xml:space="preserve"> which is a necessity to hav</w:t>
      </w:r>
      <w:r w:rsidR="000057CF">
        <w:rPr>
          <w:bCs/>
          <w:color w:val="auto"/>
          <w:sz w:val="22"/>
          <w:szCs w:val="22"/>
          <w:lang w:val="en-GB"/>
        </w:rPr>
        <w:t>e when considering for instance</w:t>
      </w:r>
      <w:r w:rsidR="00573450">
        <w:rPr>
          <w:bCs/>
          <w:color w:val="auto"/>
          <w:sz w:val="22"/>
          <w:szCs w:val="22"/>
          <w:lang w:val="en-GB"/>
        </w:rPr>
        <w:t xml:space="preserve"> changes of the methodology and evaluate the effects on the market of new trends or incidents. </w:t>
      </w:r>
    </w:p>
    <w:p w14:paraId="6B26B1F0" w14:textId="77777777" w:rsidR="00573450" w:rsidRPr="00276612" w:rsidRDefault="00573450" w:rsidP="007E3B13">
      <w:pPr>
        <w:pStyle w:val="Default"/>
        <w:rPr>
          <w:color w:val="auto"/>
          <w:sz w:val="22"/>
          <w:szCs w:val="22"/>
          <w:lang w:val="en-GB"/>
        </w:rPr>
      </w:pPr>
    </w:p>
    <w:p w14:paraId="468526DE"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Q13: 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provided? Please describe the nature, and where possible provide estimates, of these costs. </w:t>
      </w:r>
    </w:p>
    <w:p w14:paraId="1DDC032E" w14:textId="77777777" w:rsidR="00CE0070" w:rsidRDefault="00CE0070" w:rsidP="007E3B13">
      <w:pPr>
        <w:pStyle w:val="Default"/>
        <w:rPr>
          <w:b/>
          <w:bCs/>
          <w:color w:val="auto"/>
          <w:sz w:val="22"/>
          <w:szCs w:val="22"/>
          <w:lang w:val="en-GB"/>
        </w:rPr>
      </w:pPr>
    </w:p>
    <w:p w14:paraId="7D30F507" w14:textId="3CDEE35F" w:rsidR="00573450" w:rsidRDefault="00573450" w:rsidP="007E3B13">
      <w:pPr>
        <w:pStyle w:val="Default"/>
        <w:rPr>
          <w:bCs/>
          <w:color w:val="auto"/>
          <w:sz w:val="22"/>
          <w:szCs w:val="22"/>
          <w:lang w:val="en-GB"/>
        </w:rPr>
      </w:pPr>
      <w:r w:rsidRPr="00573450">
        <w:rPr>
          <w:bCs/>
          <w:color w:val="auto"/>
          <w:sz w:val="22"/>
          <w:szCs w:val="22"/>
          <w:lang w:val="en-GB"/>
        </w:rPr>
        <w:t>Certainly there will be additional cost</w:t>
      </w:r>
      <w:r w:rsidR="001E163F">
        <w:rPr>
          <w:bCs/>
          <w:color w:val="auto"/>
          <w:sz w:val="22"/>
          <w:szCs w:val="22"/>
          <w:lang w:val="en-GB"/>
        </w:rPr>
        <w:t>s</w:t>
      </w:r>
      <w:r w:rsidRPr="00573450">
        <w:rPr>
          <w:bCs/>
          <w:color w:val="auto"/>
          <w:sz w:val="22"/>
          <w:szCs w:val="22"/>
          <w:lang w:val="en-GB"/>
        </w:rPr>
        <w:t xml:space="preserve">. The new regulatory demands mean that the </w:t>
      </w:r>
      <w:r w:rsidR="000057CF">
        <w:rPr>
          <w:bCs/>
          <w:color w:val="auto"/>
          <w:sz w:val="22"/>
          <w:szCs w:val="22"/>
          <w:lang w:val="en-GB"/>
        </w:rPr>
        <w:t xml:space="preserve">number of </w:t>
      </w:r>
      <w:r w:rsidRPr="00573450">
        <w:rPr>
          <w:bCs/>
          <w:color w:val="auto"/>
          <w:sz w:val="22"/>
          <w:szCs w:val="22"/>
          <w:lang w:val="en-GB"/>
        </w:rPr>
        <w:t xml:space="preserve">staff </w:t>
      </w:r>
      <w:r w:rsidR="000057CF">
        <w:rPr>
          <w:bCs/>
          <w:color w:val="auto"/>
          <w:sz w:val="22"/>
          <w:szCs w:val="22"/>
          <w:lang w:val="en-GB"/>
        </w:rPr>
        <w:t xml:space="preserve">members </w:t>
      </w:r>
      <w:r w:rsidRPr="00573450">
        <w:rPr>
          <w:bCs/>
          <w:color w:val="auto"/>
          <w:sz w:val="22"/>
          <w:szCs w:val="22"/>
          <w:lang w:val="en-GB"/>
        </w:rPr>
        <w:t>must increase, that new IT-systems must be developed, the re</w:t>
      </w:r>
      <w:r>
        <w:rPr>
          <w:bCs/>
          <w:color w:val="auto"/>
          <w:sz w:val="22"/>
          <w:szCs w:val="22"/>
          <w:lang w:val="en-GB"/>
        </w:rPr>
        <w:t>mun</w:t>
      </w:r>
      <w:r w:rsidRPr="00573450">
        <w:rPr>
          <w:bCs/>
          <w:color w:val="auto"/>
          <w:sz w:val="22"/>
          <w:szCs w:val="22"/>
          <w:lang w:val="en-GB"/>
        </w:rPr>
        <w:t>eration of members of the oversight committee must increase</w:t>
      </w:r>
      <w:r w:rsidR="00B853DC">
        <w:rPr>
          <w:bCs/>
          <w:color w:val="auto"/>
          <w:sz w:val="22"/>
          <w:szCs w:val="22"/>
          <w:lang w:val="en-GB"/>
        </w:rPr>
        <w:t xml:space="preserve"> etc.</w:t>
      </w:r>
      <w:r w:rsidR="000057CF">
        <w:rPr>
          <w:bCs/>
          <w:color w:val="auto"/>
          <w:sz w:val="22"/>
          <w:szCs w:val="22"/>
          <w:lang w:val="en-GB"/>
        </w:rPr>
        <w:t xml:space="preserve"> T</w:t>
      </w:r>
      <w:r w:rsidR="001E163F">
        <w:rPr>
          <w:bCs/>
          <w:color w:val="auto"/>
          <w:sz w:val="22"/>
          <w:szCs w:val="22"/>
          <w:lang w:val="en-GB"/>
        </w:rPr>
        <w:t xml:space="preserve">here will also be additional costs for legal advice and </w:t>
      </w:r>
      <w:r>
        <w:rPr>
          <w:bCs/>
          <w:color w:val="auto"/>
          <w:sz w:val="22"/>
          <w:szCs w:val="22"/>
          <w:lang w:val="en-GB"/>
        </w:rPr>
        <w:t>external auditors</w:t>
      </w:r>
      <w:r w:rsidR="001E163F">
        <w:rPr>
          <w:bCs/>
          <w:color w:val="auto"/>
          <w:sz w:val="22"/>
          <w:szCs w:val="22"/>
          <w:lang w:val="en-GB"/>
        </w:rPr>
        <w:t xml:space="preserve">. At this stage it is not possible to estimate the costs since the level will depend on the delegated acts and technical standards. It is also crucial that it is clarified what kind of risks the administrator is exposed to and who can be held liable within the organisation of the administrator since increased risk-exposure will also drive the additional costs. </w:t>
      </w:r>
    </w:p>
    <w:p w14:paraId="5A34FA56" w14:textId="77777777" w:rsidR="001E163F" w:rsidRPr="00573450" w:rsidRDefault="001E163F" w:rsidP="007E3B13">
      <w:pPr>
        <w:pStyle w:val="Default"/>
        <w:rPr>
          <w:color w:val="auto"/>
          <w:sz w:val="22"/>
          <w:szCs w:val="22"/>
          <w:lang w:val="en-GB"/>
        </w:rPr>
      </w:pPr>
    </w:p>
    <w:p w14:paraId="3D74AB8E"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Q14: Do you agree that, in all cases, an oversight function should not be responsible for overseeing the business decisions of the management body? </w:t>
      </w:r>
    </w:p>
    <w:p w14:paraId="3FE63928" w14:textId="1B704DF1" w:rsidR="001E163F" w:rsidRDefault="000057CF" w:rsidP="007E3B13">
      <w:pPr>
        <w:pStyle w:val="Default"/>
        <w:rPr>
          <w:color w:val="auto"/>
          <w:sz w:val="22"/>
          <w:szCs w:val="22"/>
          <w:lang w:val="en-GB"/>
        </w:rPr>
      </w:pPr>
      <w:r>
        <w:rPr>
          <w:color w:val="auto"/>
          <w:sz w:val="22"/>
          <w:szCs w:val="22"/>
          <w:lang w:val="en-GB"/>
        </w:rPr>
        <w:lastRenderedPageBreak/>
        <w:t>Yes, it is important to have a distinction between the oversight function and the management body. Since it is said in the discussion paper that the oversight function is a consultative body it can´t at the same time be responsible for overseeing the management body. The question illustrates the need to clarify the roles and relationship between the oversight function and the management body.</w:t>
      </w:r>
      <w:r w:rsidR="00E15809">
        <w:rPr>
          <w:color w:val="auto"/>
          <w:sz w:val="22"/>
          <w:szCs w:val="22"/>
          <w:lang w:val="en-GB"/>
        </w:rPr>
        <w:t xml:space="preserve"> </w:t>
      </w:r>
      <w:r w:rsidR="00B853DC">
        <w:rPr>
          <w:color w:val="auto"/>
          <w:sz w:val="22"/>
          <w:szCs w:val="22"/>
          <w:lang w:val="en-GB"/>
        </w:rPr>
        <w:t xml:space="preserve">The committee should only be responsible for overseeing the benchmark. </w:t>
      </w:r>
    </w:p>
    <w:p w14:paraId="048CDAD1" w14:textId="77777777" w:rsidR="000057CF" w:rsidRPr="006C1B5C" w:rsidRDefault="000057CF" w:rsidP="007E3B13">
      <w:pPr>
        <w:pStyle w:val="Default"/>
        <w:rPr>
          <w:color w:val="auto"/>
          <w:sz w:val="22"/>
          <w:szCs w:val="22"/>
          <w:lang w:val="en-GB"/>
        </w:rPr>
      </w:pPr>
    </w:p>
    <w:p w14:paraId="7E2B93D0"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Q15: Do you support the proposed positioning of the oversight function of an administrator? If not, please explain your reasons why this positioning may not be appropriate. </w:t>
      </w:r>
    </w:p>
    <w:p w14:paraId="6621D400" w14:textId="77777777" w:rsidR="00CE0070" w:rsidRDefault="00CE0070" w:rsidP="007E3B13">
      <w:pPr>
        <w:pStyle w:val="Default"/>
        <w:rPr>
          <w:b/>
          <w:bCs/>
          <w:color w:val="auto"/>
          <w:sz w:val="22"/>
          <w:szCs w:val="22"/>
          <w:lang w:val="en-GB"/>
        </w:rPr>
      </w:pPr>
    </w:p>
    <w:p w14:paraId="7499CB77" w14:textId="2A85DA64" w:rsidR="000057CF" w:rsidRDefault="000057CF" w:rsidP="007E3B13">
      <w:pPr>
        <w:pStyle w:val="Default"/>
        <w:rPr>
          <w:color w:val="auto"/>
          <w:sz w:val="22"/>
          <w:szCs w:val="22"/>
          <w:lang w:val="en-GB"/>
        </w:rPr>
      </w:pPr>
      <w:r>
        <w:rPr>
          <w:color w:val="auto"/>
          <w:sz w:val="22"/>
          <w:szCs w:val="22"/>
          <w:lang w:val="en-GB"/>
        </w:rPr>
        <w:t>Yes.</w:t>
      </w:r>
    </w:p>
    <w:p w14:paraId="7E5F36FF" w14:textId="77777777" w:rsidR="000057CF" w:rsidRPr="006C1B5C" w:rsidRDefault="000057CF" w:rsidP="007E3B13">
      <w:pPr>
        <w:pStyle w:val="Default"/>
        <w:rPr>
          <w:color w:val="auto"/>
          <w:sz w:val="22"/>
          <w:szCs w:val="22"/>
          <w:lang w:val="en-GB"/>
        </w:rPr>
      </w:pPr>
    </w:p>
    <w:p w14:paraId="68D27C0F"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Q16: Do you have any additional comments with regard to the procedures for the oversight function as well as the composition and positioning of the oversight function within an administrator’s organisation? </w:t>
      </w:r>
    </w:p>
    <w:p w14:paraId="2E9E36BC" w14:textId="77777777" w:rsidR="00CE0070" w:rsidRDefault="00CE0070" w:rsidP="007E3B13">
      <w:pPr>
        <w:pStyle w:val="Default"/>
        <w:rPr>
          <w:b/>
          <w:bCs/>
          <w:color w:val="auto"/>
          <w:sz w:val="22"/>
          <w:szCs w:val="22"/>
          <w:lang w:val="en-GB"/>
        </w:rPr>
      </w:pPr>
    </w:p>
    <w:p w14:paraId="6C17F7E8" w14:textId="609257BC" w:rsidR="000057CF" w:rsidRDefault="00E15809" w:rsidP="007E3B13">
      <w:pPr>
        <w:pStyle w:val="Default"/>
        <w:rPr>
          <w:color w:val="auto"/>
          <w:sz w:val="22"/>
          <w:szCs w:val="22"/>
          <w:lang w:val="en-GB"/>
        </w:rPr>
      </w:pPr>
      <w:r>
        <w:rPr>
          <w:color w:val="auto"/>
          <w:sz w:val="22"/>
          <w:szCs w:val="22"/>
          <w:lang w:val="en-GB"/>
        </w:rPr>
        <w:t>As we understand</w:t>
      </w:r>
      <w:r w:rsidR="009203C4">
        <w:rPr>
          <w:color w:val="auto"/>
          <w:sz w:val="22"/>
          <w:szCs w:val="22"/>
          <w:lang w:val="en-GB"/>
        </w:rPr>
        <w:t xml:space="preserve"> it,</w:t>
      </w:r>
      <w:r>
        <w:rPr>
          <w:color w:val="auto"/>
          <w:sz w:val="22"/>
          <w:szCs w:val="22"/>
          <w:lang w:val="en-GB"/>
        </w:rPr>
        <w:t xml:space="preserve"> the effect of the proposal is that the management body and the Board of the administrator are those who will be </w:t>
      </w:r>
      <w:r w:rsidR="00B853DC">
        <w:rPr>
          <w:color w:val="auto"/>
          <w:sz w:val="22"/>
          <w:szCs w:val="22"/>
          <w:lang w:val="en-GB"/>
        </w:rPr>
        <w:t xml:space="preserve">legally </w:t>
      </w:r>
      <w:r>
        <w:rPr>
          <w:color w:val="auto"/>
          <w:sz w:val="22"/>
          <w:szCs w:val="22"/>
          <w:lang w:val="en-GB"/>
        </w:rPr>
        <w:t xml:space="preserve">responsible for the </w:t>
      </w:r>
      <w:r w:rsidR="0000606E">
        <w:rPr>
          <w:color w:val="auto"/>
          <w:sz w:val="22"/>
          <w:szCs w:val="22"/>
          <w:lang w:val="en-GB"/>
        </w:rPr>
        <w:t>operation</w:t>
      </w:r>
      <w:r>
        <w:rPr>
          <w:color w:val="auto"/>
          <w:sz w:val="22"/>
          <w:szCs w:val="22"/>
          <w:lang w:val="en-GB"/>
        </w:rPr>
        <w:t xml:space="preserve"> of the benchmark system. </w:t>
      </w:r>
      <w:r w:rsidR="0000606E">
        <w:rPr>
          <w:color w:val="auto"/>
          <w:sz w:val="22"/>
          <w:szCs w:val="22"/>
          <w:lang w:val="en-GB"/>
        </w:rPr>
        <w:t xml:space="preserve">– Can the oversight committee be legally responsible for any part of the benchmark system? </w:t>
      </w:r>
    </w:p>
    <w:p w14:paraId="2CCAE063" w14:textId="77777777" w:rsidR="000057CF" w:rsidRPr="006C1B5C" w:rsidRDefault="000057CF" w:rsidP="007E3B13">
      <w:pPr>
        <w:pStyle w:val="Default"/>
        <w:rPr>
          <w:color w:val="auto"/>
          <w:sz w:val="22"/>
          <w:szCs w:val="22"/>
          <w:lang w:val="en-GB"/>
        </w:rPr>
      </w:pPr>
    </w:p>
    <w:p w14:paraId="6DEE420F"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Q17: Do you agree with the proposed list of elements of procedures required for all oversight functions? Should different procedures be employed for different types of benchmarks? </w:t>
      </w:r>
    </w:p>
    <w:p w14:paraId="63110372" w14:textId="77777777" w:rsidR="00CE0070" w:rsidRDefault="00CE0070" w:rsidP="007E3B13">
      <w:pPr>
        <w:pStyle w:val="Default"/>
        <w:rPr>
          <w:b/>
          <w:bCs/>
          <w:color w:val="auto"/>
          <w:sz w:val="22"/>
          <w:szCs w:val="22"/>
          <w:lang w:val="en-GB"/>
        </w:rPr>
      </w:pPr>
    </w:p>
    <w:p w14:paraId="390C28B6" w14:textId="5F8408ED" w:rsidR="00E15809" w:rsidRDefault="0000606E" w:rsidP="007E3B13">
      <w:pPr>
        <w:pStyle w:val="Default"/>
        <w:rPr>
          <w:color w:val="auto"/>
          <w:sz w:val="22"/>
          <w:szCs w:val="22"/>
          <w:lang w:val="en-GB"/>
        </w:rPr>
      </w:pPr>
      <w:r>
        <w:rPr>
          <w:color w:val="auto"/>
          <w:sz w:val="22"/>
          <w:szCs w:val="22"/>
          <w:lang w:val="en-GB"/>
        </w:rPr>
        <w:t xml:space="preserve">It should be possible to employ different procedures for different types of benchmarks. </w:t>
      </w:r>
    </w:p>
    <w:p w14:paraId="35108E6B" w14:textId="77777777" w:rsidR="003C6F36" w:rsidRPr="006C1B5C" w:rsidRDefault="003C6F36" w:rsidP="007E3B13">
      <w:pPr>
        <w:pStyle w:val="Default"/>
        <w:rPr>
          <w:color w:val="auto"/>
          <w:sz w:val="22"/>
          <w:szCs w:val="22"/>
          <w:lang w:val="en-GB"/>
        </w:rPr>
      </w:pPr>
    </w:p>
    <w:p w14:paraId="686927E4"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Q18: Do you agree with the proposed treatment of conflicts of interest arising from the composition of an oversight function? Have you identified any additional conflicts which ESMA should consider in drafting the RTS? </w:t>
      </w:r>
    </w:p>
    <w:p w14:paraId="772AFE6D" w14:textId="77777777" w:rsidR="00CE0070" w:rsidRDefault="00CE0070" w:rsidP="007E3B13">
      <w:pPr>
        <w:pStyle w:val="Default"/>
        <w:rPr>
          <w:b/>
          <w:bCs/>
          <w:color w:val="auto"/>
          <w:sz w:val="22"/>
          <w:szCs w:val="22"/>
          <w:lang w:val="en-GB"/>
        </w:rPr>
      </w:pPr>
    </w:p>
    <w:p w14:paraId="46F3DB76" w14:textId="4A57C7DC" w:rsidR="003C6F36" w:rsidRDefault="003C6F36" w:rsidP="007E3B13">
      <w:pPr>
        <w:pStyle w:val="Default"/>
        <w:rPr>
          <w:color w:val="auto"/>
          <w:sz w:val="22"/>
          <w:szCs w:val="22"/>
          <w:lang w:val="en-GB"/>
        </w:rPr>
      </w:pPr>
      <w:r>
        <w:rPr>
          <w:color w:val="auto"/>
          <w:sz w:val="22"/>
          <w:szCs w:val="22"/>
          <w:lang w:val="en-GB"/>
        </w:rPr>
        <w:t>We question if contributors should be excluded from committee meetings since it is</w:t>
      </w:r>
      <w:r w:rsidR="009203C4">
        <w:rPr>
          <w:color w:val="auto"/>
          <w:sz w:val="22"/>
          <w:szCs w:val="22"/>
          <w:lang w:val="en-GB"/>
        </w:rPr>
        <w:t xml:space="preserve"> </w:t>
      </w:r>
      <w:r>
        <w:rPr>
          <w:color w:val="auto"/>
          <w:sz w:val="22"/>
          <w:szCs w:val="22"/>
          <w:lang w:val="en-GB"/>
        </w:rPr>
        <w:t xml:space="preserve">often relevant to have information from the contributors when evaluating submissions or incidents. One way of handling a conflict of interest might be to separate the discussion and the decision-making and only exclude the contributor in question </w:t>
      </w:r>
      <w:r w:rsidR="0000606E">
        <w:rPr>
          <w:color w:val="auto"/>
          <w:sz w:val="22"/>
          <w:szCs w:val="22"/>
          <w:lang w:val="en-GB"/>
        </w:rPr>
        <w:t>when</w:t>
      </w:r>
      <w:r>
        <w:rPr>
          <w:color w:val="auto"/>
          <w:sz w:val="22"/>
          <w:szCs w:val="22"/>
          <w:lang w:val="en-GB"/>
        </w:rPr>
        <w:t xml:space="preserve"> the decision</w:t>
      </w:r>
      <w:r w:rsidR="0000606E">
        <w:rPr>
          <w:color w:val="auto"/>
          <w:sz w:val="22"/>
          <w:szCs w:val="22"/>
          <w:lang w:val="en-GB"/>
        </w:rPr>
        <w:t xml:space="preserve"> is about to be taken</w:t>
      </w:r>
      <w:r>
        <w:rPr>
          <w:color w:val="auto"/>
          <w:sz w:val="22"/>
          <w:szCs w:val="22"/>
          <w:lang w:val="en-GB"/>
        </w:rPr>
        <w:t>.</w:t>
      </w:r>
    </w:p>
    <w:p w14:paraId="5931E487" w14:textId="77777777" w:rsidR="003C6F36" w:rsidRPr="006C1B5C" w:rsidRDefault="003C6F36" w:rsidP="007E3B13">
      <w:pPr>
        <w:pStyle w:val="Default"/>
        <w:rPr>
          <w:color w:val="auto"/>
          <w:sz w:val="22"/>
          <w:szCs w:val="22"/>
          <w:lang w:val="en-GB"/>
        </w:rPr>
      </w:pPr>
    </w:p>
    <w:p w14:paraId="10E77B76" w14:textId="4C1F22AE" w:rsidR="00B24546" w:rsidRDefault="006C1B5C" w:rsidP="007E3B13">
      <w:pPr>
        <w:pStyle w:val="Default"/>
        <w:rPr>
          <w:b/>
          <w:bCs/>
          <w:color w:val="auto"/>
          <w:sz w:val="22"/>
          <w:szCs w:val="22"/>
          <w:lang w:val="en-GB"/>
        </w:rPr>
      </w:pPr>
      <w:r w:rsidRPr="006C1B5C">
        <w:rPr>
          <w:b/>
          <w:bCs/>
          <w:color w:val="auto"/>
          <w:sz w:val="22"/>
          <w:szCs w:val="22"/>
          <w:lang w:val="en-GB"/>
        </w:rPr>
        <w:t xml:space="preserve">Q19: Do you agree with the list of records to be kept by the administrator for input data verification? If not, please specify which information is superfluous / which additional information is needed and why. </w:t>
      </w:r>
    </w:p>
    <w:p w14:paraId="62F2D571" w14:textId="77777777" w:rsidR="00CE0070" w:rsidRDefault="00CE0070" w:rsidP="007E3B13">
      <w:pPr>
        <w:pStyle w:val="Default"/>
        <w:rPr>
          <w:color w:val="auto"/>
          <w:sz w:val="22"/>
          <w:szCs w:val="22"/>
          <w:lang w:val="en-GB"/>
        </w:rPr>
      </w:pPr>
    </w:p>
    <w:p w14:paraId="1322C4DB" w14:textId="42C70A30" w:rsidR="002B693A" w:rsidRDefault="00B24546" w:rsidP="007E3B13">
      <w:pPr>
        <w:pStyle w:val="Default"/>
        <w:rPr>
          <w:color w:val="auto"/>
          <w:sz w:val="22"/>
          <w:szCs w:val="22"/>
          <w:lang w:val="en-GB"/>
        </w:rPr>
      </w:pPr>
      <w:r>
        <w:rPr>
          <w:color w:val="auto"/>
          <w:sz w:val="22"/>
          <w:szCs w:val="22"/>
          <w:lang w:val="en-GB"/>
        </w:rPr>
        <w:t>It is totally unnecessary that all this data is kept by the administrator. Most of the data listed in par 70 is generated by or used by the contributor</w:t>
      </w:r>
      <w:r w:rsidR="00D8279C">
        <w:rPr>
          <w:color w:val="auto"/>
          <w:sz w:val="22"/>
          <w:szCs w:val="22"/>
          <w:lang w:val="en-GB"/>
        </w:rPr>
        <w:t xml:space="preserve"> and thus the record-keeping should be performed there. </w:t>
      </w:r>
      <w:r w:rsidR="002B693A">
        <w:rPr>
          <w:color w:val="auto"/>
          <w:sz w:val="22"/>
          <w:szCs w:val="22"/>
          <w:lang w:val="en-GB"/>
        </w:rPr>
        <w:t>In many cases the listed data is already kept by the contributors and a “double record-keeping” would result in huge additional cost</w:t>
      </w:r>
      <w:r w:rsidR="00B82C2F">
        <w:rPr>
          <w:color w:val="auto"/>
          <w:sz w:val="22"/>
          <w:szCs w:val="22"/>
          <w:lang w:val="en-GB"/>
        </w:rPr>
        <w:t>s</w:t>
      </w:r>
      <w:r w:rsidR="002B693A">
        <w:rPr>
          <w:color w:val="auto"/>
          <w:sz w:val="22"/>
          <w:szCs w:val="22"/>
          <w:lang w:val="en-GB"/>
        </w:rPr>
        <w:t xml:space="preserve"> and no added value. </w:t>
      </w:r>
    </w:p>
    <w:p w14:paraId="289D6838" w14:textId="77777777" w:rsidR="002B693A" w:rsidRDefault="002B693A" w:rsidP="007E3B13">
      <w:pPr>
        <w:pStyle w:val="Default"/>
        <w:rPr>
          <w:color w:val="auto"/>
          <w:sz w:val="22"/>
          <w:szCs w:val="22"/>
          <w:lang w:val="en-GB"/>
        </w:rPr>
      </w:pPr>
    </w:p>
    <w:p w14:paraId="39B400F0" w14:textId="77777777" w:rsidR="002B693A" w:rsidRDefault="00D8279C" w:rsidP="007E3B13">
      <w:pPr>
        <w:pStyle w:val="Default"/>
        <w:rPr>
          <w:color w:val="auto"/>
          <w:sz w:val="22"/>
          <w:szCs w:val="22"/>
          <w:lang w:val="en-GB"/>
        </w:rPr>
      </w:pPr>
      <w:r>
        <w:rPr>
          <w:color w:val="auto"/>
          <w:sz w:val="22"/>
          <w:szCs w:val="22"/>
          <w:lang w:val="en-GB"/>
        </w:rPr>
        <w:lastRenderedPageBreak/>
        <w:t xml:space="preserve">In some cases it might be more relevant that </w:t>
      </w:r>
      <w:r w:rsidR="003C6F36">
        <w:rPr>
          <w:color w:val="auto"/>
          <w:sz w:val="22"/>
          <w:szCs w:val="22"/>
          <w:lang w:val="en-GB"/>
        </w:rPr>
        <w:t xml:space="preserve">the record-keeping duty </w:t>
      </w:r>
      <w:r>
        <w:rPr>
          <w:color w:val="auto"/>
          <w:sz w:val="22"/>
          <w:szCs w:val="22"/>
          <w:lang w:val="en-GB"/>
        </w:rPr>
        <w:t xml:space="preserve">is outsourced by the administrator </w:t>
      </w:r>
      <w:r w:rsidR="003C6F36">
        <w:rPr>
          <w:color w:val="auto"/>
          <w:sz w:val="22"/>
          <w:szCs w:val="22"/>
          <w:lang w:val="en-GB"/>
        </w:rPr>
        <w:t xml:space="preserve">to the calculating agent. </w:t>
      </w:r>
    </w:p>
    <w:p w14:paraId="6D8E266D" w14:textId="77777777" w:rsidR="002B693A" w:rsidRDefault="002B693A" w:rsidP="007E3B13">
      <w:pPr>
        <w:pStyle w:val="Default"/>
        <w:rPr>
          <w:color w:val="auto"/>
          <w:sz w:val="22"/>
          <w:szCs w:val="22"/>
          <w:lang w:val="en-GB"/>
        </w:rPr>
      </w:pPr>
    </w:p>
    <w:p w14:paraId="7294FA4C" w14:textId="4994D3CC" w:rsidR="003C6F36" w:rsidRDefault="00D8279C" w:rsidP="007E3B13">
      <w:pPr>
        <w:pStyle w:val="Default"/>
        <w:rPr>
          <w:color w:val="auto"/>
          <w:sz w:val="22"/>
          <w:szCs w:val="22"/>
          <w:lang w:val="en-GB"/>
        </w:rPr>
      </w:pPr>
      <w:r>
        <w:rPr>
          <w:color w:val="auto"/>
          <w:sz w:val="22"/>
          <w:szCs w:val="22"/>
          <w:lang w:val="en-GB"/>
        </w:rPr>
        <w:t xml:space="preserve">This delegation of the record-keeping duty must be acceptable provided that the administrator has the right to require that the contributors and the calculating agent deliver any data needed. The Competent Authority would have the same right. </w:t>
      </w:r>
    </w:p>
    <w:p w14:paraId="15EE902F" w14:textId="77777777" w:rsidR="00277550" w:rsidRPr="00277550" w:rsidRDefault="00277550" w:rsidP="007E3B13">
      <w:pPr>
        <w:pStyle w:val="Default"/>
        <w:rPr>
          <w:color w:val="auto"/>
          <w:sz w:val="22"/>
          <w:szCs w:val="22"/>
          <w:lang w:val="en-US"/>
        </w:rPr>
      </w:pPr>
    </w:p>
    <w:p w14:paraId="2F71D3A7"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Q20: Do you agree that, for the information to be transmitted to the administrator in view of ensuring the verifiability of input data, weekly transmission is sufficient? Would you instead consider it appropriate to leave the frequency of transmission to be defined by the administrator (i.e. in the code of conduct)? </w:t>
      </w:r>
    </w:p>
    <w:p w14:paraId="77E61706" w14:textId="77777777" w:rsidR="002B693A" w:rsidRDefault="002B693A" w:rsidP="007E3B13">
      <w:pPr>
        <w:pStyle w:val="Default"/>
        <w:rPr>
          <w:b/>
          <w:bCs/>
          <w:color w:val="auto"/>
          <w:sz w:val="22"/>
          <w:szCs w:val="22"/>
          <w:lang w:val="en-GB"/>
        </w:rPr>
      </w:pPr>
    </w:p>
    <w:p w14:paraId="017A980D" w14:textId="4425C43C" w:rsidR="00865820" w:rsidRDefault="002B693A" w:rsidP="007E3B13">
      <w:pPr>
        <w:pStyle w:val="Default"/>
        <w:rPr>
          <w:color w:val="auto"/>
          <w:sz w:val="22"/>
          <w:szCs w:val="22"/>
          <w:lang w:val="en-GB"/>
        </w:rPr>
      </w:pPr>
      <w:r>
        <w:rPr>
          <w:color w:val="auto"/>
          <w:sz w:val="22"/>
          <w:szCs w:val="22"/>
          <w:lang w:val="en-GB"/>
        </w:rPr>
        <w:t xml:space="preserve">See Q 19. </w:t>
      </w:r>
    </w:p>
    <w:p w14:paraId="1836DAE8" w14:textId="77777777" w:rsidR="00865820" w:rsidRPr="006C1B5C" w:rsidRDefault="00865820" w:rsidP="007E3B13">
      <w:pPr>
        <w:pStyle w:val="Default"/>
        <w:rPr>
          <w:color w:val="auto"/>
          <w:sz w:val="22"/>
          <w:szCs w:val="22"/>
          <w:lang w:val="en-GB"/>
        </w:rPr>
      </w:pPr>
    </w:p>
    <w:p w14:paraId="53A79BFF" w14:textId="77777777" w:rsidR="004A3549" w:rsidRDefault="006C1B5C" w:rsidP="007E3B13">
      <w:pPr>
        <w:pStyle w:val="Default"/>
        <w:rPr>
          <w:b/>
          <w:bCs/>
          <w:color w:val="auto"/>
          <w:sz w:val="22"/>
          <w:szCs w:val="22"/>
          <w:lang w:val="en-GB"/>
        </w:rPr>
      </w:pPr>
      <w:r w:rsidRPr="006C1B5C">
        <w:rPr>
          <w:b/>
          <w:bCs/>
          <w:color w:val="auto"/>
          <w:sz w:val="22"/>
          <w:szCs w:val="22"/>
          <w:lang w:val="en-GB"/>
        </w:rPr>
        <w:t xml:space="preserve">Q21: Do you agree with the concept of appropriateness as elaborated in this section? </w:t>
      </w:r>
    </w:p>
    <w:p w14:paraId="4B3CF11C" w14:textId="77777777" w:rsidR="00CE0070" w:rsidRDefault="00CE0070" w:rsidP="007E3B13">
      <w:pPr>
        <w:pStyle w:val="Default"/>
        <w:rPr>
          <w:b/>
          <w:bCs/>
          <w:color w:val="auto"/>
          <w:sz w:val="22"/>
          <w:szCs w:val="22"/>
          <w:lang w:val="en-GB"/>
        </w:rPr>
      </w:pPr>
    </w:p>
    <w:p w14:paraId="283960EA" w14:textId="4326AA7D" w:rsidR="00277550" w:rsidRPr="00CE0070" w:rsidRDefault="00277550" w:rsidP="007E3B13">
      <w:pPr>
        <w:pStyle w:val="Default"/>
        <w:rPr>
          <w:color w:val="auto"/>
          <w:sz w:val="22"/>
          <w:szCs w:val="22"/>
          <w:lang w:val="en-US"/>
        </w:rPr>
      </w:pPr>
      <w:r w:rsidRPr="00CE0070">
        <w:rPr>
          <w:color w:val="auto"/>
          <w:sz w:val="22"/>
          <w:szCs w:val="22"/>
          <w:lang w:val="en-US"/>
        </w:rPr>
        <w:t xml:space="preserve">Yes, but </w:t>
      </w:r>
      <w:r w:rsidR="002B693A" w:rsidRPr="00CE0070">
        <w:rPr>
          <w:color w:val="auto"/>
          <w:sz w:val="22"/>
          <w:szCs w:val="22"/>
          <w:lang w:val="en-US"/>
        </w:rPr>
        <w:t>it</w:t>
      </w:r>
      <w:r w:rsidRPr="00CE0070">
        <w:rPr>
          <w:color w:val="auto"/>
          <w:sz w:val="22"/>
          <w:szCs w:val="22"/>
          <w:lang w:val="en-US"/>
        </w:rPr>
        <w:t xml:space="preserve"> must be possible to use expert judgements in the input data. That kind of judgements can’t be seen to objective and consistent all the time. </w:t>
      </w:r>
      <w:r w:rsidR="002B693A" w:rsidRPr="00CE0070">
        <w:rPr>
          <w:color w:val="auto"/>
          <w:sz w:val="22"/>
          <w:szCs w:val="22"/>
          <w:lang w:val="en-US"/>
        </w:rPr>
        <w:t>It must be possible for the administrator to tailor the controls to each benchmark´s code of conduct/methodology and the data ava</w:t>
      </w:r>
      <w:r w:rsidR="00B82C2F" w:rsidRPr="00CE0070">
        <w:rPr>
          <w:color w:val="auto"/>
          <w:sz w:val="22"/>
          <w:szCs w:val="22"/>
          <w:lang w:val="en-US"/>
        </w:rPr>
        <w:t>ilable.</w:t>
      </w:r>
    </w:p>
    <w:p w14:paraId="3C47A9E1" w14:textId="77777777" w:rsidR="00277550" w:rsidRPr="00277550" w:rsidRDefault="00277550" w:rsidP="007E3B13">
      <w:pPr>
        <w:pStyle w:val="Default"/>
        <w:rPr>
          <w:color w:val="auto"/>
          <w:sz w:val="22"/>
          <w:szCs w:val="22"/>
          <w:lang w:val="en-US"/>
        </w:rPr>
      </w:pPr>
    </w:p>
    <w:p w14:paraId="6CBD67DE" w14:textId="77777777" w:rsidR="004A3549" w:rsidRDefault="006C1B5C" w:rsidP="007E3B13">
      <w:pPr>
        <w:pStyle w:val="Default"/>
        <w:rPr>
          <w:b/>
          <w:bCs/>
          <w:color w:val="auto"/>
          <w:sz w:val="22"/>
          <w:szCs w:val="22"/>
          <w:lang w:val="en-GB"/>
        </w:rPr>
      </w:pPr>
      <w:r w:rsidRPr="006C1B5C">
        <w:rPr>
          <w:b/>
          <w:bCs/>
          <w:color w:val="auto"/>
          <w:sz w:val="22"/>
          <w:szCs w:val="22"/>
          <w:lang w:val="en-GB"/>
        </w:rPr>
        <w:t xml:space="preserve">Q22: Do you see any other checks an administrator could use to verify the appropriateness of input data? </w:t>
      </w:r>
    </w:p>
    <w:p w14:paraId="3DF70927" w14:textId="77777777" w:rsidR="00CE0070" w:rsidRDefault="00CE0070" w:rsidP="007E3B13">
      <w:pPr>
        <w:pStyle w:val="Default"/>
        <w:rPr>
          <w:b/>
          <w:bCs/>
          <w:color w:val="auto"/>
          <w:sz w:val="22"/>
          <w:szCs w:val="22"/>
          <w:lang w:val="en-GB"/>
        </w:rPr>
      </w:pPr>
    </w:p>
    <w:p w14:paraId="36D6065D" w14:textId="38DF5563" w:rsidR="00277550" w:rsidRPr="00CE0070" w:rsidRDefault="00B82C2F" w:rsidP="007E3B13">
      <w:pPr>
        <w:pStyle w:val="Default"/>
        <w:rPr>
          <w:bCs/>
          <w:color w:val="auto"/>
          <w:sz w:val="22"/>
          <w:szCs w:val="22"/>
          <w:lang w:val="en-US"/>
        </w:rPr>
      </w:pPr>
      <w:r w:rsidRPr="00CE0070">
        <w:rPr>
          <w:bCs/>
          <w:color w:val="auto"/>
          <w:sz w:val="22"/>
          <w:szCs w:val="22"/>
          <w:lang w:val="en-US"/>
        </w:rPr>
        <w:t xml:space="preserve">If the record-keeping is performed by the contributors, the administrator can request a compliance report or a report from the internal audit. The contributor should store data according to instructions from the administrator. For instance the contributor </w:t>
      </w:r>
      <w:r w:rsidR="00D30D22" w:rsidRPr="00CE0070">
        <w:rPr>
          <w:bCs/>
          <w:color w:val="auto"/>
          <w:sz w:val="22"/>
          <w:szCs w:val="22"/>
          <w:lang w:val="en-US"/>
        </w:rPr>
        <w:t xml:space="preserve">should store data concerning the submissions in a logbook. </w:t>
      </w:r>
      <w:r w:rsidRPr="00CE0070">
        <w:rPr>
          <w:bCs/>
          <w:color w:val="auto"/>
          <w:sz w:val="22"/>
          <w:szCs w:val="22"/>
          <w:lang w:val="en-US"/>
        </w:rPr>
        <w:t xml:space="preserve">This should be included in the code of conduct. </w:t>
      </w:r>
    </w:p>
    <w:p w14:paraId="6576A23B" w14:textId="77777777" w:rsidR="004A3549" w:rsidRDefault="004A3549" w:rsidP="007E3B13">
      <w:pPr>
        <w:pStyle w:val="Default"/>
        <w:rPr>
          <w:b/>
          <w:bCs/>
          <w:color w:val="auto"/>
          <w:sz w:val="22"/>
          <w:szCs w:val="22"/>
          <w:lang w:val="en-GB"/>
        </w:rPr>
      </w:pPr>
    </w:p>
    <w:p w14:paraId="034AFAC4" w14:textId="3946A00B" w:rsidR="006C1B5C" w:rsidRDefault="006C1B5C" w:rsidP="007E3B13">
      <w:pPr>
        <w:pStyle w:val="Default"/>
        <w:rPr>
          <w:b/>
          <w:bCs/>
          <w:color w:val="auto"/>
          <w:sz w:val="22"/>
          <w:szCs w:val="22"/>
          <w:lang w:val="en-GB"/>
        </w:rPr>
      </w:pPr>
      <w:r w:rsidRPr="006C1B5C">
        <w:rPr>
          <w:b/>
          <w:bCs/>
          <w:color w:val="auto"/>
          <w:sz w:val="22"/>
          <w:szCs w:val="22"/>
          <w:lang w:val="en-GB"/>
        </w:rPr>
        <w:t xml:space="preserve">Q23: Would you consider it useful that the administrator maintains records of the analyses performed to evaluate the appropriateness of input data? </w:t>
      </w:r>
    </w:p>
    <w:p w14:paraId="68DE9E5D" w14:textId="77777777" w:rsidR="00B82C2F" w:rsidRDefault="00B82C2F" w:rsidP="007E3B13">
      <w:pPr>
        <w:pStyle w:val="Default"/>
        <w:rPr>
          <w:b/>
          <w:bCs/>
          <w:color w:val="auto"/>
          <w:sz w:val="22"/>
          <w:szCs w:val="22"/>
          <w:lang w:val="en-GB"/>
        </w:rPr>
      </w:pPr>
    </w:p>
    <w:p w14:paraId="406FDA60" w14:textId="74D69634" w:rsidR="00865820" w:rsidRPr="00CE0070" w:rsidRDefault="00B82C2F" w:rsidP="007E3B13">
      <w:pPr>
        <w:pStyle w:val="Default"/>
        <w:rPr>
          <w:color w:val="auto"/>
          <w:sz w:val="22"/>
          <w:szCs w:val="22"/>
          <w:lang w:val="en-US"/>
        </w:rPr>
      </w:pPr>
      <w:r>
        <w:rPr>
          <w:color w:val="auto"/>
          <w:sz w:val="22"/>
          <w:szCs w:val="22"/>
          <w:lang w:val="en-GB"/>
        </w:rPr>
        <w:t>We reiterate: i</w:t>
      </w:r>
      <w:r w:rsidR="00865820">
        <w:rPr>
          <w:color w:val="auto"/>
          <w:sz w:val="22"/>
          <w:szCs w:val="22"/>
          <w:lang w:val="en-GB"/>
        </w:rPr>
        <w:t xml:space="preserve">t must be possible to delegate the record-keeping function to the </w:t>
      </w:r>
      <w:r>
        <w:rPr>
          <w:color w:val="auto"/>
          <w:sz w:val="22"/>
          <w:szCs w:val="22"/>
          <w:lang w:val="en-GB"/>
        </w:rPr>
        <w:t xml:space="preserve">contributors and the </w:t>
      </w:r>
      <w:r w:rsidR="00865820">
        <w:rPr>
          <w:color w:val="auto"/>
          <w:sz w:val="22"/>
          <w:szCs w:val="22"/>
          <w:lang w:val="en-GB"/>
        </w:rPr>
        <w:t>calculating agent.</w:t>
      </w:r>
      <w:r>
        <w:rPr>
          <w:color w:val="auto"/>
          <w:sz w:val="22"/>
          <w:szCs w:val="22"/>
          <w:lang w:val="en-GB"/>
        </w:rPr>
        <w:t xml:space="preserve"> </w:t>
      </w:r>
      <w:r w:rsidRPr="00CE0070">
        <w:rPr>
          <w:color w:val="auto"/>
          <w:sz w:val="22"/>
          <w:szCs w:val="22"/>
          <w:lang w:val="en-GB"/>
        </w:rPr>
        <w:t xml:space="preserve">It is </w:t>
      </w:r>
      <w:r w:rsidR="00277550" w:rsidRPr="00CE0070">
        <w:rPr>
          <w:bCs/>
          <w:color w:val="auto"/>
          <w:sz w:val="22"/>
          <w:szCs w:val="22"/>
          <w:lang w:val="en-US"/>
        </w:rPr>
        <w:t>in the administrator’s own interest to assess the appropriateness of the input data.</w:t>
      </w:r>
    </w:p>
    <w:p w14:paraId="4260E70C" w14:textId="77777777" w:rsidR="00865820" w:rsidRPr="006C1B5C" w:rsidRDefault="00865820" w:rsidP="007E3B13">
      <w:pPr>
        <w:pStyle w:val="Default"/>
        <w:rPr>
          <w:color w:val="auto"/>
          <w:sz w:val="22"/>
          <w:szCs w:val="22"/>
          <w:lang w:val="en-GB"/>
        </w:rPr>
      </w:pPr>
    </w:p>
    <w:p w14:paraId="6E82DAA3"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Q24: Do you see other possible measures to ensure verifiability of input data? </w:t>
      </w:r>
    </w:p>
    <w:p w14:paraId="3E82763F" w14:textId="77777777" w:rsidR="00CE0070" w:rsidRPr="006C1B5C" w:rsidRDefault="00CE0070" w:rsidP="007E3B13">
      <w:pPr>
        <w:pStyle w:val="Default"/>
        <w:rPr>
          <w:color w:val="auto"/>
          <w:sz w:val="22"/>
          <w:szCs w:val="22"/>
          <w:lang w:val="en-GB"/>
        </w:rPr>
      </w:pPr>
    </w:p>
    <w:p w14:paraId="1E0151DC" w14:textId="1BED932E" w:rsidR="00277550" w:rsidRPr="00CE0070" w:rsidRDefault="00277550" w:rsidP="007E3B13">
      <w:pPr>
        <w:pStyle w:val="Default"/>
        <w:rPr>
          <w:color w:val="auto"/>
          <w:sz w:val="22"/>
          <w:szCs w:val="22"/>
          <w:lang w:val="en-US"/>
        </w:rPr>
      </w:pPr>
      <w:r w:rsidRPr="00CE0070">
        <w:rPr>
          <w:color w:val="auto"/>
          <w:sz w:val="22"/>
          <w:szCs w:val="22"/>
          <w:lang w:val="en-US"/>
        </w:rPr>
        <w:t>If the</w:t>
      </w:r>
      <w:r w:rsidR="00D30D22" w:rsidRPr="00CE0070">
        <w:rPr>
          <w:color w:val="auto"/>
          <w:sz w:val="22"/>
          <w:szCs w:val="22"/>
          <w:lang w:val="en-US"/>
        </w:rPr>
        <w:t xml:space="preserve"> input</w:t>
      </w:r>
      <w:r w:rsidRPr="00CE0070">
        <w:rPr>
          <w:color w:val="auto"/>
          <w:sz w:val="22"/>
          <w:szCs w:val="22"/>
          <w:lang w:val="en-US"/>
        </w:rPr>
        <w:t xml:space="preserve"> </w:t>
      </w:r>
      <w:r w:rsidR="00D30D22" w:rsidRPr="00CE0070">
        <w:rPr>
          <w:color w:val="auto"/>
          <w:sz w:val="22"/>
          <w:szCs w:val="22"/>
          <w:lang w:val="en-US"/>
        </w:rPr>
        <w:t>data</w:t>
      </w:r>
      <w:r w:rsidRPr="00CE0070">
        <w:rPr>
          <w:color w:val="auto"/>
          <w:sz w:val="22"/>
          <w:szCs w:val="22"/>
          <w:lang w:val="en-US"/>
        </w:rPr>
        <w:t xml:space="preserve"> is of </w:t>
      </w:r>
      <w:r w:rsidR="00D30D22" w:rsidRPr="00CE0070">
        <w:rPr>
          <w:color w:val="auto"/>
          <w:sz w:val="22"/>
          <w:szCs w:val="22"/>
          <w:lang w:val="en-US"/>
        </w:rPr>
        <w:t>such a kind</w:t>
      </w:r>
      <w:r w:rsidRPr="00CE0070">
        <w:rPr>
          <w:color w:val="auto"/>
          <w:sz w:val="22"/>
          <w:szCs w:val="22"/>
          <w:lang w:val="en-US"/>
        </w:rPr>
        <w:t xml:space="preserve"> that it is possible to trade on </w:t>
      </w:r>
      <w:r w:rsidR="00D30D22" w:rsidRPr="00CE0070">
        <w:rPr>
          <w:color w:val="auto"/>
          <w:sz w:val="22"/>
          <w:szCs w:val="22"/>
          <w:lang w:val="en-US"/>
        </w:rPr>
        <w:t>it,</w:t>
      </w:r>
      <w:r w:rsidRPr="00CE0070">
        <w:rPr>
          <w:color w:val="auto"/>
          <w:sz w:val="22"/>
          <w:szCs w:val="22"/>
          <w:lang w:val="en-US"/>
        </w:rPr>
        <w:t xml:space="preserve"> one way to ensure </w:t>
      </w:r>
      <w:r w:rsidR="00D30D22" w:rsidRPr="00CE0070">
        <w:rPr>
          <w:color w:val="auto"/>
          <w:sz w:val="22"/>
          <w:szCs w:val="22"/>
          <w:lang w:val="en-US"/>
        </w:rPr>
        <w:t xml:space="preserve">the </w:t>
      </w:r>
      <w:r w:rsidRPr="00CE0070">
        <w:rPr>
          <w:color w:val="auto"/>
          <w:sz w:val="22"/>
          <w:szCs w:val="22"/>
          <w:lang w:val="en-US"/>
        </w:rPr>
        <w:t xml:space="preserve">correctness </w:t>
      </w:r>
      <w:r w:rsidR="00D30D22" w:rsidRPr="00CE0070">
        <w:rPr>
          <w:color w:val="auto"/>
          <w:sz w:val="22"/>
          <w:szCs w:val="22"/>
          <w:lang w:val="en-US"/>
        </w:rPr>
        <w:t xml:space="preserve">of the data, </w:t>
      </w:r>
      <w:r w:rsidRPr="00CE0070">
        <w:rPr>
          <w:color w:val="auto"/>
          <w:sz w:val="22"/>
          <w:szCs w:val="22"/>
          <w:lang w:val="en-US"/>
        </w:rPr>
        <w:t xml:space="preserve">is that the contributor has to be able to stand up for the </w:t>
      </w:r>
      <w:r w:rsidR="00D30D22" w:rsidRPr="00CE0070">
        <w:rPr>
          <w:color w:val="auto"/>
          <w:sz w:val="22"/>
          <w:szCs w:val="22"/>
          <w:lang w:val="en-US"/>
        </w:rPr>
        <w:t>submission</w:t>
      </w:r>
      <w:r w:rsidRPr="00CE0070">
        <w:rPr>
          <w:color w:val="auto"/>
          <w:sz w:val="22"/>
          <w:szCs w:val="22"/>
          <w:lang w:val="en-US"/>
        </w:rPr>
        <w:t xml:space="preserve">. If the benchmark </w:t>
      </w:r>
      <w:r w:rsidR="00D30D22" w:rsidRPr="00CE0070">
        <w:rPr>
          <w:color w:val="auto"/>
          <w:sz w:val="22"/>
          <w:szCs w:val="22"/>
          <w:lang w:val="en-US"/>
        </w:rPr>
        <w:t>is intended to show the price</w:t>
      </w:r>
      <w:r w:rsidRPr="00CE0070">
        <w:rPr>
          <w:color w:val="auto"/>
          <w:sz w:val="22"/>
          <w:szCs w:val="22"/>
          <w:lang w:val="en-US"/>
        </w:rPr>
        <w:t xml:space="preserve"> level or the level of interest rates in a specific market</w:t>
      </w:r>
      <w:r w:rsidR="00D30D22" w:rsidRPr="00CE0070">
        <w:rPr>
          <w:color w:val="auto"/>
          <w:sz w:val="22"/>
          <w:szCs w:val="22"/>
          <w:lang w:val="en-US"/>
        </w:rPr>
        <w:t>,</w:t>
      </w:r>
      <w:r w:rsidRPr="00CE0070">
        <w:rPr>
          <w:color w:val="auto"/>
          <w:sz w:val="22"/>
          <w:szCs w:val="22"/>
          <w:lang w:val="en-US"/>
        </w:rPr>
        <w:t xml:space="preserve"> it could be a good control of the input data to ask the contributors to use their </w:t>
      </w:r>
      <w:r w:rsidR="00D30D22" w:rsidRPr="00CE0070">
        <w:rPr>
          <w:color w:val="auto"/>
          <w:sz w:val="22"/>
          <w:szCs w:val="22"/>
          <w:lang w:val="en-US"/>
        </w:rPr>
        <w:t>submissions</w:t>
      </w:r>
      <w:r w:rsidRPr="00CE0070">
        <w:rPr>
          <w:color w:val="auto"/>
          <w:sz w:val="22"/>
          <w:szCs w:val="22"/>
          <w:lang w:val="en-US"/>
        </w:rPr>
        <w:t xml:space="preserve"> as an offer in the market. That will hinder the contributor to leave false input data. </w:t>
      </w:r>
    </w:p>
    <w:p w14:paraId="20A9293F" w14:textId="77777777" w:rsidR="00865820" w:rsidRPr="00277550" w:rsidRDefault="00865820" w:rsidP="007E3B13">
      <w:pPr>
        <w:pStyle w:val="Default"/>
        <w:rPr>
          <w:b/>
          <w:bCs/>
          <w:color w:val="auto"/>
          <w:sz w:val="22"/>
          <w:szCs w:val="22"/>
          <w:lang w:val="en-US"/>
        </w:rPr>
      </w:pPr>
    </w:p>
    <w:p w14:paraId="2D0A8A37" w14:textId="77777777" w:rsidR="006C1B5C" w:rsidRPr="006C1B5C" w:rsidRDefault="006C1B5C" w:rsidP="007E3B13">
      <w:pPr>
        <w:pStyle w:val="Default"/>
        <w:rPr>
          <w:color w:val="auto"/>
          <w:sz w:val="22"/>
          <w:szCs w:val="22"/>
          <w:lang w:val="en-GB"/>
        </w:rPr>
      </w:pPr>
      <w:r w:rsidRPr="006C1B5C">
        <w:rPr>
          <w:b/>
          <w:bCs/>
          <w:color w:val="auto"/>
          <w:sz w:val="22"/>
          <w:szCs w:val="22"/>
          <w:lang w:val="en-GB"/>
        </w:rPr>
        <w:lastRenderedPageBreak/>
        <w:t xml:space="preserve">Q25: Do you agree with the identification of the concepts and underpinning activities of evaluation, validation and verifiability, as used in this section? </w:t>
      </w:r>
    </w:p>
    <w:p w14:paraId="3BC7D1C0" w14:textId="77777777" w:rsidR="00277550" w:rsidRDefault="00277550" w:rsidP="007E3B13">
      <w:pPr>
        <w:pStyle w:val="Default"/>
        <w:rPr>
          <w:b/>
          <w:bCs/>
          <w:color w:val="auto"/>
          <w:sz w:val="22"/>
          <w:szCs w:val="22"/>
          <w:lang w:val="en-GB"/>
        </w:rPr>
      </w:pPr>
    </w:p>
    <w:p w14:paraId="7BC67D13" w14:textId="28A6F873" w:rsidR="00277550" w:rsidRPr="00CE0070" w:rsidRDefault="00277550" w:rsidP="007E3B13">
      <w:pPr>
        <w:pStyle w:val="Default"/>
        <w:rPr>
          <w:bCs/>
          <w:color w:val="auto"/>
          <w:sz w:val="22"/>
          <w:szCs w:val="22"/>
          <w:lang w:val="en-GB"/>
        </w:rPr>
      </w:pPr>
      <w:r w:rsidRPr="00CE0070">
        <w:rPr>
          <w:bCs/>
          <w:color w:val="auto"/>
          <w:sz w:val="22"/>
          <w:szCs w:val="22"/>
          <w:lang w:val="en-GB"/>
        </w:rPr>
        <w:t xml:space="preserve">It seems to be relevant measures for evaluation, validation and verifiability. </w:t>
      </w:r>
    </w:p>
    <w:p w14:paraId="590AA122" w14:textId="77777777" w:rsidR="00865820" w:rsidRDefault="00865820" w:rsidP="007E3B13">
      <w:pPr>
        <w:pStyle w:val="Default"/>
        <w:rPr>
          <w:b/>
          <w:bCs/>
          <w:color w:val="auto"/>
          <w:sz w:val="22"/>
          <w:szCs w:val="22"/>
          <w:lang w:val="en-GB"/>
        </w:rPr>
      </w:pPr>
    </w:p>
    <w:p w14:paraId="08653939"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Q26: Do you agree that all staff involved in input data submission should undergo training, but that such training should be more elaborate / should be repeated more frequently where it concerns front office staff contributing to benchmarks? </w:t>
      </w:r>
    </w:p>
    <w:p w14:paraId="68B66DD9" w14:textId="77777777" w:rsidR="00CE0070" w:rsidRDefault="00CE0070" w:rsidP="007E3B13">
      <w:pPr>
        <w:pStyle w:val="Default"/>
        <w:rPr>
          <w:b/>
          <w:bCs/>
          <w:color w:val="auto"/>
          <w:sz w:val="22"/>
          <w:szCs w:val="22"/>
          <w:lang w:val="en-GB"/>
        </w:rPr>
      </w:pPr>
    </w:p>
    <w:p w14:paraId="21A9375F" w14:textId="475E0F42" w:rsidR="00277550" w:rsidRPr="00CE0070" w:rsidRDefault="00277550" w:rsidP="007E3B13">
      <w:pPr>
        <w:pStyle w:val="Default"/>
        <w:rPr>
          <w:bCs/>
          <w:color w:val="auto"/>
          <w:sz w:val="22"/>
          <w:szCs w:val="22"/>
          <w:lang w:val="en-US"/>
        </w:rPr>
      </w:pPr>
      <w:r w:rsidRPr="00CE0070">
        <w:rPr>
          <w:bCs/>
          <w:color w:val="auto"/>
          <w:sz w:val="22"/>
          <w:szCs w:val="22"/>
          <w:lang w:val="en-US"/>
        </w:rPr>
        <w:t xml:space="preserve">It must be in the contributor’s interest to have well educated </w:t>
      </w:r>
      <w:r w:rsidR="00D30D22" w:rsidRPr="00CE0070">
        <w:rPr>
          <w:bCs/>
          <w:color w:val="auto"/>
          <w:sz w:val="22"/>
          <w:szCs w:val="22"/>
          <w:lang w:val="en-US"/>
        </w:rPr>
        <w:t>staff</w:t>
      </w:r>
      <w:r w:rsidRPr="00CE0070">
        <w:rPr>
          <w:bCs/>
          <w:color w:val="auto"/>
          <w:sz w:val="22"/>
          <w:szCs w:val="22"/>
          <w:lang w:val="en-US"/>
        </w:rPr>
        <w:t xml:space="preserve">. </w:t>
      </w:r>
      <w:r w:rsidR="00D30D22" w:rsidRPr="00CE0070">
        <w:rPr>
          <w:bCs/>
          <w:color w:val="auto"/>
          <w:sz w:val="22"/>
          <w:szCs w:val="22"/>
          <w:lang w:val="en-US"/>
        </w:rPr>
        <w:t>Our view is</w:t>
      </w:r>
      <w:r w:rsidRPr="00CE0070">
        <w:rPr>
          <w:bCs/>
          <w:color w:val="auto"/>
          <w:sz w:val="22"/>
          <w:szCs w:val="22"/>
          <w:lang w:val="en-US"/>
        </w:rPr>
        <w:t xml:space="preserve"> that it can be </w:t>
      </w:r>
      <w:r w:rsidR="00D30D22" w:rsidRPr="00CE0070">
        <w:rPr>
          <w:bCs/>
          <w:color w:val="auto"/>
          <w:sz w:val="22"/>
          <w:szCs w:val="22"/>
          <w:lang w:val="en-US"/>
        </w:rPr>
        <w:t>stated i</w:t>
      </w:r>
      <w:r w:rsidRPr="00CE0070">
        <w:rPr>
          <w:bCs/>
          <w:color w:val="auto"/>
          <w:sz w:val="22"/>
          <w:szCs w:val="22"/>
          <w:lang w:val="en-US"/>
        </w:rPr>
        <w:t>n the contributor</w:t>
      </w:r>
      <w:r w:rsidR="00D30D22" w:rsidRPr="00CE0070">
        <w:rPr>
          <w:bCs/>
          <w:color w:val="auto"/>
          <w:sz w:val="22"/>
          <w:szCs w:val="22"/>
          <w:lang w:val="en-US"/>
        </w:rPr>
        <w:t>´</w:t>
      </w:r>
      <w:r w:rsidRPr="00CE0070">
        <w:rPr>
          <w:bCs/>
          <w:color w:val="auto"/>
          <w:sz w:val="22"/>
          <w:szCs w:val="22"/>
          <w:lang w:val="en-US"/>
        </w:rPr>
        <w:t>s own framework</w:t>
      </w:r>
      <w:r w:rsidR="00D30D22" w:rsidRPr="00CE0070">
        <w:rPr>
          <w:bCs/>
          <w:color w:val="auto"/>
          <w:sz w:val="22"/>
          <w:szCs w:val="22"/>
          <w:lang w:val="en-US"/>
        </w:rPr>
        <w:t xml:space="preserve"> or</w:t>
      </w:r>
      <w:r w:rsidRPr="00CE0070">
        <w:rPr>
          <w:bCs/>
          <w:color w:val="auto"/>
          <w:sz w:val="22"/>
          <w:szCs w:val="22"/>
          <w:lang w:val="en-US"/>
        </w:rPr>
        <w:t xml:space="preserve"> policy document, that the staff involved in input data submission</w:t>
      </w:r>
      <w:r w:rsidR="00D30D22" w:rsidRPr="00CE0070">
        <w:rPr>
          <w:bCs/>
          <w:color w:val="auto"/>
          <w:sz w:val="22"/>
          <w:szCs w:val="22"/>
          <w:lang w:val="en-US"/>
        </w:rPr>
        <w:t>s</w:t>
      </w:r>
      <w:r w:rsidRPr="00CE0070">
        <w:rPr>
          <w:bCs/>
          <w:color w:val="auto"/>
          <w:sz w:val="22"/>
          <w:szCs w:val="22"/>
          <w:lang w:val="en-US"/>
        </w:rPr>
        <w:t xml:space="preserve"> should have suitable training for </w:t>
      </w:r>
      <w:r w:rsidR="00D30D22" w:rsidRPr="00CE0070">
        <w:rPr>
          <w:bCs/>
          <w:color w:val="auto"/>
          <w:sz w:val="22"/>
          <w:szCs w:val="22"/>
          <w:lang w:val="en-US"/>
        </w:rPr>
        <w:t>their</w:t>
      </w:r>
      <w:r w:rsidRPr="00CE0070">
        <w:rPr>
          <w:bCs/>
          <w:color w:val="auto"/>
          <w:sz w:val="22"/>
          <w:szCs w:val="22"/>
          <w:lang w:val="en-US"/>
        </w:rPr>
        <w:t xml:space="preserve"> tasks. It does not have to be in a formal regulation. </w:t>
      </w:r>
      <w:r w:rsidR="00D30D22" w:rsidRPr="00CE0070">
        <w:rPr>
          <w:bCs/>
          <w:color w:val="auto"/>
          <w:sz w:val="22"/>
          <w:szCs w:val="22"/>
          <w:lang w:val="en-US"/>
        </w:rPr>
        <w:t xml:space="preserve">We can´t see any reason to have different frequency for education of front office staff compared with back office staff. </w:t>
      </w:r>
    </w:p>
    <w:p w14:paraId="0EA47ABC" w14:textId="77777777" w:rsidR="00865820" w:rsidRPr="00277550" w:rsidRDefault="00865820" w:rsidP="007E3B13">
      <w:pPr>
        <w:pStyle w:val="Default"/>
        <w:rPr>
          <w:color w:val="auto"/>
          <w:sz w:val="22"/>
          <w:szCs w:val="22"/>
          <w:lang w:val="en-US"/>
        </w:rPr>
      </w:pPr>
    </w:p>
    <w:p w14:paraId="2E50FFFF"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Q27: Do you agree to the three lines of defence-principle as an ideal type of internal oversight architecture? </w:t>
      </w:r>
    </w:p>
    <w:p w14:paraId="28189295" w14:textId="77777777" w:rsidR="00CE0070" w:rsidRPr="006C1B5C" w:rsidRDefault="00CE0070" w:rsidP="007E3B13">
      <w:pPr>
        <w:pStyle w:val="Default"/>
        <w:rPr>
          <w:color w:val="auto"/>
          <w:sz w:val="22"/>
          <w:szCs w:val="22"/>
          <w:lang w:val="en-GB"/>
        </w:rPr>
      </w:pPr>
    </w:p>
    <w:p w14:paraId="5055E489" w14:textId="0BD2A207" w:rsidR="00865820" w:rsidRPr="00CE0070" w:rsidRDefault="00865820" w:rsidP="007E3B13">
      <w:pPr>
        <w:pStyle w:val="Default"/>
        <w:rPr>
          <w:bCs/>
          <w:color w:val="auto"/>
          <w:sz w:val="22"/>
          <w:szCs w:val="22"/>
          <w:lang w:val="en-GB"/>
        </w:rPr>
      </w:pPr>
      <w:r w:rsidRPr="00CE0070">
        <w:rPr>
          <w:bCs/>
          <w:color w:val="auto"/>
          <w:sz w:val="22"/>
          <w:szCs w:val="22"/>
          <w:lang w:val="en-GB"/>
        </w:rPr>
        <w:t>Yes</w:t>
      </w:r>
    </w:p>
    <w:p w14:paraId="46C84382" w14:textId="77777777" w:rsidR="00865820" w:rsidRDefault="00865820" w:rsidP="007E3B13">
      <w:pPr>
        <w:pStyle w:val="Default"/>
        <w:rPr>
          <w:b/>
          <w:bCs/>
          <w:color w:val="auto"/>
          <w:sz w:val="22"/>
          <w:szCs w:val="22"/>
          <w:lang w:val="en-GB"/>
        </w:rPr>
      </w:pPr>
    </w:p>
    <w:p w14:paraId="7479ADA1"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Q28: Do you identify other elements that could improve oversight at contributor level? </w:t>
      </w:r>
    </w:p>
    <w:p w14:paraId="5B404785" w14:textId="77777777" w:rsidR="00CE0070" w:rsidRDefault="00CE0070" w:rsidP="007E3B13">
      <w:pPr>
        <w:pStyle w:val="Default"/>
        <w:rPr>
          <w:b/>
          <w:bCs/>
          <w:color w:val="auto"/>
          <w:sz w:val="22"/>
          <w:szCs w:val="22"/>
          <w:lang w:val="en-GB"/>
        </w:rPr>
      </w:pPr>
    </w:p>
    <w:p w14:paraId="38152324" w14:textId="73BDEA63" w:rsidR="008364B1" w:rsidRPr="00CE0070" w:rsidRDefault="00277550" w:rsidP="007E3B13">
      <w:pPr>
        <w:pStyle w:val="Default"/>
        <w:rPr>
          <w:color w:val="auto"/>
          <w:sz w:val="22"/>
          <w:szCs w:val="22"/>
          <w:lang w:val="en-GB"/>
        </w:rPr>
      </w:pPr>
      <w:r w:rsidRPr="00CE0070">
        <w:rPr>
          <w:color w:val="auto"/>
          <w:sz w:val="22"/>
          <w:szCs w:val="22"/>
          <w:lang w:val="en-GB"/>
        </w:rPr>
        <w:t>No</w:t>
      </w:r>
    </w:p>
    <w:p w14:paraId="49324EEE" w14:textId="77777777" w:rsidR="00CE0070" w:rsidRPr="00277550" w:rsidRDefault="00CE0070" w:rsidP="007E3B13">
      <w:pPr>
        <w:pStyle w:val="Default"/>
        <w:rPr>
          <w:color w:val="0070C0"/>
          <w:sz w:val="22"/>
          <w:szCs w:val="22"/>
          <w:lang w:val="en-GB"/>
        </w:rPr>
      </w:pPr>
    </w:p>
    <w:p w14:paraId="7B06EB14"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Q29: Do you agree with the list of elements contained in a conflict of interest policy? If not, please state which elements should be added / which elements you consider superfluous and why. </w:t>
      </w:r>
    </w:p>
    <w:p w14:paraId="06DE5817" w14:textId="42D5A61B" w:rsidR="008364B1" w:rsidRDefault="008364B1" w:rsidP="007E3B13">
      <w:pPr>
        <w:pStyle w:val="Default"/>
        <w:rPr>
          <w:color w:val="auto"/>
          <w:sz w:val="22"/>
          <w:szCs w:val="22"/>
          <w:lang w:val="en-GB"/>
        </w:rPr>
      </w:pPr>
      <w:r>
        <w:rPr>
          <w:color w:val="auto"/>
          <w:sz w:val="22"/>
          <w:szCs w:val="22"/>
          <w:lang w:val="en-GB"/>
        </w:rPr>
        <w:t xml:space="preserve">It is not a full time job to be a submitter. Thus a submitter must also be able to have other duties and a clear segregation is not realistic. </w:t>
      </w:r>
    </w:p>
    <w:p w14:paraId="536E5129" w14:textId="77777777" w:rsidR="009203C4" w:rsidRDefault="009203C4" w:rsidP="007E3B13">
      <w:pPr>
        <w:pStyle w:val="Default"/>
        <w:rPr>
          <w:color w:val="auto"/>
          <w:sz w:val="22"/>
          <w:szCs w:val="22"/>
          <w:lang w:val="en-GB"/>
        </w:rPr>
      </w:pPr>
    </w:p>
    <w:p w14:paraId="22416BEA" w14:textId="3F0843FD" w:rsidR="008364B1" w:rsidRDefault="008364B1" w:rsidP="007E3B13">
      <w:pPr>
        <w:pStyle w:val="Default"/>
        <w:rPr>
          <w:color w:val="auto"/>
          <w:sz w:val="22"/>
          <w:szCs w:val="22"/>
          <w:lang w:val="en-GB"/>
        </w:rPr>
      </w:pPr>
      <w:r>
        <w:rPr>
          <w:color w:val="auto"/>
          <w:sz w:val="22"/>
          <w:szCs w:val="22"/>
          <w:lang w:val="en-GB"/>
        </w:rPr>
        <w:t xml:space="preserve">We are of the view that it is important that as an alternative to a physical separation it must be possible to have a closed electronic communication system between those involved in the submission process. </w:t>
      </w:r>
    </w:p>
    <w:p w14:paraId="3DFE878B" w14:textId="77777777" w:rsidR="00277550" w:rsidRDefault="00277550" w:rsidP="007E3B13">
      <w:pPr>
        <w:pStyle w:val="Default"/>
        <w:rPr>
          <w:color w:val="auto"/>
          <w:sz w:val="22"/>
          <w:szCs w:val="22"/>
          <w:lang w:val="en-GB"/>
        </w:rPr>
      </w:pPr>
    </w:p>
    <w:p w14:paraId="68A2B8A9" w14:textId="4543A8F0" w:rsidR="00277550" w:rsidRPr="00CE0070" w:rsidRDefault="00277550" w:rsidP="007E3B13">
      <w:pPr>
        <w:pStyle w:val="Default"/>
        <w:rPr>
          <w:color w:val="auto"/>
          <w:sz w:val="22"/>
          <w:szCs w:val="22"/>
          <w:lang w:val="en-US"/>
        </w:rPr>
      </w:pPr>
      <w:r w:rsidRPr="00CE0070">
        <w:rPr>
          <w:bCs/>
          <w:color w:val="auto"/>
          <w:sz w:val="22"/>
          <w:szCs w:val="22"/>
          <w:lang w:val="en-US"/>
        </w:rPr>
        <w:t>In the search to avoid conflict of interest there is a risk that that the quality of the contributions will suffer. This is an aspect of the regulation that will differ a lot depending on which kind of benchmark i</w:t>
      </w:r>
      <w:r w:rsidR="00CE0070">
        <w:rPr>
          <w:bCs/>
          <w:color w:val="auto"/>
          <w:sz w:val="22"/>
          <w:szCs w:val="22"/>
          <w:lang w:val="en-US"/>
        </w:rPr>
        <w:t>s at hand. When it comes to IBOR</w:t>
      </w:r>
      <w:r w:rsidRPr="00CE0070">
        <w:rPr>
          <w:bCs/>
          <w:color w:val="auto"/>
          <w:sz w:val="22"/>
          <w:szCs w:val="22"/>
          <w:lang w:val="en-US"/>
        </w:rPr>
        <w:t>s (interbank rate benchmarks) it is often suitable to have expert judgement to understand the market, the factors that lead to a contri</w:t>
      </w:r>
      <w:r w:rsidR="002F5632" w:rsidRPr="00CE0070">
        <w:rPr>
          <w:bCs/>
          <w:color w:val="auto"/>
          <w:sz w:val="22"/>
          <w:szCs w:val="22"/>
          <w:lang w:val="en-US"/>
        </w:rPr>
        <w:t xml:space="preserve">bution and to understand what an individual </w:t>
      </w:r>
      <w:r w:rsidRPr="00CE0070">
        <w:rPr>
          <w:bCs/>
          <w:color w:val="auto"/>
          <w:sz w:val="22"/>
          <w:szCs w:val="22"/>
          <w:lang w:val="en-US"/>
        </w:rPr>
        <w:t xml:space="preserve">bank is ready to pay for funding. If this is not done by a person that is close to the market the judgements will be poor and the benchmark will after a while deteriorate. We believe that this is worse than some interference with conflict of interest. </w:t>
      </w:r>
      <w:r w:rsidR="002F5632" w:rsidRPr="00CE0070">
        <w:rPr>
          <w:bCs/>
          <w:color w:val="auto"/>
          <w:sz w:val="22"/>
          <w:szCs w:val="22"/>
          <w:lang w:val="en-US"/>
        </w:rPr>
        <w:t>The negative effects are to a large extent mitigated by disclosure of conflicts of interest.</w:t>
      </w:r>
    </w:p>
    <w:p w14:paraId="4D29289F" w14:textId="77777777" w:rsidR="008364B1" w:rsidRPr="006C1B5C" w:rsidRDefault="008364B1" w:rsidP="007E3B13">
      <w:pPr>
        <w:pStyle w:val="Default"/>
        <w:rPr>
          <w:color w:val="auto"/>
          <w:sz w:val="22"/>
          <w:szCs w:val="22"/>
          <w:lang w:val="en-GB"/>
        </w:rPr>
      </w:pPr>
    </w:p>
    <w:p w14:paraId="4FB4D8BA" w14:textId="77777777" w:rsidR="00CE0070" w:rsidRDefault="006C1B5C" w:rsidP="007E3B13">
      <w:pPr>
        <w:pStyle w:val="Default"/>
        <w:rPr>
          <w:b/>
          <w:bCs/>
          <w:color w:val="auto"/>
          <w:sz w:val="22"/>
          <w:szCs w:val="22"/>
          <w:lang w:val="en-GB"/>
        </w:rPr>
      </w:pPr>
      <w:r w:rsidRPr="006C1B5C">
        <w:rPr>
          <w:b/>
          <w:bCs/>
          <w:color w:val="auto"/>
          <w:sz w:val="22"/>
          <w:szCs w:val="22"/>
          <w:lang w:val="en-GB"/>
        </w:rPr>
        <w:t xml:space="preserve">Q30: Do you agree that where expert judgement is relied on and/or discretion is used additional appropriate measures to ensure verifiability of input data </w:t>
      </w:r>
      <w:r w:rsidRPr="006C1B5C">
        <w:rPr>
          <w:b/>
          <w:bCs/>
          <w:color w:val="auto"/>
          <w:sz w:val="22"/>
          <w:szCs w:val="22"/>
          <w:lang w:val="en-GB"/>
        </w:rPr>
        <w:lastRenderedPageBreak/>
        <w:t>should be imposed? If not, please specify examples and reasons why you disagree.</w:t>
      </w:r>
    </w:p>
    <w:p w14:paraId="53754631" w14:textId="67EB33BB" w:rsidR="006C1B5C" w:rsidRDefault="006C1B5C" w:rsidP="007E3B13">
      <w:pPr>
        <w:pStyle w:val="Default"/>
        <w:rPr>
          <w:b/>
          <w:bCs/>
          <w:color w:val="auto"/>
          <w:sz w:val="22"/>
          <w:szCs w:val="22"/>
          <w:lang w:val="en-GB"/>
        </w:rPr>
      </w:pPr>
      <w:r w:rsidRPr="006C1B5C">
        <w:rPr>
          <w:b/>
          <w:bCs/>
          <w:color w:val="auto"/>
          <w:sz w:val="22"/>
          <w:szCs w:val="22"/>
          <w:lang w:val="en-GB"/>
        </w:rPr>
        <w:t xml:space="preserve"> </w:t>
      </w:r>
    </w:p>
    <w:p w14:paraId="725EF466" w14:textId="77777777" w:rsidR="007234D9" w:rsidRPr="00CE0070" w:rsidRDefault="007234D9" w:rsidP="007E3B13">
      <w:pPr>
        <w:pStyle w:val="Default"/>
        <w:rPr>
          <w:bCs/>
          <w:color w:val="auto"/>
          <w:sz w:val="22"/>
          <w:szCs w:val="22"/>
          <w:lang w:val="en-US"/>
        </w:rPr>
      </w:pPr>
      <w:r w:rsidRPr="00CE0070">
        <w:rPr>
          <w:bCs/>
          <w:color w:val="auto"/>
          <w:sz w:val="22"/>
          <w:szCs w:val="22"/>
          <w:lang w:val="en-US"/>
        </w:rPr>
        <w:t xml:space="preserve">Expert judgements can be based upon verifiable data. In the assessment of the contribution that the administrator conducts the judgements can be looked upon from the underlying data. Is the judgement a possible one according to the underlying data? Those kinds of tests are not necessary if the input data is just verifiable data from transactions in the market. We believe that it is not possible to regulate this for all kinds of benchmark. It must be something that the administrator has to handle in its assessments of the input data. </w:t>
      </w:r>
    </w:p>
    <w:p w14:paraId="7F3A15B0" w14:textId="77777777" w:rsidR="007234D9" w:rsidRPr="007234D9" w:rsidRDefault="007234D9" w:rsidP="007E3B13">
      <w:pPr>
        <w:pStyle w:val="Default"/>
        <w:rPr>
          <w:b/>
          <w:bCs/>
          <w:color w:val="0070C0"/>
          <w:sz w:val="22"/>
          <w:szCs w:val="22"/>
          <w:lang w:val="en-US"/>
        </w:rPr>
      </w:pPr>
    </w:p>
    <w:p w14:paraId="55129D3E"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Q31: Do you agree to the list of criteria that can justify differentiation? If not, please specify why you disagree. </w:t>
      </w:r>
    </w:p>
    <w:p w14:paraId="4D21E950" w14:textId="77777777" w:rsidR="00CE0070" w:rsidRDefault="00CE0070" w:rsidP="007E3B13">
      <w:pPr>
        <w:pStyle w:val="Default"/>
        <w:rPr>
          <w:b/>
          <w:bCs/>
          <w:color w:val="auto"/>
          <w:sz w:val="22"/>
          <w:szCs w:val="22"/>
          <w:lang w:val="en-GB"/>
        </w:rPr>
      </w:pPr>
    </w:p>
    <w:p w14:paraId="54BA32F8" w14:textId="77777777" w:rsidR="008F20A3" w:rsidRPr="00CE0070" w:rsidRDefault="008F20A3" w:rsidP="007E3B13">
      <w:pPr>
        <w:spacing w:line="240" w:lineRule="auto"/>
        <w:rPr>
          <w:color w:val="auto"/>
          <w:lang w:val="en-US"/>
        </w:rPr>
      </w:pPr>
      <w:r w:rsidRPr="00CE0070">
        <w:rPr>
          <w:color w:val="auto"/>
          <w:lang w:val="en-US"/>
        </w:rPr>
        <w:t xml:space="preserve">It should be possible for the administrator to define which criteria are the most appropriate, e.g. physical separation is not always possible and such a requirement could discharge relevant contributors. Instead it should be possible to have other measures to prevent physical closeness to be a major problem. </w:t>
      </w:r>
    </w:p>
    <w:p w14:paraId="0642429E" w14:textId="77777777" w:rsidR="008F20A3" w:rsidRPr="00CE0070" w:rsidRDefault="008F20A3" w:rsidP="007E3B13">
      <w:pPr>
        <w:spacing w:line="240" w:lineRule="auto"/>
        <w:rPr>
          <w:color w:val="auto"/>
          <w:lang w:val="en-US"/>
        </w:rPr>
      </w:pPr>
    </w:p>
    <w:p w14:paraId="7572784D" w14:textId="3ABCCADC" w:rsidR="008F20A3" w:rsidRPr="00CE0070" w:rsidRDefault="008F20A3" w:rsidP="007E3B13">
      <w:pPr>
        <w:spacing w:line="240" w:lineRule="auto"/>
        <w:rPr>
          <w:color w:val="auto"/>
          <w:lang w:val="en-US"/>
        </w:rPr>
      </w:pPr>
      <w:r w:rsidRPr="00CE0070">
        <w:rPr>
          <w:color w:val="auto"/>
          <w:lang w:val="en-US"/>
        </w:rPr>
        <w:t xml:space="preserve">Some of the suggestions in par 111 could be unnecessary if the staff is thoroughly educated, e.g. the exchange of information is not necessarily prevented by physical separation. Education can often be much more effective than physical separation during working hours.  </w:t>
      </w:r>
    </w:p>
    <w:p w14:paraId="437E17D6" w14:textId="77777777" w:rsidR="008F20A3" w:rsidRPr="00CE0070" w:rsidRDefault="008F20A3" w:rsidP="007E3B13">
      <w:pPr>
        <w:spacing w:line="240" w:lineRule="auto"/>
        <w:rPr>
          <w:color w:val="auto"/>
          <w:lang w:val="en-US"/>
        </w:rPr>
      </w:pPr>
    </w:p>
    <w:p w14:paraId="57653BF1" w14:textId="77777777" w:rsidR="008F20A3" w:rsidRPr="00CE0070" w:rsidRDefault="008F20A3" w:rsidP="007E3B13">
      <w:pPr>
        <w:spacing w:line="240" w:lineRule="auto"/>
        <w:rPr>
          <w:color w:val="auto"/>
          <w:lang w:val="en-US"/>
        </w:rPr>
      </w:pPr>
      <w:r w:rsidRPr="00CE0070">
        <w:rPr>
          <w:color w:val="auto"/>
          <w:lang w:val="en-US"/>
        </w:rPr>
        <w:t xml:space="preserve">The suggestion on remuneration of staff seems to go much further than level I. However remuneration of staff involved in submitting data for benchmarks should be that they are able to get a bonus for not making mistakes and other similar matters.   </w:t>
      </w:r>
    </w:p>
    <w:p w14:paraId="61B9662A" w14:textId="77777777" w:rsidR="008F20A3" w:rsidRDefault="008F20A3" w:rsidP="007E3B13">
      <w:pPr>
        <w:spacing w:line="240" w:lineRule="auto"/>
        <w:rPr>
          <w:lang w:val="en-US"/>
        </w:rPr>
      </w:pPr>
    </w:p>
    <w:p w14:paraId="46272C63"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Q32: Do you agree to the list of elements that are amenable to proportional implementation? If not, please specify why you disagree. </w:t>
      </w:r>
    </w:p>
    <w:p w14:paraId="4A0FAB90" w14:textId="77777777" w:rsidR="00D31264" w:rsidRDefault="00D31264" w:rsidP="007E3B13">
      <w:pPr>
        <w:pStyle w:val="Default"/>
        <w:rPr>
          <w:b/>
          <w:bCs/>
          <w:color w:val="auto"/>
          <w:sz w:val="22"/>
          <w:szCs w:val="22"/>
          <w:lang w:val="en-GB"/>
        </w:rPr>
      </w:pPr>
    </w:p>
    <w:p w14:paraId="5B90B954" w14:textId="77777777" w:rsidR="00E91671" w:rsidRDefault="00E91671" w:rsidP="007E3B13">
      <w:pPr>
        <w:spacing w:line="240" w:lineRule="auto"/>
        <w:rPr>
          <w:lang w:val="en-US"/>
        </w:rPr>
      </w:pPr>
      <w:r>
        <w:rPr>
          <w:lang w:val="en-US"/>
        </w:rPr>
        <w:t xml:space="preserve">If the requirements listed are only guiding principles, they would be manageable. It is important to leave room to make a </w:t>
      </w:r>
      <w:r w:rsidRPr="00DB44CF">
        <w:rPr>
          <w:lang w:val="en-US"/>
        </w:rPr>
        <w:t xml:space="preserve">distinction </w:t>
      </w:r>
      <w:r>
        <w:rPr>
          <w:lang w:val="en-US"/>
        </w:rPr>
        <w:t xml:space="preserve">between large and smaller markets and for small and few contributors. </w:t>
      </w:r>
    </w:p>
    <w:p w14:paraId="1D6C8A12" w14:textId="77777777" w:rsidR="00E91671" w:rsidRDefault="00E91671" w:rsidP="007E3B13">
      <w:pPr>
        <w:spacing w:line="240" w:lineRule="auto"/>
        <w:rPr>
          <w:lang w:val="en-US"/>
        </w:rPr>
      </w:pPr>
    </w:p>
    <w:p w14:paraId="67DEBC23"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Q33: Do you agree to the list of elements that are not amenable to proportional implementation? If not, please specify why you disagree. </w:t>
      </w:r>
    </w:p>
    <w:p w14:paraId="2BEFDA08" w14:textId="77777777" w:rsidR="00D31264" w:rsidRDefault="00D31264" w:rsidP="007E3B13">
      <w:pPr>
        <w:pStyle w:val="Default"/>
        <w:rPr>
          <w:b/>
          <w:bCs/>
          <w:color w:val="auto"/>
          <w:sz w:val="22"/>
          <w:szCs w:val="22"/>
          <w:lang w:val="en-GB"/>
        </w:rPr>
      </w:pPr>
    </w:p>
    <w:p w14:paraId="2EFBBCC5" w14:textId="5172C080" w:rsidR="008364B1" w:rsidRDefault="008364B1" w:rsidP="007E3B13">
      <w:pPr>
        <w:pStyle w:val="Default"/>
        <w:rPr>
          <w:bCs/>
          <w:color w:val="auto"/>
          <w:sz w:val="22"/>
          <w:szCs w:val="22"/>
          <w:lang w:val="en-GB"/>
        </w:rPr>
      </w:pPr>
      <w:r w:rsidRPr="008364B1">
        <w:rPr>
          <w:bCs/>
          <w:color w:val="auto"/>
          <w:sz w:val="22"/>
          <w:szCs w:val="22"/>
          <w:lang w:val="en-GB"/>
        </w:rPr>
        <w:t xml:space="preserve">Clear segregation of duties is not realistic since it is not a full-time job to be a submitter. </w:t>
      </w:r>
      <w:r>
        <w:rPr>
          <w:bCs/>
          <w:color w:val="auto"/>
          <w:sz w:val="22"/>
          <w:szCs w:val="22"/>
          <w:lang w:val="en-GB"/>
        </w:rPr>
        <w:t xml:space="preserve">The competence of the submitter and the quality of the submissions are improved if she/he is involved also in other activities within the contributor.  </w:t>
      </w:r>
    </w:p>
    <w:p w14:paraId="4B71BC00" w14:textId="77777777" w:rsidR="00D31264" w:rsidRDefault="00D31264" w:rsidP="007E3B13">
      <w:pPr>
        <w:pStyle w:val="Default"/>
        <w:rPr>
          <w:b/>
          <w:bCs/>
          <w:color w:val="auto"/>
          <w:sz w:val="22"/>
          <w:szCs w:val="22"/>
          <w:lang w:val="en-GB"/>
        </w:rPr>
      </w:pPr>
    </w:p>
    <w:p w14:paraId="66E47350" w14:textId="77777777" w:rsidR="006C1B5C" w:rsidRDefault="006C1B5C" w:rsidP="007E3B13">
      <w:pPr>
        <w:pStyle w:val="Default"/>
        <w:rPr>
          <w:b/>
          <w:bCs/>
          <w:color w:val="auto"/>
          <w:sz w:val="22"/>
          <w:szCs w:val="22"/>
          <w:lang w:val="en-GB"/>
        </w:rPr>
      </w:pPr>
      <w:r w:rsidRPr="006C1B5C">
        <w:rPr>
          <w:b/>
          <w:bCs/>
          <w:color w:val="auto"/>
          <w:sz w:val="22"/>
          <w:szCs w:val="22"/>
          <w:lang w:val="en-GB"/>
        </w:rPr>
        <w:t>Q34: Do you consider the proposed list of key elements sufficiently granular “</w:t>
      </w:r>
      <w:r w:rsidRPr="006C1B5C">
        <w:rPr>
          <w:b/>
          <w:bCs/>
          <w:i/>
          <w:iCs/>
          <w:color w:val="auto"/>
          <w:sz w:val="22"/>
          <w:szCs w:val="22"/>
          <w:lang w:val="en-GB"/>
        </w:rPr>
        <w:t>to allow users to understand how a benchmark is provided and to assess its representativeness, its relevance to particular users and its appropriateness as a reference for financial instruments and contracts</w:t>
      </w:r>
      <w:r w:rsidRPr="006C1B5C">
        <w:rPr>
          <w:b/>
          <w:bCs/>
          <w:color w:val="auto"/>
          <w:sz w:val="22"/>
          <w:szCs w:val="22"/>
          <w:lang w:val="en-GB"/>
        </w:rPr>
        <w:t xml:space="preserve">”? </w:t>
      </w:r>
    </w:p>
    <w:p w14:paraId="315793D1" w14:textId="77777777" w:rsidR="004A3549" w:rsidRPr="00D31264" w:rsidRDefault="004A3549" w:rsidP="007E3B13">
      <w:pPr>
        <w:pStyle w:val="Default"/>
        <w:rPr>
          <w:color w:val="auto"/>
          <w:sz w:val="22"/>
          <w:szCs w:val="22"/>
          <w:lang w:val="en-GB"/>
        </w:rPr>
      </w:pPr>
    </w:p>
    <w:p w14:paraId="5EB8AF83" w14:textId="7F1E6984" w:rsidR="007234D9" w:rsidRPr="00D31264" w:rsidRDefault="007234D9" w:rsidP="007E3B13">
      <w:pPr>
        <w:pStyle w:val="Default"/>
        <w:rPr>
          <w:bCs/>
          <w:color w:val="auto"/>
          <w:sz w:val="22"/>
          <w:szCs w:val="22"/>
          <w:lang w:val="en-US"/>
        </w:rPr>
      </w:pPr>
      <w:r w:rsidRPr="00D31264">
        <w:rPr>
          <w:bCs/>
          <w:color w:val="auto"/>
          <w:sz w:val="22"/>
          <w:szCs w:val="22"/>
          <w:lang w:val="en-US"/>
        </w:rPr>
        <w:t>It is important to understand that if a be</w:t>
      </w:r>
      <w:r w:rsidR="00E91671" w:rsidRPr="00D31264">
        <w:rPr>
          <w:bCs/>
          <w:color w:val="auto"/>
          <w:sz w:val="22"/>
          <w:szCs w:val="22"/>
          <w:lang w:val="en-US"/>
        </w:rPr>
        <w:t>nchmark should represent a price</w:t>
      </w:r>
      <w:r w:rsidRPr="00D31264">
        <w:rPr>
          <w:bCs/>
          <w:color w:val="auto"/>
          <w:sz w:val="22"/>
          <w:szCs w:val="22"/>
          <w:lang w:val="en-US"/>
        </w:rPr>
        <w:t xml:space="preserve"> level in a mark</w:t>
      </w:r>
      <w:r w:rsidR="00E91671" w:rsidRPr="00D31264">
        <w:rPr>
          <w:bCs/>
          <w:color w:val="auto"/>
          <w:sz w:val="22"/>
          <w:szCs w:val="22"/>
          <w:lang w:val="en-US"/>
        </w:rPr>
        <w:t>et it can´</w:t>
      </w:r>
      <w:r w:rsidRPr="00D31264">
        <w:rPr>
          <w:bCs/>
          <w:color w:val="auto"/>
          <w:sz w:val="22"/>
          <w:szCs w:val="22"/>
          <w:lang w:val="en-US"/>
        </w:rPr>
        <w:t>t be precise and</w:t>
      </w:r>
      <w:r w:rsidR="00E91671" w:rsidRPr="00D31264">
        <w:rPr>
          <w:bCs/>
          <w:color w:val="auto"/>
          <w:sz w:val="22"/>
          <w:szCs w:val="22"/>
          <w:lang w:val="en-US"/>
        </w:rPr>
        <w:t xml:space="preserve"> free of subjectivity. A price</w:t>
      </w:r>
      <w:r w:rsidRPr="00D31264">
        <w:rPr>
          <w:bCs/>
          <w:color w:val="auto"/>
          <w:sz w:val="22"/>
          <w:szCs w:val="22"/>
          <w:lang w:val="en-US"/>
        </w:rPr>
        <w:t xml:space="preserve"> in a market is a result of </w:t>
      </w:r>
      <w:r w:rsidRPr="00D31264">
        <w:rPr>
          <w:bCs/>
          <w:color w:val="auto"/>
          <w:sz w:val="22"/>
          <w:szCs w:val="22"/>
          <w:lang w:val="en-US"/>
        </w:rPr>
        <w:lastRenderedPageBreak/>
        <w:t xml:space="preserve">some actors’ subjective opinions. It is their collective view that results in a market price and that can be a benchmark. </w:t>
      </w:r>
    </w:p>
    <w:p w14:paraId="6E320D27" w14:textId="77777777" w:rsidR="007234D9" w:rsidRPr="00D31264" w:rsidRDefault="007234D9" w:rsidP="007E3B13">
      <w:pPr>
        <w:pStyle w:val="Default"/>
        <w:rPr>
          <w:bCs/>
          <w:color w:val="auto"/>
          <w:sz w:val="22"/>
          <w:szCs w:val="22"/>
          <w:lang w:val="en-US"/>
        </w:rPr>
      </w:pPr>
    </w:p>
    <w:p w14:paraId="112F85D6" w14:textId="69686802" w:rsidR="007234D9" w:rsidRPr="00D31264" w:rsidRDefault="007234D9" w:rsidP="007E3B13">
      <w:pPr>
        <w:pStyle w:val="Default"/>
        <w:rPr>
          <w:bCs/>
          <w:color w:val="auto"/>
          <w:sz w:val="22"/>
          <w:szCs w:val="22"/>
          <w:lang w:val="en-US"/>
        </w:rPr>
      </w:pPr>
      <w:r w:rsidRPr="00D31264">
        <w:rPr>
          <w:bCs/>
          <w:color w:val="auto"/>
          <w:sz w:val="22"/>
          <w:szCs w:val="22"/>
          <w:lang w:val="en-US"/>
        </w:rPr>
        <w:t xml:space="preserve">Our interpretation of </w:t>
      </w:r>
      <w:r w:rsidR="00E91671" w:rsidRPr="00D31264">
        <w:rPr>
          <w:bCs/>
          <w:color w:val="auto"/>
          <w:sz w:val="22"/>
          <w:szCs w:val="22"/>
          <w:lang w:val="en-US"/>
        </w:rPr>
        <w:t>par</w:t>
      </w:r>
      <w:r w:rsidRPr="00D31264">
        <w:rPr>
          <w:bCs/>
          <w:color w:val="auto"/>
          <w:sz w:val="22"/>
          <w:szCs w:val="22"/>
          <w:lang w:val="en-US"/>
        </w:rPr>
        <w:t xml:space="preserve"> 118-120 is that it is important that the me</w:t>
      </w:r>
      <w:r w:rsidR="00E91671" w:rsidRPr="00D31264">
        <w:rPr>
          <w:bCs/>
          <w:color w:val="auto"/>
          <w:sz w:val="22"/>
          <w:szCs w:val="22"/>
          <w:lang w:val="en-US"/>
        </w:rPr>
        <w:t>thod and the factors that drive</w:t>
      </w:r>
      <w:r w:rsidRPr="00D31264">
        <w:rPr>
          <w:bCs/>
          <w:color w:val="auto"/>
          <w:sz w:val="22"/>
          <w:szCs w:val="22"/>
          <w:lang w:val="en-US"/>
        </w:rPr>
        <w:t xml:space="preserve"> the benchmark is presented but not exactly how these factors cooperate to end up in the benchmark. We believe that is reasonable. It will be possible for users to understand what the benchmark is made upon and what drives the benchmark. </w:t>
      </w:r>
    </w:p>
    <w:p w14:paraId="4E278F7E" w14:textId="77777777" w:rsidR="007234D9" w:rsidRPr="007234D9" w:rsidRDefault="007234D9" w:rsidP="007E3B13">
      <w:pPr>
        <w:pStyle w:val="Default"/>
        <w:rPr>
          <w:color w:val="auto"/>
          <w:sz w:val="22"/>
          <w:szCs w:val="22"/>
          <w:lang w:val="en-US"/>
        </w:rPr>
      </w:pPr>
    </w:p>
    <w:p w14:paraId="2D21614B" w14:textId="77777777" w:rsidR="004A3549" w:rsidRDefault="006C1B5C" w:rsidP="007E3B13">
      <w:pPr>
        <w:pStyle w:val="Default"/>
        <w:rPr>
          <w:b/>
          <w:bCs/>
          <w:color w:val="auto"/>
          <w:sz w:val="22"/>
          <w:szCs w:val="22"/>
          <w:lang w:val="en-GB"/>
        </w:rPr>
      </w:pPr>
      <w:r w:rsidRPr="006C1B5C">
        <w:rPr>
          <w:b/>
          <w:bCs/>
          <w:color w:val="auto"/>
          <w:sz w:val="22"/>
          <w:szCs w:val="22"/>
          <w:lang w:val="en-GB"/>
        </w:rPr>
        <w:t xml:space="preserve">Q35: Beyond the list of key elements, could you identify other elements of benchmark methodology that should be disclosed? If yes, please explain the reason why these elements should be disclosed. </w:t>
      </w:r>
    </w:p>
    <w:p w14:paraId="6066DECC" w14:textId="77777777" w:rsidR="00D31264" w:rsidRDefault="00D31264" w:rsidP="007E3B13">
      <w:pPr>
        <w:pStyle w:val="Default"/>
        <w:rPr>
          <w:b/>
          <w:bCs/>
          <w:color w:val="auto"/>
          <w:sz w:val="22"/>
          <w:szCs w:val="22"/>
          <w:lang w:val="en-GB"/>
        </w:rPr>
      </w:pPr>
    </w:p>
    <w:p w14:paraId="74DF51C5" w14:textId="6D09002B" w:rsidR="004A3549" w:rsidRPr="00D31264" w:rsidRDefault="007234D9" w:rsidP="007E3B13">
      <w:pPr>
        <w:pStyle w:val="Default"/>
        <w:rPr>
          <w:bCs/>
          <w:color w:val="auto"/>
          <w:sz w:val="22"/>
          <w:szCs w:val="22"/>
          <w:lang w:val="en-GB"/>
        </w:rPr>
      </w:pPr>
      <w:r w:rsidRPr="00D31264">
        <w:rPr>
          <w:bCs/>
          <w:color w:val="auto"/>
          <w:sz w:val="22"/>
          <w:szCs w:val="22"/>
          <w:lang w:val="en-GB"/>
        </w:rPr>
        <w:t>No</w:t>
      </w:r>
    </w:p>
    <w:p w14:paraId="672E0F2C" w14:textId="77777777" w:rsidR="007234D9" w:rsidRPr="00D31264" w:rsidRDefault="007234D9" w:rsidP="007E3B13">
      <w:pPr>
        <w:pStyle w:val="Default"/>
        <w:rPr>
          <w:b/>
          <w:bCs/>
          <w:color w:val="auto"/>
          <w:sz w:val="22"/>
          <w:szCs w:val="22"/>
          <w:lang w:val="en-GB"/>
        </w:rPr>
      </w:pPr>
    </w:p>
    <w:p w14:paraId="0F47D847" w14:textId="77777777" w:rsidR="00D31264" w:rsidRDefault="006C1B5C" w:rsidP="00D31264">
      <w:pPr>
        <w:pStyle w:val="Default"/>
        <w:rPr>
          <w:b/>
          <w:bCs/>
          <w:color w:val="auto"/>
          <w:sz w:val="22"/>
          <w:szCs w:val="22"/>
          <w:lang w:val="en-GB"/>
        </w:rPr>
      </w:pPr>
      <w:r w:rsidRPr="006C1B5C">
        <w:rPr>
          <w:b/>
          <w:bCs/>
          <w:color w:val="auto"/>
          <w:sz w:val="22"/>
          <w:szCs w:val="22"/>
          <w:lang w:val="en-GB"/>
        </w:rPr>
        <w:t xml:space="preserve">Q36: Do you agree that the proposed key elements must be disclosed </w:t>
      </w:r>
      <w:r w:rsidRPr="006C1B5C">
        <w:rPr>
          <w:b/>
          <w:bCs/>
          <w:i/>
          <w:iCs/>
          <w:color w:val="auto"/>
          <w:sz w:val="22"/>
          <w:szCs w:val="22"/>
          <w:lang w:val="en-GB"/>
        </w:rPr>
        <w:t xml:space="preserve">to the public </w:t>
      </w:r>
      <w:r w:rsidRPr="006C1B5C">
        <w:rPr>
          <w:b/>
          <w:bCs/>
          <w:color w:val="auto"/>
          <w:sz w:val="22"/>
          <w:szCs w:val="22"/>
          <w:lang w:val="en-GB"/>
        </w:rPr>
        <w:t xml:space="preserve">(linked to Article 3, para 1, </w:t>
      </w:r>
      <w:proofErr w:type="spellStart"/>
      <w:r w:rsidRPr="006C1B5C">
        <w:rPr>
          <w:b/>
          <w:bCs/>
          <w:color w:val="auto"/>
          <w:sz w:val="22"/>
          <w:szCs w:val="22"/>
          <w:lang w:val="en-GB"/>
        </w:rPr>
        <w:t>subpara</w:t>
      </w:r>
      <w:proofErr w:type="spellEnd"/>
      <w:r w:rsidRPr="006C1B5C">
        <w:rPr>
          <w:b/>
          <w:bCs/>
          <w:color w:val="auto"/>
          <w:sz w:val="22"/>
          <w:szCs w:val="22"/>
          <w:lang w:val="en-GB"/>
        </w:rPr>
        <w:t xml:space="preserve"> 1, point (a))? If not, please specify why not. </w:t>
      </w:r>
    </w:p>
    <w:p w14:paraId="19A48F87" w14:textId="77777777" w:rsidR="00D31264" w:rsidRDefault="00D31264" w:rsidP="00D31264">
      <w:pPr>
        <w:pStyle w:val="Default"/>
        <w:rPr>
          <w:b/>
          <w:bCs/>
          <w:color w:val="auto"/>
          <w:sz w:val="22"/>
          <w:szCs w:val="22"/>
          <w:lang w:val="en-GB"/>
        </w:rPr>
      </w:pPr>
    </w:p>
    <w:p w14:paraId="66217F88" w14:textId="5240C3CE" w:rsidR="007234D9" w:rsidRPr="007234D9" w:rsidRDefault="007234D9" w:rsidP="00D31264">
      <w:pPr>
        <w:pStyle w:val="Default"/>
        <w:rPr>
          <w:color w:val="0070C0"/>
          <w:sz w:val="22"/>
          <w:szCs w:val="22"/>
          <w:lang w:val="en-US"/>
        </w:rPr>
      </w:pPr>
      <w:r w:rsidRPr="007234D9">
        <w:rPr>
          <w:bCs/>
          <w:color w:val="0070C0"/>
          <w:sz w:val="22"/>
          <w:szCs w:val="22"/>
          <w:lang w:val="en-US"/>
        </w:rPr>
        <w:t xml:space="preserve">It seems to be reasonable. </w:t>
      </w:r>
    </w:p>
    <w:p w14:paraId="1591F7B6" w14:textId="77777777" w:rsidR="007234D9" w:rsidRPr="007234D9" w:rsidRDefault="007234D9" w:rsidP="007E3B13">
      <w:pPr>
        <w:pStyle w:val="Default"/>
        <w:rPr>
          <w:color w:val="auto"/>
          <w:sz w:val="22"/>
          <w:szCs w:val="22"/>
          <w:lang w:val="en-US"/>
        </w:rPr>
      </w:pPr>
    </w:p>
    <w:p w14:paraId="47C54452"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Q37: Do you agree with ESMA’s proposal about the information to be made public concerning the internal review of the methodology? Please suggest any other information you consider useful to disclose on the topic. </w:t>
      </w:r>
    </w:p>
    <w:p w14:paraId="67A19192" w14:textId="77777777" w:rsidR="00D31264" w:rsidRDefault="00D31264" w:rsidP="007E3B13">
      <w:pPr>
        <w:pStyle w:val="Default"/>
        <w:rPr>
          <w:b/>
          <w:bCs/>
          <w:color w:val="auto"/>
          <w:sz w:val="22"/>
          <w:szCs w:val="22"/>
          <w:lang w:val="en-GB"/>
        </w:rPr>
      </w:pPr>
    </w:p>
    <w:p w14:paraId="133AA247" w14:textId="13841964" w:rsidR="004A3549" w:rsidRDefault="004A3549" w:rsidP="007E3B13">
      <w:pPr>
        <w:pStyle w:val="Default"/>
        <w:rPr>
          <w:color w:val="auto"/>
          <w:sz w:val="22"/>
          <w:szCs w:val="22"/>
          <w:lang w:val="en-GB"/>
        </w:rPr>
      </w:pPr>
      <w:r>
        <w:rPr>
          <w:color w:val="auto"/>
          <w:sz w:val="22"/>
          <w:szCs w:val="22"/>
          <w:lang w:val="en-GB"/>
        </w:rPr>
        <w:t>Yes</w:t>
      </w:r>
    </w:p>
    <w:p w14:paraId="33B3CB1E" w14:textId="77777777" w:rsidR="004A3549" w:rsidRPr="006C1B5C" w:rsidRDefault="004A3549" w:rsidP="007E3B13">
      <w:pPr>
        <w:pStyle w:val="Default"/>
        <w:rPr>
          <w:color w:val="auto"/>
          <w:sz w:val="22"/>
          <w:szCs w:val="22"/>
          <w:lang w:val="en-GB"/>
        </w:rPr>
      </w:pPr>
    </w:p>
    <w:p w14:paraId="75DAD108"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Q38: Do you agree with the above proposals to specify the information to be provided to benchmark users and, more in general, stakeholders regarding material changes in benchmark methodology? </w:t>
      </w:r>
    </w:p>
    <w:p w14:paraId="6C591FD4" w14:textId="77777777" w:rsidR="00D31264" w:rsidRDefault="00D31264" w:rsidP="007E3B13">
      <w:pPr>
        <w:pStyle w:val="Default"/>
        <w:rPr>
          <w:b/>
          <w:bCs/>
          <w:color w:val="auto"/>
          <w:sz w:val="22"/>
          <w:szCs w:val="22"/>
          <w:lang w:val="en-GB"/>
        </w:rPr>
      </w:pPr>
    </w:p>
    <w:p w14:paraId="7A56D237" w14:textId="6BFC6D19" w:rsidR="004A3549" w:rsidRDefault="004A3549" w:rsidP="007E3B13">
      <w:pPr>
        <w:pStyle w:val="Default"/>
        <w:rPr>
          <w:color w:val="auto"/>
          <w:sz w:val="22"/>
          <w:szCs w:val="22"/>
          <w:lang w:val="en-GB"/>
        </w:rPr>
      </w:pPr>
      <w:r>
        <w:rPr>
          <w:color w:val="auto"/>
          <w:sz w:val="22"/>
          <w:szCs w:val="22"/>
          <w:lang w:val="en-GB"/>
        </w:rPr>
        <w:t>Yes</w:t>
      </w:r>
    </w:p>
    <w:p w14:paraId="48547AEB" w14:textId="77777777" w:rsidR="004A3549" w:rsidRPr="006C1B5C" w:rsidRDefault="004A3549" w:rsidP="007E3B13">
      <w:pPr>
        <w:pStyle w:val="Default"/>
        <w:rPr>
          <w:color w:val="auto"/>
          <w:sz w:val="22"/>
          <w:szCs w:val="22"/>
          <w:lang w:val="en-GB"/>
        </w:rPr>
      </w:pPr>
    </w:p>
    <w:p w14:paraId="6692188A"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Q39: Do you agree, in particular, on the opportunity that also the replies received in response to the consultation are made available to the public, where allowed by respondents? </w:t>
      </w:r>
    </w:p>
    <w:p w14:paraId="0287E4F7" w14:textId="77777777" w:rsidR="00D31264" w:rsidRDefault="00D31264" w:rsidP="007E3B13">
      <w:pPr>
        <w:pStyle w:val="Default"/>
        <w:rPr>
          <w:b/>
          <w:bCs/>
          <w:color w:val="auto"/>
          <w:sz w:val="22"/>
          <w:szCs w:val="22"/>
          <w:lang w:val="en-GB"/>
        </w:rPr>
      </w:pPr>
    </w:p>
    <w:p w14:paraId="5AF9B151" w14:textId="2EE6960E" w:rsidR="004A3549" w:rsidRDefault="004A3549" w:rsidP="007E3B13">
      <w:pPr>
        <w:pStyle w:val="Default"/>
        <w:rPr>
          <w:color w:val="auto"/>
          <w:sz w:val="22"/>
          <w:szCs w:val="22"/>
          <w:lang w:val="en-GB"/>
        </w:rPr>
      </w:pPr>
      <w:r>
        <w:rPr>
          <w:color w:val="auto"/>
          <w:sz w:val="22"/>
          <w:szCs w:val="22"/>
          <w:lang w:val="en-GB"/>
        </w:rPr>
        <w:t>Yes</w:t>
      </w:r>
    </w:p>
    <w:p w14:paraId="2E87E846" w14:textId="77777777" w:rsidR="004A3549" w:rsidRPr="006C1B5C" w:rsidRDefault="004A3549" w:rsidP="007E3B13">
      <w:pPr>
        <w:pStyle w:val="Default"/>
        <w:rPr>
          <w:color w:val="auto"/>
          <w:sz w:val="22"/>
          <w:szCs w:val="22"/>
          <w:lang w:val="en-GB"/>
        </w:rPr>
      </w:pPr>
    </w:p>
    <w:p w14:paraId="0DC4510F"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Q40: Do you agree that the publication requirements for key elements of methodology apply regardless of benchmark type? If not, please state which type of benchmark would be exempt / which elements of methodology would be exempt and why. </w:t>
      </w:r>
    </w:p>
    <w:p w14:paraId="1D7B59B4" w14:textId="77777777" w:rsidR="00D31264" w:rsidRDefault="00D31264" w:rsidP="007E3B13">
      <w:pPr>
        <w:pStyle w:val="Default"/>
        <w:rPr>
          <w:b/>
          <w:bCs/>
          <w:color w:val="auto"/>
          <w:sz w:val="22"/>
          <w:szCs w:val="22"/>
          <w:lang w:val="en-GB"/>
        </w:rPr>
      </w:pPr>
    </w:p>
    <w:p w14:paraId="08899EA6" w14:textId="7CF97385" w:rsidR="004A3549" w:rsidRDefault="004A3549" w:rsidP="007E3B13">
      <w:pPr>
        <w:pStyle w:val="Default"/>
        <w:rPr>
          <w:b/>
          <w:bCs/>
          <w:color w:val="auto"/>
          <w:sz w:val="22"/>
          <w:szCs w:val="22"/>
          <w:lang w:val="en-GB"/>
        </w:rPr>
      </w:pPr>
      <w:r>
        <w:rPr>
          <w:b/>
          <w:bCs/>
          <w:color w:val="auto"/>
          <w:sz w:val="22"/>
          <w:szCs w:val="22"/>
          <w:lang w:val="en-GB"/>
        </w:rPr>
        <w:t>Yes</w:t>
      </w:r>
    </w:p>
    <w:p w14:paraId="5A5284A3" w14:textId="77777777" w:rsidR="004A3549" w:rsidRPr="006C1B5C" w:rsidRDefault="004A3549" w:rsidP="007E3B13">
      <w:pPr>
        <w:pStyle w:val="Default"/>
        <w:rPr>
          <w:color w:val="auto"/>
          <w:sz w:val="22"/>
          <w:szCs w:val="22"/>
          <w:lang w:val="en-GB"/>
        </w:rPr>
      </w:pPr>
    </w:p>
    <w:p w14:paraId="3F6667A5"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Q41: Do you agree that the publication requirements for the internal review of methodology apply regardless of benchmark type? If not, please state which information regarding the internal review could be differentiated and according </w:t>
      </w:r>
      <w:r w:rsidRPr="006C1B5C">
        <w:rPr>
          <w:b/>
          <w:bCs/>
          <w:color w:val="auto"/>
          <w:sz w:val="22"/>
          <w:szCs w:val="22"/>
          <w:lang w:val="en-GB"/>
        </w:rPr>
        <w:lastRenderedPageBreak/>
        <w:t xml:space="preserve">to which characteristic of the benchmark or of its input data or of its methodology. </w:t>
      </w:r>
    </w:p>
    <w:p w14:paraId="21ED8176" w14:textId="77777777" w:rsidR="00D31264" w:rsidRDefault="00D31264" w:rsidP="007E3B13">
      <w:pPr>
        <w:pStyle w:val="Default"/>
        <w:rPr>
          <w:b/>
          <w:bCs/>
          <w:color w:val="auto"/>
          <w:sz w:val="22"/>
          <w:szCs w:val="22"/>
          <w:lang w:val="en-GB"/>
        </w:rPr>
      </w:pPr>
    </w:p>
    <w:p w14:paraId="0B329B98" w14:textId="2093A588" w:rsidR="004A3549" w:rsidRDefault="00E91671" w:rsidP="007E3B13">
      <w:pPr>
        <w:pStyle w:val="Default"/>
        <w:rPr>
          <w:color w:val="auto"/>
          <w:sz w:val="22"/>
          <w:szCs w:val="22"/>
          <w:lang w:val="en-GB"/>
        </w:rPr>
      </w:pPr>
      <w:r>
        <w:rPr>
          <w:color w:val="auto"/>
          <w:sz w:val="22"/>
          <w:szCs w:val="22"/>
          <w:lang w:val="en-GB"/>
        </w:rPr>
        <w:t>No comment</w:t>
      </w:r>
      <w:r w:rsidR="00D31264">
        <w:rPr>
          <w:color w:val="auto"/>
          <w:sz w:val="22"/>
          <w:szCs w:val="22"/>
          <w:lang w:val="en-GB"/>
        </w:rPr>
        <w:t>.</w:t>
      </w:r>
    </w:p>
    <w:p w14:paraId="79AA363C" w14:textId="77777777" w:rsidR="00E91671" w:rsidRPr="006C1B5C" w:rsidRDefault="00E91671" w:rsidP="007E3B13">
      <w:pPr>
        <w:pStyle w:val="Default"/>
        <w:rPr>
          <w:color w:val="auto"/>
          <w:sz w:val="22"/>
          <w:szCs w:val="22"/>
          <w:lang w:val="en-GB"/>
        </w:rPr>
      </w:pPr>
    </w:p>
    <w:p w14:paraId="56A2EB73"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Q42: Do you agree that, in the requirements regarding the procedure for material change, the proportionality built into the Level 1 text covers all needs for proportional application? </w:t>
      </w:r>
    </w:p>
    <w:p w14:paraId="49944A3A" w14:textId="77777777" w:rsidR="00D31264" w:rsidRDefault="00D31264" w:rsidP="007E3B13">
      <w:pPr>
        <w:pStyle w:val="Default"/>
        <w:rPr>
          <w:b/>
          <w:bCs/>
          <w:color w:val="auto"/>
          <w:sz w:val="22"/>
          <w:szCs w:val="22"/>
          <w:lang w:val="en-GB"/>
        </w:rPr>
      </w:pPr>
    </w:p>
    <w:p w14:paraId="58FD342F" w14:textId="12B41510" w:rsidR="004A3549" w:rsidRDefault="00D31264" w:rsidP="007E3B13">
      <w:pPr>
        <w:pStyle w:val="Default"/>
        <w:rPr>
          <w:color w:val="auto"/>
          <w:sz w:val="22"/>
          <w:szCs w:val="22"/>
          <w:lang w:val="en-GB"/>
        </w:rPr>
      </w:pPr>
      <w:r>
        <w:rPr>
          <w:color w:val="auto"/>
          <w:sz w:val="22"/>
          <w:szCs w:val="22"/>
          <w:lang w:val="en-GB"/>
        </w:rPr>
        <w:t>No comment</w:t>
      </w:r>
      <w:r w:rsidR="003E63DF">
        <w:rPr>
          <w:color w:val="auto"/>
          <w:sz w:val="22"/>
          <w:szCs w:val="22"/>
          <w:lang w:val="en-GB"/>
        </w:rPr>
        <w:t xml:space="preserve">. </w:t>
      </w:r>
    </w:p>
    <w:p w14:paraId="30D9F068" w14:textId="77777777" w:rsidR="00D31264" w:rsidRDefault="00D31264" w:rsidP="007E3B13">
      <w:pPr>
        <w:pStyle w:val="Default"/>
        <w:rPr>
          <w:b/>
          <w:bCs/>
          <w:color w:val="auto"/>
          <w:sz w:val="22"/>
          <w:szCs w:val="22"/>
          <w:lang w:val="en-GB"/>
        </w:rPr>
      </w:pPr>
    </w:p>
    <w:p w14:paraId="432F71B2"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Q43: Do you agree that a benchmark administrator could have a standard code for all types of benchmarks? If not, should there be separate codes depending on whether a benchmark is critical, significant or non-significant? Please take into account your answer to this question when responding to all subsequent questions. </w:t>
      </w:r>
    </w:p>
    <w:p w14:paraId="4F3564ED" w14:textId="77777777" w:rsidR="00D31264" w:rsidRDefault="00D31264" w:rsidP="007E3B13">
      <w:pPr>
        <w:pStyle w:val="Default"/>
        <w:rPr>
          <w:b/>
          <w:bCs/>
          <w:color w:val="auto"/>
          <w:sz w:val="22"/>
          <w:szCs w:val="22"/>
          <w:lang w:val="en-GB"/>
        </w:rPr>
      </w:pPr>
    </w:p>
    <w:p w14:paraId="284E8C4A" w14:textId="22D6F643" w:rsidR="004A3549" w:rsidRPr="00D31264" w:rsidRDefault="00AF2A11" w:rsidP="007E3B13">
      <w:pPr>
        <w:pStyle w:val="Default"/>
        <w:rPr>
          <w:color w:val="auto"/>
          <w:sz w:val="22"/>
          <w:szCs w:val="22"/>
          <w:lang w:val="en-GB"/>
        </w:rPr>
      </w:pPr>
      <w:r w:rsidRPr="00D31264">
        <w:rPr>
          <w:color w:val="auto"/>
          <w:sz w:val="22"/>
          <w:szCs w:val="22"/>
          <w:lang w:val="en-GB"/>
        </w:rPr>
        <w:t>N/A</w:t>
      </w:r>
    </w:p>
    <w:p w14:paraId="0B71ABC2" w14:textId="77777777" w:rsidR="00AF2A11" w:rsidRPr="006C1B5C" w:rsidRDefault="00AF2A11" w:rsidP="007E3B13">
      <w:pPr>
        <w:pStyle w:val="Default"/>
        <w:rPr>
          <w:color w:val="auto"/>
          <w:sz w:val="22"/>
          <w:szCs w:val="22"/>
          <w:lang w:val="en-GB"/>
        </w:rPr>
      </w:pPr>
    </w:p>
    <w:p w14:paraId="0E29881E"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Q44: Do you believe that an administrator should be mandated to tailor a code of conduct, depending on the market or economic reality it seeks to measure and/or the methodology applied for the determination of the benchmark? Please explain your answer using examples of different categories or sectors of benchmarks, where applicable. </w:t>
      </w:r>
    </w:p>
    <w:p w14:paraId="3E3107D3" w14:textId="77777777" w:rsidR="00D31264" w:rsidRDefault="00D31264" w:rsidP="007E3B13">
      <w:pPr>
        <w:pStyle w:val="Default"/>
        <w:rPr>
          <w:b/>
          <w:bCs/>
          <w:color w:val="auto"/>
          <w:sz w:val="22"/>
          <w:szCs w:val="22"/>
          <w:lang w:val="en-GB"/>
        </w:rPr>
      </w:pPr>
    </w:p>
    <w:p w14:paraId="3469A065" w14:textId="06932EF1" w:rsidR="004A3549" w:rsidRPr="00D31264" w:rsidRDefault="005A6AF5" w:rsidP="007E3B13">
      <w:pPr>
        <w:pStyle w:val="Default"/>
        <w:rPr>
          <w:color w:val="auto"/>
          <w:sz w:val="22"/>
          <w:szCs w:val="22"/>
          <w:lang w:val="en-GB"/>
        </w:rPr>
      </w:pPr>
      <w:r w:rsidRPr="00D31264">
        <w:rPr>
          <w:color w:val="auto"/>
          <w:sz w:val="22"/>
          <w:szCs w:val="22"/>
          <w:lang w:val="en-GB"/>
        </w:rPr>
        <w:t>N/A</w:t>
      </w:r>
    </w:p>
    <w:p w14:paraId="29EF8013" w14:textId="77777777" w:rsidR="003E63DF" w:rsidRPr="005A6AF5" w:rsidRDefault="003E63DF" w:rsidP="007E3B13">
      <w:pPr>
        <w:pStyle w:val="Default"/>
        <w:rPr>
          <w:color w:val="0070C0"/>
          <w:sz w:val="22"/>
          <w:szCs w:val="22"/>
          <w:lang w:val="en-GB"/>
        </w:rPr>
      </w:pPr>
    </w:p>
    <w:p w14:paraId="6A57A131"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Q45: Do you agree with the above requirements for a contributor’s contribution process? Is there anything else that should be included? </w:t>
      </w:r>
    </w:p>
    <w:p w14:paraId="51ECBC11" w14:textId="77777777" w:rsidR="00D31264" w:rsidRDefault="00D31264" w:rsidP="007E3B13">
      <w:pPr>
        <w:pStyle w:val="Default"/>
        <w:rPr>
          <w:b/>
          <w:bCs/>
          <w:color w:val="auto"/>
          <w:sz w:val="22"/>
          <w:szCs w:val="22"/>
          <w:lang w:val="en-GB"/>
        </w:rPr>
      </w:pPr>
    </w:p>
    <w:p w14:paraId="06172503" w14:textId="5C994B8B" w:rsidR="004A3549" w:rsidRDefault="004A3549" w:rsidP="007E3B13">
      <w:pPr>
        <w:pStyle w:val="Default"/>
        <w:rPr>
          <w:color w:val="auto"/>
          <w:sz w:val="22"/>
          <w:szCs w:val="22"/>
          <w:lang w:val="en-GB"/>
        </w:rPr>
      </w:pPr>
      <w:r>
        <w:rPr>
          <w:color w:val="auto"/>
          <w:sz w:val="22"/>
          <w:szCs w:val="22"/>
          <w:lang w:val="en-GB"/>
        </w:rPr>
        <w:t>Yes</w:t>
      </w:r>
    </w:p>
    <w:p w14:paraId="14E9021C" w14:textId="77777777" w:rsidR="009203C4" w:rsidRPr="006C1B5C" w:rsidRDefault="009203C4" w:rsidP="007E3B13">
      <w:pPr>
        <w:pStyle w:val="Default"/>
        <w:rPr>
          <w:color w:val="auto"/>
          <w:sz w:val="22"/>
          <w:szCs w:val="22"/>
          <w:lang w:val="en-GB"/>
        </w:rPr>
      </w:pPr>
    </w:p>
    <w:p w14:paraId="3ECFBAC7" w14:textId="31C4FC79" w:rsidR="006C1B5C" w:rsidRDefault="006C1B5C" w:rsidP="007E3B13">
      <w:pPr>
        <w:pStyle w:val="Default"/>
        <w:rPr>
          <w:b/>
          <w:bCs/>
          <w:color w:val="auto"/>
          <w:sz w:val="22"/>
          <w:szCs w:val="22"/>
          <w:lang w:val="en-GB"/>
        </w:rPr>
      </w:pPr>
      <w:r w:rsidRPr="006C1B5C">
        <w:rPr>
          <w:b/>
          <w:bCs/>
          <w:color w:val="auto"/>
          <w:sz w:val="22"/>
          <w:szCs w:val="22"/>
          <w:lang w:val="en-GB"/>
        </w:rPr>
        <w:t xml:space="preserve">Q46: Do you agree that the details of the code of conduct to be specified by ESMA may still allow administrators to tailor the details of their codes of conduct with respect to the specific benchmarks provided? </w:t>
      </w:r>
    </w:p>
    <w:p w14:paraId="00A98845" w14:textId="77777777" w:rsidR="00D31264" w:rsidRPr="006C1B5C" w:rsidRDefault="00D31264" w:rsidP="007E3B13">
      <w:pPr>
        <w:pStyle w:val="Default"/>
        <w:rPr>
          <w:color w:val="auto"/>
          <w:sz w:val="22"/>
          <w:szCs w:val="22"/>
          <w:lang w:val="en-GB"/>
        </w:rPr>
      </w:pPr>
    </w:p>
    <w:p w14:paraId="670BB585" w14:textId="77777777" w:rsidR="004A3549" w:rsidRDefault="004A3549" w:rsidP="007E3B13">
      <w:pPr>
        <w:pStyle w:val="Default"/>
        <w:rPr>
          <w:color w:val="auto"/>
          <w:lang w:val="en-GB"/>
        </w:rPr>
      </w:pPr>
      <w:r>
        <w:rPr>
          <w:color w:val="auto"/>
          <w:lang w:val="en-GB"/>
        </w:rPr>
        <w:t>Yes</w:t>
      </w:r>
    </w:p>
    <w:p w14:paraId="6EFE6CDA" w14:textId="77777777" w:rsidR="004A3549" w:rsidRDefault="004A3549" w:rsidP="007E3B13">
      <w:pPr>
        <w:pStyle w:val="Default"/>
        <w:rPr>
          <w:color w:val="auto"/>
          <w:lang w:val="en-GB"/>
        </w:rPr>
      </w:pPr>
    </w:p>
    <w:p w14:paraId="43BEC1ED" w14:textId="473FA088" w:rsidR="006C1B5C" w:rsidRDefault="006C1B5C" w:rsidP="007E3B13">
      <w:pPr>
        <w:pStyle w:val="Default"/>
        <w:rPr>
          <w:b/>
          <w:bCs/>
          <w:color w:val="auto"/>
          <w:sz w:val="22"/>
          <w:szCs w:val="22"/>
          <w:lang w:val="en-GB"/>
        </w:rPr>
      </w:pPr>
      <w:r w:rsidRPr="006C1B5C">
        <w:rPr>
          <w:b/>
          <w:bCs/>
          <w:color w:val="auto"/>
          <w:sz w:val="22"/>
          <w:szCs w:val="22"/>
          <w:lang w:val="en-GB"/>
        </w:rPr>
        <w:t xml:space="preserve">Q47: Do you agree that such information should be required from contributors under the code of conduct? Should any additional information be requested? </w:t>
      </w:r>
    </w:p>
    <w:p w14:paraId="1661344E" w14:textId="77777777" w:rsidR="00E91671" w:rsidRPr="006C1B5C" w:rsidRDefault="00E91671" w:rsidP="007E3B13">
      <w:pPr>
        <w:pStyle w:val="Default"/>
        <w:rPr>
          <w:color w:val="auto"/>
          <w:sz w:val="22"/>
          <w:szCs w:val="22"/>
          <w:lang w:val="en-GB"/>
        </w:rPr>
      </w:pPr>
    </w:p>
    <w:p w14:paraId="31A2D32B" w14:textId="371412CB" w:rsidR="004A3549" w:rsidRPr="007F6724" w:rsidRDefault="007F6724" w:rsidP="007E3B13">
      <w:pPr>
        <w:pStyle w:val="Default"/>
        <w:rPr>
          <w:bCs/>
          <w:color w:val="auto"/>
          <w:sz w:val="22"/>
          <w:szCs w:val="22"/>
          <w:lang w:val="en-GB"/>
        </w:rPr>
      </w:pPr>
      <w:r w:rsidRPr="007F6724">
        <w:rPr>
          <w:bCs/>
          <w:color w:val="auto"/>
          <w:sz w:val="22"/>
          <w:szCs w:val="22"/>
          <w:lang w:val="en-GB"/>
        </w:rPr>
        <w:t xml:space="preserve">We can agree with what is stated in para.156-158 but we strongly oppose the proposal in para 159 that the administrator should approve the submitters. </w:t>
      </w:r>
      <w:r>
        <w:rPr>
          <w:bCs/>
          <w:color w:val="auto"/>
          <w:sz w:val="22"/>
          <w:szCs w:val="22"/>
          <w:lang w:val="en-GB"/>
        </w:rPr>
        <w:t xml:space="preserve">The submitter is employed by the contributor and it must be within the competence of the contributor as employer to appoint submitters in accordance with the code of conduct and the procedures stipulated by the administrator. The administrator can´t interfere in the relationship between the employer and the employee. This would be in conflict with the rules on the labour market. – In addition to these arguments it can be questioned if an approval by the administrator would add anything in practice since </w:t>
      </w:r>
      <w:r>
        <w:rPr>
          <w:bCs/>
          <w:color w:val="auto"/>
          <w:sz w:val="22"/>
          <w:szCs w:val="22"/>
          <w:lang w:val="en-GB"/>
        </w:rPr>
        <w:lastRenderedPageBreak/>
        <w:t xml:space="preserve">the administrator has to rely on the </w:t>
      </w:r>
      <w:r w:rsidR="009D254A">
        <w:rPr>
          <w:bCs/>
          <w:color w:val="auto"/>
          <w:sz w:val="22"/>
          <w:szCs w:val="22"/>
          <w:lang w:val="en-GB"/>
        </w:rPr>
        <w:t xml:space="preserve">proposal and judgement maid by the contributor when it comes to the competence, expertise and suitability of an employee as a new submitter. It would be difficult for an administrator to make an independent judgement. The effect of this proposal would be an increased administrative burden, a prolonged procedure and no added value. </w:t>
      </w:r>
    </w:p>
    <w:p w14:paraId="1DFF0EA3" w14:textId="77777777" w:rsidR="007F6724" w:rsidRDefault="007F6724" w:rsidP="007E3B13">
      <w:pPr>
        <w:pStyle w:val="Default"/>
        <w:rPr>
          <w:b/>
          <w:bCs/>
          <w:color w:val="auto"/>
          <w:sz w:val="22"/>
          <w:szCs w:val="22"/>
          <w:lang w:val="en-GB"/>
        </w:rPr>
      </w:pPr>
    </w:p>
    <w:p w14:paraId="082285A8"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Q48: Are their ways in which contributors may manage possible conflicts of interest at the level of the submitters? Should those conflicts, where managed, be disclosed to the administrator? </w:t>
      </w:r>
    </w:p>
    <w:p w14:paraId="522F310C" w14:textId="77777777" w:rsidR="00D31264" w:rsidRPr="006C1B5C" w:rsidRDefault="00D31264" w:rsidP="007E3B13">
      <w:pPr>
        <w:pStyle w:val="Default"/>
        <w:rPr>
          <w:color w:val="auto"/>
          <w:sz w:val="22"/>
          <w:szCs w:val="22"/>
          <w:lang w:val="en-GB"/>
        </w:rPr>
      </w:pPr>
    </w:p>
    <w:p w14:paraId="07FF43BD" w14:textId="0E65C428" w:rsidR="004A3549" w:rsidRPr="009D254A" w:rsidRDefault="009D254A" w:rsidP="007E3B13">
      <w:pPr>
        <w:pStyle w:val="Default"/>
        <w:rPr>
          <w:bCs/>
          <w:color w:val="auto"/>
          <w:sz w:val="22"/>
          <w:szCs w:val="22"/>
          <w:lang w:val="en-GB"/>
        </w:rPr>
      </w:pPr>
      <w:r w:rsidRPr="009D254A">
        <w:rPr>
          <w:bCs/>
          <w:color w:val="auto"/>
          <w:sz w:val="22"/>
          <w:szCs w:val="22"/>
          <w:lang w:val="en-GB"/>
        </w:rPr>
        <w:t xml:space="preserve">It would </w:t>
      </w:r>
      <w:r w:rsidR="00E91671">
        <w:rPr>
          <w:bCs/>
          <w:color w:val="auto"/>
          <w:sz w:val="22"/>
          <w:szCs w:val="22"/>
          <w:lang w:val="en-GB"/>
        </w:rPr>
        <w:t xml:space="preserve">be </w:t>
      </w:r>
      <w:r w:rsidRPr="009D254A">
        <w:rPr>
          <w:bCs/>
          <w:color w:val="auto"/>
          <w:sz w:val="22"/>
          <w:szCs w:val="22"/>
          <w:lang w:val="en-GB"/>
        </w:rPr>
        <w:t xml:space="preserve">sufficient that this information is available upon request. </w:t>
      </w:r>
    </w:p>
    <w:p w14:paraId="6741348D" w14:textId="77777777" w:rsidR="009D254A" w:rsidRDefault="009D254A" w:rsidP="007E3B13">
      <w:pPr>
        <w:pStyle w:val="Default"/>
        <w:rPr>
          <w:b/>
          <w:bCs/>
          <w:color w:val="auto"/>
          <w:sz w:val="22"/>
          <w:szCs w:val="22"/>
          <w:lang w:val="en-GB"/>
        </w:rPr>
      </w:pPr>
    </w:p>
    <w:p w14:paraId="59401A69" w14:textId="77777777" w:rsidR="004A3549" w:rsidRDefault="006C1B5C" w:rsidP="007E3B13">
      <w:pPr>
        <w:pStyle w:val="Default"/>
        <w:rPr>
          <w:b/>
          <w:bCs/>
          <w:color w:val="auto"/>
          <w:sz w:val="22"/>
          <w:szCs w:val="22"/>
          <w:lang w:val="en-GB"/>
        </w:rPr>
      </w:pPr>
      <w:r w:rsidRPr="006C1B5C">
        <w:rPr>
          <w:b/>
          <w:bCs/>
          <w:color w:val="auto"/>
          <w:sz w:val="22"/>
          <w:szCs w:val="22"/>
          <w:lang w:val="en-GB"/>
        </w:rPr>
        <w:t xml:space="preserve">Q49: Do you foresee any obstacles to the administrator’s ability to evaluate the authorisation of any submitters to contribute input data on behalf of a </w:t>
      </w:r>
    </w:p>
    <w:p w14:paraId="2F6E285E" w14:textId="0B4201B1" w:rsidR="006C1B5C" w:rsidRDefault="006C1B5C" w:rsidP="007E3B13">
      <w:pPr>
        <w:pStyle w:val="Default"/>
        <w:rPr>
          <w:b/>
          <w:bCs/>
          <w:color w:val="auto"/>
          <w:sz w:val="22"/>
          <w:szCs w:val="22"/>
          <w:lang w:val="en-GB"/>
        </w:rPr>
      </w:pPr>
      <w:proofErr w:type="gramStart"/>
      <w:r w:rsidRPr="006C1B5C">
        <w:rPr>
          <w:b/>
          <w:bCs/>
          <w:color w:val="auto"/>
          <w:sz w:val="22"/>
          <w:szCs w:val="22"/>
          <w:lang w:val="en-GB"/>
        </w:rPr>
        <w:t>contributor</w:t>
      </w:r>
      <w:proofErr w:type="gramEnd"/>
      <w:r w:rsidRPr="006C1B5C">
        <w:rPr>
          <w:b/>
          <w:bCs/>
          <w:color w:val="auto"/>
          <w:sz w:val="22"/>
          <w:szCs w:val="22"/>
          <w:lang w:val="en-GB"/>
        </w:rPr>
        <w:t xml:space="preserve">? </w:t>
      </w:r>
    </w:p>
    <w:p w14:paraId="01969CEB" w14:textId="77777777" w:rsidR="00D31264" w:rsidRPr="006C1B5C" w:rsidRDefault="00D31264" w:rsidP="007E3B13">
      <w:pPr>
        <w:pStyle w:val="Default"/>
        <w:rPr>
          <w:color w:val="auto"/>
          <w:sz w:val="22"/>
          <w:szCs w:val="22"/>
          <w:lang w:val="en-GB"/>
        </w:rPr>
      </w:pPr>
    </w:p>
    <w:p w14:paraId="745DF290" w14:textId="601AADB8" w:rsidR="004A3549" w:rsidRPr="009D254A" w:rsidRDefault="009D254A" w:rsidP="007E3B13">
      <w:pPr>
        <w:pStyle w:val="Default"/>
        <w:rPr>
          <w:bCs/>
          <w:color w:val="auto"/>
          <w:sz w:val="22"/>
          <w:szCs w:val="22"/>
          <w:lang w:val="en-GB"/>
        </w:rPr>
      </w:pPr>
      <w:r w:rsidRPr="009D254A">
        <w:rPr>
          <w:bCs/>
          <w:color w:val="auto"/>
          <w:sz w:val="22"/>
          <w:szCs w:val="22"/>
          <w:lang w:val="en-GB"/>
        </w:rPr>
        <w:t xml:space="preserve">See comment above. </w:t>
      </w:r>
    </w:p>
    <w:p w14:paraId="1821B49D" w14:textId="77777777" w:rsidR="009D254A" w:rsidRDefault="009D254A" w:rsidP="007E3B13">
      <w:pPr>
        <w:pStyle w:val="Default"/>
        <w:rPr>
          <w:b/>
          <w:bCs/>
          <w:color w:val="auto"/>
          <w:sz w:val="22"/>
          <w:szCs w:val="22"/>
          <w:lang w:val="en-GB"/>
        </w:rPr>
      </w:pPr>
    </w:p>
    <w:p w14:paraId="300F69AD"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Q50: Do you agree that a contributor’s contribution process should foresee clear rules for the exclusion of data sources? Should any other information be supplied to administrators to allow them to ensure contributors have provided all relevant input data? </w:t>
      </w:r>
    </w:p>
    <w:p w14:paraId="344519BB" w14:textId="77777777" w:rsidR="00D31264" w:rsidRDefault="00D31264" w:rsidP="007E3B13">
      <w:pPr>
        <w:pStyle w:val="Default"/>
        <w:rPr>
          <w:b/>
          <w:bCs/>
          <w:color w:val="auto"/>
          <w:sz w:val="22"/>
          <w:szCs w:val="22"/>
          <w:lang w:val="en-GB"/>
        </w:rPr>
      </w:pPr>
    </w:p>
    <w:p w14:paraId="1869A450" w14:textId="5312B9D0" w:rsidR="003E63DF" w:rsidRPr="00D31264" w:rsidRDefault="003E63DF" w:rsidP="007E3B13">
      <w:pPr>
        <w:pStyle w:val="Default"/>
        <w:rPr>
          <w:bCs/>
          <w:color w:val="auto"/>
          <w:sz w:val="22"/>
          <w:szCs w:val="22"/>
          <w:lang w:val="en-GB"/>
        </w:rPr>
      </w:pPr>
      <w:r w:rsidRPr="00D31264">
        <w:rPr>
          <w:bCs/>
          <w:color w:val="auto"/>
          <w:sz w:val="22"/>
          <w:szCs w:val="22"/>
          <w:lang w:val="en-GB"/>
        </w:rPr>
        <w:t xml:space="preserve">Yes, that seems relevant. But the information should not be supplied to the administrator. It is sufficient that it is kept by the contributor and can be delivered upon request. </w:t>
      </w:r>
    </w:p>
    <w:p w14:paraId="5C96A875" w14:textId="77777777" w:rsidR="009D254A" w:rsidRPr="006C1B5C" w:rsidRDefault="009D254A" w:rsidP="007E3B13">
      <w:pPr>
        <w:pStyle w:val="Default"/>
        <w:rPr>
          <w:color w:val="auto"/>
          <w:sz w:val="22"/>
          <w:szCs w:val="22"/>
          <w:lang w:val="en-GB"/>
        </w:rPr>
      </w:pPr>
    </w:p>
    <w:p w14:paraId="5A55EF48"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Q51: Do you think that the listed procedures for submitting input data are comprehensive? If not, what is missing? </w:t>
      </w:r>
    </w:p>
    <w:p w14:paraId="2EF751E3" w14:textId="77777777" w:rsidR="00D31264" w:rsidRPr="006C1B5C" w:rsidRDefault="00D31264" w:rsidP="007E3B13">
      <w:pPr>
        <w:pStyle w:val="Default"/>
        <w:rPr>
          <w:color w:val="auto"/>
          <w:sz w:val="22"/>
          <w:szCs w:val="22"/>
          <w:lang w:val="en-GB"/>
        </w:rPr>
      </w:pPr>
    </w:p>
    <w:p w14:paraId="022BD316" w14:textId="145ACB31" w:rsidR="004A3549" w:rsidRPr="00D31264" w:rsidRDefault="00CD51CC" w:rsidP="007E3B13">
      <w:pPr>
        <w:pStyle w:val="Default"/>
        <w:rPr>
          <w:bCs/>
          <w:color w:val="auto"/>
          <w:sz w:val="22"/>
          <w:szCs w:val="22"/>
          <w:lang w:val="en-GB"/>
        </w:rPr>
      </w:pPr>
      <w:r w:rsidRPr="00D31264">
        <w:rPr>
          <w:bCs/>
          <w:color w:val="auto"/>
          <w:sz w:val="22"/>
          <w:szCs w:val="22"/>
          <w:lang w:val="en-GB"/>
        </w:rPr>
        <w:t xml:space="preserve">Yes, it is important that the input should be able to </w:t>
      </w:r>
      <w:r w:rsidR="00C95465" w:rsidRPr="00D31264">
        <w:rPr>
          <w:bCs/>
          <w:color w:val="auto"/>
          <w:sz w:val="22"/>
          <w:szCs w:val="22"/>
          <w:lang w:val="en-GB"/>
        </w:rPr>
        <w:t xml:space="preserve">be submitted in different ways. One method can be the recommended but it must be allowed to use other methods to be able to handle different situations. </w:t>
      </w:r>
    </w:p>
    <w:p w14:paraId="4831AC94" w14:textId="77777777" w:rsidR="00CD51CC" w:rsidRDefault="00CD51CC" w:rsidP="007E3B13">
      <w:pPr>
        <w:pStyle w:val="Default"/>
        <w:rPr>
          <w:b/>
          <w:bCs/>
          <w:color w:val="auto"/>
          <w:sz w:val="22"/>
          <w:szCs w:val="22"/>
          <w:lang w:val="en-GB"/>
        </w:rPr>
      </w:pPr>
    </w:p>
    <w:p w14:paraId="34B67213" w14:textId="77777777" w:rsidR="00CD51CC" w:rsidRDefault="00CD51CC" w:rsidP="007E3B13">
      <w:pPr>
        <w:pStyle w:val="Default"/>
        <w:rPr>
          <w:b/>
          <w:bCs/>
          <w:color w:val="auto"/>
          <w:sz w:val="22"/>
          <w:szCs w:val="22"/>
          <w:lang w:val="en-GB"/>
        </w:rPr>
      </w:pPr>
    </w:p>
    <w:p w14:paraId="2DC98A67"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Q52: Do you agree that rules are necessary to provide consistency of contributors’ behaviour over the time? Should this be set out in the code of conduct or in the benchmark methodology, or both? </w:t>
      </w:r>
    </w:p>
    <w:p w14:paraId="50BD63CA" w14:textId="77777777" w:rsidR="00D31264" w:rsidRPr="006C1B5C" w:rsidRDefault="00D31264" w:rsidP="007E3B13">
      <w:pPr>
        <w:pStyle w:val="Default"/>
        <w:rPr>
          <w:color w:val="auto"/>
          <w:sz w:val="22"/>
          <w:szCs w:val="22"/>
          <w:lang w:val="en-GB"/>
        </w:rPr>
      </w:pPr>
    </w:p>
    <w:p w14:paraId="09E399F3" w14:textId="0968875F" w:rsidR="004A3549" w:rsidRDefault="003E63DF" w:rsidP="007E3B13">
      <w:pPr>
        <w:pStyle w:val="Default"/>
        <w:rPr>
          <w:b/>
          <w:bCs/>
          <w:color w:val="auto"/>
          <w:sz w:val="22"/>
          <w:szCs w:val="22"/>
          <w:lang w:val="en-GB"/>
        </w:rPr>
      </w:pPr>
      <w:r w:rsidRPr="00D31264">
        <w:rPr>
          <w:bCs/>
          <w:color w:val="auto"/>
          <w:sz w:val="22"/>
          <w:szCs w:val="22"/>
          <w:lang w:val="en-GB"/>
        </w:rPr>
        <w:t>It could be both, but only one place ought to be sufficient</w:t>
      </w:r>
      <w:r>
        <w:rPr>
          <w:b/>
          <w:bCs/>
          <w:color w:val="auto"/>
          <w:sz w:val="22"/>
          <w:szCs w:val="22"/>
          <w:lang w:val="en-GB"/>
        </w:rPr>
        <w:t xml:space="preserve">. </w:t>
      </w:r>
    </w:p>
    <w:p w14:paraId="64DCE5CB" w14:textId="77777777" w:rsidR="003E63DF" w:rsidRDefault="003E63DF" w:rsidP="007E3B13">
      <w:pPr>
        <w:pStyle w:val="Default"/>
        <w:rPr>
          <w:b/>
          <w:bCs/>
          <w:color w:val="auto"/>
          <w:sz w:val="22"/>
          <w:szCs w:val="22"/>
          <w:lang w:val="en-GB"/>
        </w:rPr>
      </w:pPr>
    </w:p>
    <w:p w14:paraId="27CF64D1"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Q53: Should policies, in addition to those set out in the methodology, be in place at the level of the contributors, regarding the use of discretion in providing input data? </w:t>
      </w:r>
    </w:p>
    <w:p w14:paraId="4262BB05" w14:textId="77777777" w:rsidR="00D31264" w:rsidRPr="006C1B5C" w:rsidRDefault="00D31264" w:rsidP="007E3B13">
      <w:pPr>
        <w:pStyle w:val="Default"/>
        <w:rPr>
          <w:color w:val="auto"/>
          <w:sz w:val="22"/>
          <w:szCs w:val="22"/>
          <w:lang w:val="en-GB"/>
        </w:rPr>
      </w:pPr>
    </w:p>
    <w:p w14:paraId="1DE2C2D2" w14:textId="681FAB6F" w:rsidR="004A3549" w:rsidRPr="00D31264" w:rsidRDefault="00D01A10" w:rsidP="007E3B13">
      <w:pPr>
        <w:pStyle w:val="Default"/>
        <w:rPr>
          <w:bCs/>
          <w:color w:val="auto"/>
          <w:sz w:val="22"/>
          <w:szCs w:val="22"/>
          <w:lang w:val="en-GB"/>
        </w:rPr>
      </w:pPr>
      <w:r w:rsidRPr="00D31264">
        <w:rPr>
          <w:bCs/>
          <w:color w:val="auto"/>
          <w:sz w:val="22"/>
          <w:szCs w:val="22"/>
          <w:lang w:val="en-GB"/>
        </w:rPr>
        <w:t xml:space="preserve">A policy on how to use discretion are relevant. It would be sufficient to include this policy either in the methodology or in the code of conduct (for the contributor). </w:t>
      </w:r>
    </w:p>
    <w:p w14:paraId="766A53D9" w14:textId="77777777" w:rsidR="00D01A10" w:rsidRDefault="00D01A10" w:rsidP="007E3B13">
      <w:pPr>
        <w:pStyle w:val="Default"/>
        <w:rPr>
          <w:b/>
          <w:bCs/>
          <w:color w:val="auto"/>
          <w:sz w:val="22"/>
          <w:szCs w:val="22"/>
          <w:lang w:val="en-GB"/>
        </w:rPr>
      </w:pPr>
    </w:p>
    <w:p w14:paraId="5A5B5FC5" w14:textId="77777777" w:rsidR="006C1B5C" w:rsidRDefault="006C1B5C" w:rsidP="007E3B13">
      <w:pPr>
        <w:pStyle w:val="Default"/>
        <w:rPr>
          <w:b/>
          <w:bCs/>
          <w:color w:val="auto"/>
          <w:sz w:val="22"/>
          <w:szCs w:val="22"/>
          <w:lang w:val="en-GB"/>
        </w:rPr>
      </w:pPr>
      <w:r w:rsidRPr="006C1B5C">
        <w:rPr>
          <w:b/>
          <w:bCs/>
          <w:color w:val="auto"/>
          <w:sz w:val="22"/>
          <w:szCs w:val="22"/>
          <w:lang w:val="en-GB"/>
        </w:rPr>
        <w:lastRenderedPageBreak/>
        <w:t xml:space="preserve">Q54: Do you agree with the list of checks for validation purposes? What other methods could be included? </w:t>
      </w:r>
    </w:p>
    <w:p w14:paraId="449DD778" w14:textId="77777777" w:rsidR="00D31264" w:rsidRPr="006C1B5C" w:rsidRDefault="00D31264" w:rsidP="007E3B13">
      <w:pPr>
        <w:pStyle w:val="Default"/>
        <w:rPr>
          <w:color w:val="auto"/>
          <w:sz w:val="22"/>
          <w:szCs w:val="22"/>
          <w:lang w:val="en-GB"/>
        </w:rPr>
      </w:pPr>
    </w:p>
    <w:p w14:paraId="4BCFDCAB" w14:textId="6DA47E8F" w:rsidR="00C41577" w:rsidRPr="00D31264" w:rsidRDefault="00E91671" w:rsidP="007E3B13">
      <w:pPr>
        <w:spacing w:line="240" w:lineRule="auto"/>
        <w:rPr>
          <w:color w:val="auto"/>
          <w:lang w:val="en-US"/>
        </w:rPr>
      </w:pPr>
      <w:r w:rsidRPr="00D31264">
        <w:rPr>
          <w:bCs/>
          <w:color w:val="auto"/>
          <w:szCs w:val="22"/>
          <w:lang w:val="en-GB"/>
        </w:rPr>
        <w:t xml:space="preserve">Yes, we agree </w:t>
      </w:r>
      <w:r w:rsidR="00D31264">
        <w:rPr>
          <w:bCs/>
          <w:color w:val="auto"/>
          <w:szCs w:val="22"/>
          <w:lang w:val="en-GB"/>
        </w:rPr>
        <w:t xml:space="preserve">but </w:t>
      </w:r>
      <w:r w:rsidRPr="00D31264">
        <w:rPr>
          <w:bCs/>
          <w:color w:val="auto"/>
          <w:szCs w:val="22"/>
          <w:lang w:val="en-GB"/>
        </w:rPr>
        <w:t>with the important exception of par 165 regarding validation of input data</w:t>
      </w:r>
      <w:r w:rsidR="00C05F91" w:rsidRPr="00D31264">
        <w:rPr>
          <w:bCs/>
          <w:color w:val="auto"/>
          <w:szCs w:val="22"/>
          <w:lang w:val="en-GB"/>
        </w:rPr>
        <w:t>. We oppose the suggestion that the signature should be made by a senior manager</w:t>
      </w:r>
      <w:r w:rsidR="00C95465" w:rsidRPr="00D31264">
        <w:rPr>
          <w:bCs/>
          <w:color w:val="auto"/>
          <w:szCs w:val="22"/>
          <w:lang w:val="en-GB"/>
        </w:rPr>
        <w:t xml:space="preserve">. </w:t>
      </w:r>
      <w:r w:rsidR="00C05F91" w:rsidRPr="00D31264">
        <w:rPr>
          <w:color w:val="auto"/>
          <w:szCs w:val="22"/>
          <w:lang w:val="en-US"/>
        </w:rPr>
        <w:t>If the 4-eyes principle requires a senior manager this could delay the benchmarks or be the basis of inconsistency in submitting data. The 4-eyes check should be performed by someone with sufficient insight in the market to make the control relevant.</w:t>
      </w:r>
      <w:r w:rsidR="00C41577" w:rsidRPr="00D31264">
        <w:rPr>
          <w:color w:val="auto"/>
          <w:lang w:val="en-US"/>
        </w:rPr>
        <w:t xml:space="preserve"> (No 165)</w:t>
      </w:r>
    </w:p>
    <w:p w14:paraId="7A31E373" w14:textId="77777777" w:rsidR="00C95465" w:rsidRDefault="00C95465" w:rsidP="007E3B13">
      <w:pPr>
        <w:pStyle w:val="Default"/>
        <w:rPr>
          <w:b/>
          <w:bCs/>
          <w:color w:val="auto"/>
          <w:sz w:val="22"/>
          <w:szCs w:val="22"/>
          <w:lang w:val="en-GB"/>
        </w:rPr>
      </w:pPr>
    </w:p>
    <w:p w14:paraId="7E75EB18"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Q55: Do you agree with the minimum information requirement for record keeping? If not would you propose additional/alternative information? </w:t>
      </w:r>
    </w:p>
    <w:p w14:paraId="5A982491" w14:textId="77777777" w:rsidR="00D31264" w:rsidRDefault="00D31264" w:rsidP="007E3B13">
      <w:pPr>
        <w:pStyle w:val="Default"/>
        <w:rPr>
          <w:b/>
          <w:bCs/>
          <w:color w:val="auto"/>
          <w:sz w:val="22"/>
          <w:szCs w:val="22"/>
          <w:lang w:val="en-GB"/>
        </w:rPr>
      </w:pPr>
    </w:p>
    <w:p w14:paraId="13A6C509" w14:textId="2E65FFB3" w:rsidR="00C95465" w:rsidRPr="00D31264" w:rsidRDefault="006D1AB4" w:rsidP="007E3B13">
      <w:pPr>
        <w:pStyle w:val="Default"/>
        <w:rPr>
          <w:bCs/>
          <w:color w:val="auto"/>
          <w:sz w:val="22"/>
          <w:szCs w:val="22"/>
          <w:lang w:val="en-GB"/>
        </w:rPr>
      </w:pPr>
      <w:r w:rsidRPr="00D31264">
        <w:rPr>
          <w:bCs/>
          <w:color w:val="auto"/>
          <w:sz w:val="22"/>
          <w:szCs w:val="22"/>
          <w:lang w:val="en-GB"/>
        </w:rPr>
        <w:t>It is important that these requirements can be in line with other record</w:t>
      </w:r>
      <w:r w:rsidR="00C05F91" w:rsidRPr="00D31264">
        <w:rPr>
          <w:bCs/>
          <w:color w:val="auto"/>
          <w:sz w:val="22"/>
          <w:szCs w:val="22"/>
          <w:lang w:val="en-GB"/>
        </w:rPr>
        <w:t>-</w:t>
      </w:r>
      <w:r w:rsidRPr="00D31264">
        <w:rPr>
          <w:bCs/>
          <w:color w:val="auto"/>
          <w:sz w:val="22"/>
          <w:szCs w:val="22"/>
          <w:lang w:val="en-GB"/>
        </w:rPr>
        <w:t>keeping requirements so it w</w:t>
      </w:r>
      <w:r w:rsidR="003E63DF" w:rsidRPr="00D31264">
        <w:rPr>
          <w:bCs/>
          <w:color w:val="auto"/>
          <w:sz w:val="22"/>
          <w:szCs w:val="22"/>
          <w:lang w:val="en-GB"/>
        </w:rPr>
        <w:t>o</w:t>
      </w:r>
      <w:r w:rsidR="00D31264">
        <w:rPr>
          <w:bCs/>
          <w:color w:val="auto"/>
          <w:sz w:val="22"/>
          <w:szCs w:val="22"/>
          <w:lang w:val="en-GB"/>
        </w:rPr>
        <w:t>n´t be</w:t>
      </w:r>
      <w:r w:rsidRPr="00D31264">
        <w:rPr>
          <w:bCs/>
          <w:color w:val="auto"/>
          <w:sz w:val="22"/>
          <w:szCs w:val="22"/>
          <w:lang w:val="en-GB"/>
        </w:rPr>
        <w:t xml:space="preserve"> need</w:t>
      </w:r>
      <w:r w:rsidR="00D31264">
        <w:rPr>
          <w:bCs/>
          <w:color w:val="auto"/>
          <w:sz w:val="22"/>
          <w:szCs w:val="22"/>
          <w:lang w:val="en-GB"/>
        </w:rPr>
        <w:t>ed</w:t>
      </w:r>
      <w:r w:rsidRPr="00D31264">
        <w:rPr>
          <w:bCs/>
          <w:color w:val="auto"/>
          <w:sz w:val="22"/>
          <w:szCs w:val="22"/>
          <w:lang w:val="en-GB"/>
        </w:rPr>
        <w:t xml:space="preserve"> to keep records twice and in different places. For front office </w:t>
      </w:r>
      <w:r w:rsidR="00C05F91" w:rsidRPr="00D31264">
        <w:rPr>
          <w:bCs/>
          <w:color w:val="auto"/>
          <w:sz w:val="22"/>
          <w:szCs w:val="22"/>
          <w:lang w:val="en-GB"/>
        </w:rPr>
        <w:t>staff</w:t>
      </w:r>
      <w:r w:rsidRPr="00D31264">
        <w:rPr>
          <w:bCs/>
          <w:color w:val="auto"/>
          <w:sz w:val="22"/>
          <w:szCs w:val="22"/>
          <w:lang w:val="en-GB"/>
        </w:rPr>
        <w:t xml:space="preserve"> it is common to keep record</w:t>
      </w:r>
      <w:r w:rsidR="00C05F91" w:rsidRPr="00D31264">
        <w:rPr>
          <w:bCs/>
          <w:color w:val="auto"/>
          <w:sz w:val="22"/>
          <w:szCs w:val="22"/>
          <w:lang w:val="en-GB"/>
        </w:rPr>
        <w:t>s</w:t>
      </w:r>
      <w:r w:rsidRPr="00D31264">
        <w:rPr>
          <w:bCs/>
          <w:color w:val="auto"/>
          <w:sz w:val="22"/>
          <w:szCs w:val="22"/>
          <w:lang w:val="en-GB"/>
        </w:rPr>
        <w:t xml:space="preserve"> of </w:t>
      </w:r>
      <w:r w:rsidR="00C05F91" w:rsidRPr="00D31264">
        <w:rPr>
          <w:bCs/>
          <w:color w:val="auto"/>
          <w:sz w:val="22"/>
          <w:szCs w:val="22"/>
          <w:lang w:val="en-GB"/>
        </w:rPr>
        <w:t xml:space="preserve">for instance </w:t>
      </w:r>
      <w:r w:rsidRPr="00D31264">
        <w:rPr>
          <w:bCs/>
          <w:color w:val="auto"/>
          <w:sz w:val="22"/>
          <w:szCs w:val="22"/>
          <w:lang w:val="en-GB"/>
        </w:rPr>
        <w:t>all</w:t>
      </w:r>
      <w:r w:rsidR="00C05F91" w:rsidRPr="00D31264">
        <w:rPr>
          <w:bCs/>
          <w:color w:val="auto"/>
          <w:sz w:val="22"/>
          <w:szCs w:val="22"/>
          <w:lang w:val="en-GB"/>
        </w:rPr>
        <w:t xml:space="preserve"> communications. This record-</w:t>
      </w:r>
      <w:r w:rsidRPr="00D31264">
        <w:rPr>
          <w:bCs/>
          <w:color w:val="auto"/>
          <w:sz w:val="22"/>
          <w:szCs w:val="22"/>
          <w:lang w:val="en-GB"/>
        </w:rPr>
        <w:t xml:space="preserve">keeping should be enough. </w:t>
      </w:r>
    </w:p>
    <w:p w14:paraId="194482F6" w14:textId="77777777" w:rsidR="006D1AB4" w:rsidRPr="006D1AB4" w:rsidRDefault="006D1AB4" w:rsidP="007E3B13">
      <w:pPr>
        <w:pStyle w:val="Default"/>
        <w:rPr>
          <w:color w:val="0070C0"/>
          <w:sz w:val="22"/>
          <w:szCs w:val="22"/>
          <w:lang w:val="en-GB"/>
        </w:rPr>
      </w:pPr>
    </w:p>
    <w:p w14:paraId="0CC8F274"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Q56: Do you support the recording of the use of expert judgement and of discretion? Should administrators require the same records for all types of benchmarks? </w:t>
      </w:r>
    </w:p>
    <w:p w14:paraId="1A0F42AE" w14:textId="77777777" w:rsidR="00D31264" w:rsidRDefault="00D31264" w:rsidP="007E3B13">
      <w:pPr>
        <w:pStyle w:val="Default"/>
        <w:rPr>
          <w:b/>
          <w:bCs/>
          <w:color w:val="auto"/>
          <w:sz w:val="22"/>
          <w:szCs w:val="22"/>
          <w:lang w:val="en-GB"/>
        </w:rPr>
      </w:pPr>
    </w:p>
    <w:p w14:paraId="386F3424" w14:textId="177DCB55" w:rsidR="006D1AB4" w:rsidRPr="00D31264" w:rsidRDefault="006D1AB4" w:rsidP="007E3B13">
      <w:pPr>
        <w:pStyle w:val="Default"/>
        <w:rPr>
          <w:bCs/>
          <w:color w:val="auto"/>
          <w:sz w:val="22"/>
          <w:szCs w:val="22"/>
          <w:lang w:val="en-GB"/>
        </w:rPr>
      </w:pPr>
      <w:r w:rsidRPr="00D31264">
        <w:rPr>
          <w:bCs/>
          <w:color w:val="auto"/>
          <w:sz w:val="22"/>
          <w:szCs w:val="22"/>
          <w:lang w:val="en-GB"/>
        </w:rPr>
        <w:t>No, it will be enough to have this kind of record</w:t>
      </w:r>
      <w:r w:rsidR="00C05F91" w:rsidRPr="00D31264">
        <w:rPr>
          <w:bCs/>
          <w:color w:val="auto"/>
          <w:sz w:val="22"/>
          <w:szCs w:val="22"/>
          <w:lang w:val="en-GB"/>
        </w:rPr>
        <w:t>-</w:t>
      </w:r>
      <w:r w:rsidRPr="00D31264">
        <w:rPr>
          <w:bCs/>
          <w:color w:val="auto"/>
          <w:sz w:val="22"/>
          <w:szCs w:val="22"/>
          <w:lang w:val="en-GB"/>
        </w:rPr>
        <w:t xml:space="preserve">keeping for the use of expert judgement. </w:t>
      </w:r>
    </w:p>
    <w:p w14:paraId="53CB7C4C" w14:textId="77777777" w:rsidR="009203C4" w:rsidRPr="006C1B5C" w:rsidRDefault="009203C4" w:rsidP="007E3B13">
      <w:pPr>
        <w:pStyle w:val="Default"/>
        <w:rPr>
          <w:color w:val="auto"/>
          <w:sz w:val="22"/>
          <w:szCs w:val="22"/>
          <w:lang w:val="en-GB"/>
        </w:rPr>
      </w:pPr>
    </w:p>
    <w:p w14:paraId="140A1400"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Q57: Do you agree that an administrator could require contributors to have in place a documented escalation process to report suspicious transactions? </w:t>
      </w:r>
    </w:p>
    <w:p w14:paraId="46621740" w14:textId="77777777" w:rsidR="00D31264" w:rsidRDefault="00D31264" w:rsidP="007E3B13">
      <w:pPr>
        <w:pStyle w:val="Default"/>
        <w:rPr>
          <w:bCs/>
          <w:color w:val="0070C0"/>
          <w:sz w:val="22"/>
          <w:szCs w:val="22"/>
          <w:lang w:val="en-GB"/>
        </w:rPr>
      </w:pPr>
    </w:p>
    <w:p w14:paraId="12ED6DF9" w14:textId="62078A9D" w:rsidR="006D1AB4" w:rsidRPr="00D31264" w:rsidRDefault="006D1AB4" w:rsidP="007E3B13">
      <w:pPr>
        <w:pStyle w:val="Default"/>
        <w:rPr>
          <w:bCs/>
          <w:color w:val="auto"/>
          <w:sz w:val="22"/>
          <w:szCs w:val="22"/>
          <w:lang w:val="en-GB"/>
        </w:rPr>
      </w:pPr>
      <w:r w:rsidRPr="00D31264">
        <w:rPr>
          <w:bCs/>
          <w:color w:val="auto"/>
          <w:sz w:val="22"/>
          <w:szCs w:val="22"/>
          <w:lang w:val="en-GB"/>
        </w:rPr>
        <w:t>Yes</w:t>
      </w:r>
    </w:p>
    <w:p w14:paraId="39A09F2E" w14:textId="77777777" w:rsidR="006D1AB4" w:rsidRPr="006C1B5C" w:rsidRDefault="006D1AB4" w:rsidP="007E3B13">
      <w:pPr>
        <w:pStyle w:val="Default"/>
        <w:rPr>
          <w:color w:val="auto"/>
          <w:sz w:val="22"/>
          <w:szCs w:val="22"/>
          <w:lang w:val="en-GB"/>
        </w:rPr>
      </w:pPr>
    </w:p>
    <w:p w14:paraId="7E879A82" w14:textId="565DA03F" w:rsidR="009203C4" w:rsidRDefault="006C1B5C" w:rsidP="007E3B13">
      <w:pPr>
        <w:pStyle w:val="Default"/>
        <w:rPr>
          <w:b/>
          <w:bCs/>
          <w:color w:val="auto"/>
          <w:sz w:val="22"/>
          <w:szCs w:val="22"/>
          <w:lang w:val="en-GB"/>
        </w:rPr>
      </w:pPr>
      <w:r w:rsidRPr="006C1B5C">
        <w:rPr>
          <w:b/>
          <w:bCs/>
          <w:color w:val="auto"/>
          <w:sz w:val="22"/>
          <w:szCs w:val="22"/>
          <w:lang w:val="en-GB"/>
        </w:rPr>
        <w:t xml:space="preserve">Q58: Do you agree with the list of policies, procedures and controls that would allow the identification and management of conflicts of interest? Should other requirements be included? </w:t>
      </w:r>
    </w:p>
    <w:p w14:paraId="704819BD" w14:textId="77777777" w:rsidR="00D31264" w:rsidRDefault="00D31264" w:rsidP="007E3B13">
      <w:pPr>
        <w:pStyle w:val="Default"/>
        <w:rPr>
          <w:b/>
          <w:bCs/>
          <w:color w:val="auto"/>
          <w:sz w:val="22"/>
          <w:szCs w:val="22"/>
          <w:lang w:val="en-GB"/>
        </w:rPr>
      </w:pPr>
    </w:p>
    <w:p w14:paraId="60D96A59" w14:textId="08CC6091" w:rsidR="006D1AB4" w:rsidRPr="00D31264" w:rsidRDefault="006D1AB4" w:rsidP="007E3B13">
      <w:pPr>
        <w:pStyle w:val="Default"/>
        <w:rPr>
          <w:bCs/>
          <w:color w:val="auto"/>
          <w:sz w:val="22"/>
          <w:szCs w:val="22"/>
          <w:lang w:val="en-GB"/>
        </w:rPr>
      </w:pPr>
      <w:r w:rsidRPr="00D31264">
        <w:rPr>
          <w:bCs/>
          <w:color w:val="auto"/>
          <w:sz w:val="22"/>
          <w:szCs w:val="22"/>
          <w:lang w:val="en-GB"/>
        </w:rPr>
        <w:t xml:space="preserve">We believe that it is important to focus on the quality of the benchmark. To keep a high level of quality in the benchmark there could be some conflicts of interest. Especially if the benchmark should be based upon transaction data. The </w:t>
      </w:r>
      <w:r w:rsidR="00C05F91" w:rsidRPr="00D31264">
        <w:rPr>
          <w:bCs/>
          <w:color w:val="auto"/>
          <w:sz w:val="22"/>
          <w:szCs w:val="22"/>
          <w:lang w:val="en-GB"/>
        </w:rPr>
        <w:t>submitter</w:t>
      </w:r>
      <w:r w:rsidRPr="00D31264">
        <w:rPr>
          <w:bCs/>
          <w:color w:val="auto"/>
          <w:sz w:val="22"/>
          <w:szCs w:val="22"/>
          <w:lang w:val="en-GB"/>
        </w:rPr>
        <w:t xml:space="preserve"> must be able to do transactions and that means that the </w:t>
      </w:r>
      <w:r w:rsidR="00C05F91" w:rsidRPr="00D31264">
        <w:rPr>
          <w:bCs/>
          <w:color w:val="auto"/>
          <w:sz w:val="22"/>
          <w:szCs w:val="22"/>
          <w:lang w:val="en-GB"/>
        </w:rPr>
        <w:t>submitter</w:t>
      </w:r>
      <w:r w:rsidRPr="00D31264">
        <w:rPr>
          <w:bCs/>
          <w:color w:val="auto"/>
          <w:sz w:val="22"/>
          <w:szCs w:val="22"/>
          <w:lang w:val="en-GB"/>
        </w:rPr>
        <w:t xml:space="preserve"> will be exposed </w:t>
      </w:r>
      <w:r w:rsidR="00D31264">
        <w:rPr>
          <w:bCs/>
          <w:color w:val="auto"/>
          <w:sz w:val="22"/>
          <w:szCs w:val="22"/>
          <w:lang w:val="en-GB"/>
        </w:rPr>
        <w:t>to</w:t>
      </w:r>
      <w:r w:rsidRPr="00D31264">
        <w:rPr>
          <w:bCs/>
          <w:color w:val="auto"/>
          <w:sz w:val="22"/>
          <w:szCs w:val="22"/>
          <w:lang w:val="en-GB"/>
        </w:rPr>
        <w:t xml:space="preserve"> the risk of being </w:t>
      </w:r>
      <w:r w:rsidR="007A2A2E" w:rsidRPr="00D31264">
        <w:rPr>
          <w:bCs/>
          <w:color w:val="auto"/>
          <w:sz w:val="22"/>
          <w:szCs w:val="22"/>
          <w:lang w:val="en-GB"/>
        </w:rPr>
        <w:t xml:space="preserve">affected by others. But that is the idea of being in the market. If the </w:t>
      </w:r>
      <w:r w:rsidR="00C05F91" w:rsidRPr="00D31264">
        <w:rPr>
          <w:bCs/>
          <w:color w:val="auto"/>
          <w:sz w:val="22"/>
          <w:szCs w:val="22"/>
          <w:lang w:val="en-GB"/>
        </w:rPr>
        <w:t>submitters</w:t>
      </w:r>
      <w:r w:rsidR="007A2A2E" w:rsidRPr="00D31264">
        <w:rPr>
          <w:bCs/>
          <w:color w:val="auto"/>
          <w:sz w:val="22"/>
          <w:szCs w:val="22"/>
          <w:lang w:val="en-GB"/>
        </w:rPr>
        <w:t xml:space="preserve"> should be totally separated they will not be able to deliver relevant transaction data. We believe that the quality of the benchmark is more important than the risk of conflict of interest. There must, of course, be systems to </w:t>
      </w:r>
      <w:r w:rsidR="00C05F91" w:rsidRPr="00D31264">
        <w:rPr>
          <w:bCs/>
          <w:color w:val="auto"/>
          <w:sz w:val="22"/>
          <w:szCs w:val="22"/>
          <w:lang w:val="en-GB"/>
        </w:rPr>
        <w:t>identify and disclose the</w:t>
      </w:r>
      <w:r w:rsidR="007A2A2E" w:rsidRPr="00D31264">
        <w:rPr>
          <w:bCs/>
          <w:color w:val="auto"/>
          <w:sz w:val="22"/>
          <w:szCs w:val="22"/>
          <w:lang w:val="en-GB"/>
        </w:rPr>
        <w:t xml:space="preserve"> conflicts of interest. </w:t>
      </w:r>
    </w:p>
    <w:p w14:paraId="349E1038" w14:textId="77777777" w:rsidR="006D1AB4" w:rsidRPr="006D1AB4" w:rsidRDefault="006D1AB4" w:rsidP="007E3B13">
      <w:pPr>
        <w:pStyle w:val="Default"/>
        <w:rPr>
          <w:bCs/>
          <w:color w:val="0070C0"/>
          <w:sz w:val="22"/>
          <w:szCs w:val="22"/>
          <w:lang w:val="en-GB"/>
        </w:rPr>
      </w:pPr>
    </w:p>
    <w:p w14:paraId="6B186830"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Q59: Do you have any additional comments with regard to the contents of a code of conduct in accordance with Article 9(2)? </w:t>
      </w:r>
    </w:p>
    <w:p w14:paraId="23A1489C" w14:textId="77777777" w:rsidR="00D31264" w:rsidRDefault="00D31264" w:rsidP="007E3B13">
      <w:pPr>
        <w:pStyle w:val="Default"/>
        <w:rPr>
          <w:b/>
          <w:bCs/>
          <w:color w:val="auto"/>
          <w:sz w:val="22"/>
          <w:szCs w:val="22"/>
          <w:lang w:val="en-GB"/>
        </w:rPr>
      </w:pPr>
    </w:p>
    <w:p w14:paraId="5921B9A6" w14:textId="79408502" w:rsidR="009203C4" w:rsidRPr="006C1B5C" w:rsidRDefault="00D01A10" w:rsidP="007E3B13">
      <w:pPr>
        <w:pStyle w:val="Default"/>
        <w:rPr>
          <w:color w:val="auto"/>
          <w:sz w:val="22"/>
          <w:szCs w:val="22"/>
          <w:lang w:val="en-GB"/>
        </w:rPr>
      </w:pPr>
      <w:r>
        <w:rPr>
          <w:color w:val="auto"/>
          <w:sz w:val="22"/>
          <w:szCs w:val="22"/>
          <w:lang w:val="en-GB"/>
        </w:rPr>
        <w:t>No</w:t>
      </w:r>
    </w:p>
    <w:p w14:paraId="0B801881" w14:textId="77777777" w:rsidR="007A2A2E" w:rsidRDefault="007A2A2E" w:rsidP="007E3B13">
      <w:pPr>
        <w:pStyle w:val="Default"/>
        <w:rPr>
          <w:b/>
          <w:bCs/>
          <w:color w:val="auto"/>
          <w:sz w:val="22"/>
          <w:szCs w:val="22"/>
          <w:lang w:val="en-GB"/>
        </w:rPr>
      </w:pPr>
    </w:p>
    <w:p w14:paraId="05152520" w14:textId="77777777" w:rsidR="00C05F91" w:rsidRDefault="00C05F91" w:rsidP="007E3B13">
      <w:pPr>
        <w:pStyle w:val="Default"/>
        <w:rPr>
          <w:b/>
          <w:bCs/>
          <w:color w:val="auto"/>
          <w:sz w:val="22"/>
          <w:szCs w:val="22"/>
          <w:lang w:val="en-GB"/>
        </w:rPr>
      </w:pPr>
    </w:p>
    <w:p w14:paraId="07E8A014" w14:textId="77777777" w:rsidR="009203C4" w:rsidRDefault="006C1B5C" w:rsidP="007E3B13">
      <w:pPr>
        <w:pStyle w:val="Default"/>
        <w:rPr>
          <w:b/>
          <w:bCs/>
          <w:color w:val="auto"/>
          <w:sz w:val="22"/>
          <w:szCs w:val="22"/>
          <w:lang w:val="en-GB"/>
        </w:rPr>
      </w:pPr>
      <w:r w:rsidRPr="006C1B5C">
        <w:rPr>
          <w:b/>
          <w:bCs/>
          <w:color w:val="auto"/>
          <w:sz w:val="22"/>
          <w:szCs w:val="22"/>
          <w:lang w:val="en-GB"/>
        </w:rPr>
        <w:t xml:space="preserve">Q60: Do you agree with the above list of requirements? Do you think that those requirements are appropriate for all benchmarks? If not what do you think should be the criteria we should use? </w:t>
      </w:r>
    </w:p>
    <w:p w14:paraId="554F05EC" w14:textId="77777777" w:rsidR="00D31264" w:rsidRDefault="00D31264" w:rsidP="007E3B13">
      <w:pPr>
        <w:pStyle w:val="Default"/>
        <w:rPr>
          <w:b/>
          <w:bCs/>
          <w:color w:val="auto"/>
          <w:sz w:val="22"/>
          <w:szCs w:val="22"/>
          <w:lang w:val="en-GB"/>
        </w:rPr>
      </w:pPr>
    </w:p>
    <w:p w14:paraId="174DFD5D" w14:textId="1296EAA1" w:rsidR="009203C4" w:rsidRDefault="00131288" w:rsidP="007E3B13">
      <w:pPr>
        <w:pStyle w:val="Default"/>
        <w:rPr>
          <w:bCs/>
          <w:color w:val="auto"/>
          <w:sz w:val="22"/>
          <w:szCs w:val="22"/>
          <w:lang w:val="en-GB"/>
        </w:rPr>
      </w:pPr>
      <w:r w:rsidRPr="00131288">
        <w:rPr>
          <w:bCs/>
          <w:color w:val="auto"/>
          <w:sz w:val="22"/>
          <w:szCs w:val="22"/>
          <w:lang w:val="en-GB"/>
        </w:rPr>
        <w:t>Yes, we agree on a general level. We can´t judge</w:t>
      </w:r>
      <w:r>
        <w:rPr>
          <w:bCs/>
          <w:color w:val="auto"/>
          <w:sz w:val="22"/>
          <w:szCs w:val="22"/>
          <w:lang w:val="en-GB"/>
        </w:rPr>
        <w:t xml:space="preserve"> if it is appropriate for all benchmarks. </w:t>
      </w:r>
    </w:p>
    <w:p w14:paraId="24E8D097" w14:textId="77777777" w:rsidR="00131288" w:rsidRPr="00131288" w:rsidRDefault="00131288" w:rsidP="007E3B13">
      <w:pPr>
        <w:pStyle w:val="Default"/>
        <w:rPr>
          <w:bCs/>
          <w:color w:val="auto"/>
          <w:sz w:val="22"/>
          <w:szCs w:val="22"/>
          <w:lang w:val="en-GB"/>
        </w:rPr>
      </w:pPr>
    </w:p>
    <w:p w14:paraId="0A60B8D5" w14:textId="0C0BE2BB" w:rsidR="006C1B5C" w:rsidRDefault="006C1B5C" w:rsidP="007E3B13">
      <w:pPr>
        <w:pStyle w:val="Default"/>
        <w:rPr>
          <w:b/>
          <w:bCs/>
          <w:color w:val="auto"/>
          <w:sz w:val="22"/>
          <w:szCs w:val="22"/>
          <w:lang w:val="en-GB"/>
        </w:rPr>
      </w:pPr>
      <w:r w:rsidRPr="006C1B5C">
        <w:rPr>
          <w:b/>
          <w:bCs/>
          <w:color w:val="auto"/>
          <w:sz w:val="22"/>
          <w:szCs w:val="22"/>
          <w:lang w:val="en-GB"/>
        </w:rPr>
        <w:t xml:space="preserve">Q61: Do you agree that information regarding breaches to the BMR or to Code of Conduct should also be made available to the Benchmark Administrator? </w:t>
      </w:r>
    </w:p>
    <w:p w14:paraId="25FD9362" w14:textId="0FB294E1" w:rsidR="009203C4" w:rsidRDefault="00131288" w:rsidP="007E3B13">
      <w:pPr>
        <w:pStyle w:val="Default"/>
        <w:rPr>
          <w:color w:val="auto"/>
          <w:sz w:val="22"/>
          <w:szCs w:val="22"/>
          <w:lang w:val="en-GB"/>
        </w:rPr>
      </w:pPr>
      <w:r>
        <w:rPr>
          <w:color w:val="auto"/>
          <w:sz w:val="22"/>
          <w:szCs w:val="22"/>
          <w:lang w:val="en-GB"/>
        </w:rPr>
        <w:t>Yes</w:t>
      </w:r>
    </w:p>
    <w:p w14:paraId="0C901CEE" w14:textId="77777777" w:rsidR="00131288" w:rsidRPr="006C1B5C" w:rsidRDefault="00131288" w:rsidP="007E3B13">
      <w:pPr>
        <w:pStyle w:val="Default"/>
        <w:rPr>
          <w:color w:val="auto"/>
          <w:sz w:val="22"/>
          <w:szCs w:val="22"/>
          <w:lang w:val="en-GB"/>
        </w:rPr>
      </w:pPr>
    </w:p>
    <w:p w14:paraId="3B9F88B0"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Q62: Do you think that the external audit covering benchmark activities, where available, should also be made available, on request, to the Benchmark Administrator? </w:t>
      </w:r>
    </w:p>
    <w:p w14:paraId="1288A8D2" w14:textId="77777777" w:rsidR="00D31264" w:rsidRDefault="00D31264" w:rsidP="007E3B13">
      <w:pPr>
        <w:pStyle w:val="Default"/>
        <w:rPr>
          <w:b/>
          <w:bCs/>
          <w:color w:val="auto"/>
          <w:sz w:val="22"/>
          <w:szCs w:val="22"/>
          <w:lang w:val="en-GB"/>
        </w:rPr>
      </w:pPr>
    </w:p>
    <w:p w14:paraId="44514FA9" w14:textId="67F6374F" w:rsidR="00131288" w:rsidRPr="00131288" w:rsidRDefault="00131288" w:rsidP="007E3B13">
      <w:pPr>
        <w:pStyle w:val="Default"/>
        <w:rPr>
          <w:bCs/>
          <w:color w:val="auto"/>
          <w:sz w:val="22"/>
          <w:szCs w:val="22"/>
          <w:lang w:val="en-GB"/>
        </w:rPr>
      </w:pPr>
      <w:r w:rsidRPr="00131288">
        <w:rPr>
          <w:bCs/>
          <w:color w:val="auto"/>
          <w:sz w:val="22"/>
          <w:szCs w:val="22"/>
          <w:lang w:val="en-GB"/>
        </w:rPr>
        <w:t>Yes</w:t>
      </w:r>
    </w:p>
    <w:p w14:paraId="65771D6C" w14:textId="77777777" w:rsidR="009203C4" w:rsidRPr="006C1B5C" w:rsidRDefault="009203C4" w:rsidP="007E3B13">
      <w:pPr>
        <w:pStyle w:val="Default"/>
        <w:rPr>
          <w:color w:val="auto"/>
          <w:sz w:val="22"/>
          <w:szCs w:val="22"/>
          <w:lang w:val="en-GB"/>
        </w:rPr>
      </w:pPr>
    </w:p>
    <w:p w14:paraId="724BA273" w14:textId="77777777" w:rsidR="006C1B5C" w:rsidRDefault="006C1B5C" w:rsidP="007E3B13">
      <w:pPr>
        <w:pStyle w:val="Default"/>
        <w:rPr>
          <w:b/>
          <w:bCs/>
          <w:color w:val="auto"/>
          <w:sz w:val="22"/>
          <w:szCs w:val="22"/>
          <w:lang w:val="en-GB"/>
        </w:rPr>
      </w:pPr>
      <w:r w:rsidRPr="006C1B5C">
        <w:rPr>
          <w:b/>
          <w:bCs/>
          <w:color w:val="auto"/>
          <w:sz w:val="22"/>
          <w:szCs w:val="22"/>
          <w:lang w:val="en-GB"/>
        </w:rPr>
        <w:t>Q63: Do you agree with the proposed criteria for the specific elements of systems and controls as listed in Article 11(2</w:t>
      </w:r>
      <w:proofErr w:type="gramStart"/>
      <w:r w:rsidRPr="006C1B5C">
        <w:rPr>
          <w:b/>
          <w:bCs/>
          <w:color w:val="auto"/>
          <w:sz w:val="22"/>
          <w:szCs w:val="22"/>
          <w:lang w:val="en-GB"/>
        </w:rPr>
        <w:t>)(</w:t>
      </w:r>
      <w:proofErr w:type="gramEnd"/>
      <w:r w:rsidRPr="006C1B5C">
        <w:rPr>
          <w:b/>
          <w:bCs/>
          <w:color w:val="auto"/>
          <w:sz w:val="22"/>
          <w:szCs w:val="22"/>
          <w:lang w:val="en-GB"/>
        </w:rPr>
        <w:t xml:space="preserve">a) to (c)? If not, what should be alternative criteria to substantiate these elements? </w:t>
      </w:r>
    </w:p>
    <w:p w14:paraId="2B24784F" w14:textId="77777777" w:rsidR="00D31264" w:rsidRDefault="00D31264" w:rsidP="007E3B13">
      <w:pPr>
        <w:pStyle w:val="Default"/>
        <w:rPr>
          <w:b/>
          <w:bCs/>
          <w:color w:val="auto"/>
          <w:sz w:val="22"/>
          <w:szCs w:val="22"/>
          <w:lang w:val="en-GB"/>
        </w:rPr>
      </w:pPr>
    </w:p>
    <w:p w14:paraId="2F6928C0" w14:textId="22B0CAD5" w:rsidR="009203C4" w:rsidRDefault="00131288" w:rsidP="007E3B13">
      <w:pPr>
        <w:pStyle w:val="Default"/>
        <w:rPr>
          <w:color w:val="auto"/>
          <w:sz w:val="22"/>
          <w:szCs w:val="22"/>
          <w:lang w:val="en-GB"/>
        </w:rPr>
      </w:pPr>
      <w:r>
        <w:rPr>
          <w:color w:val="auto"/>
          <w:sz w:val="22"/>
          <w:szCs w:val="22"/>
          <w:lang w:val="en-GB"/>
        </w:rPr>
        <w:t>No comment.</w:t>
      </w:r>
    </w:p>
    <w:p w14:paraId="3483256E" w14:textId="77777777" w:rsidR="00131288" w:rsidRPr="006C1B5C" w:rsidRDefault="00131288" w:rsidP="007E3B13">
      <w:pPr>
        <w:pStyle w:val="Default"/>
        <w:rPr>
          <w:color w:val="auto"/>
          <w:sz w:val="22"/>
          <w:szCs w:val="22"/>
          <w:lang w:val="en-GB"/>
        </w:rPr>
      </w:pPr>
    </w:p>
    <w:p w14:paraId="5AA3FFCD"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Q64: Do you agree that the submitters should not be remunerated for the level of their contribution but could be remunerated for the quality of input and their ability to manage the conflicts of interest instead? </w:t>
      </w:r>
    </w:p>
    <w:p w14:paraId="446860FA" w14:textId="77777777" w:rsidR="00D31264" w:rsidRDefault="00D31264" w:rsidP="007E3B13">
      <w:pPr>
        <w:pStyle w:val="Default"/>
        <w:rPr>
          <w:b/>
          <w:bCs/>
          <w:color w:val="auto"/>
          <w:sz w:val="22"/>
          <w:szCs w:val="22"/>
          <w:lang w:val="en-GB"/>
        </w:rPr>
      </w:pPr>
    </w:p>
    <w:p w14:paraId="27278C23" w14:textId="6523FA4D" w:rsidR="009203C4" w:rsidRDefault="00131288" w:rsidP="007E3B13">
      <w:pPr>
        <w:pStyle w:val="Default"/>
        <w:rPr>
          <w:color w:val="auto"/>
          <w:sz w:val="22"/>
          <w:szCs w:val="22"/>
          <w:lang w:val="en-GB"/>
        </w:rPr>
      </w:pPr>
      <w:r>
        <w:rPr>
          <w:color w:val="auto"/>
          <w:sz w:val="22"/>
          <w:szCs w:val="22"/>
          <w:lang w:val="en-GB"/>
        </w:rPr>
        <w:t>Yes</w:t>
      </w:r>
    </w:p>
    <w:p w14:paraId="72FCBE78" w14:textId="77777777" w:rsidR="00131288" w:rsidRPr="006C1B5C" w:rsidRDefault="00131288" w:rsidP="007E3B13">
      <w:pPr>
        <w:pStyle w:val="Default"/>
        <w:rPr>
          <w:color w:val="auto"/>
          <w:sz w:val="22"/>
          <w:szCs w:val="22"/>
          <w:lang w:val="en-GB"/>
        </w:rPr>
      </w:pPr>
    </w:p>
    <w:p w14:paraId="60993636"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Q65: What would be a reasonable delay for signing-off on the contribution? What are the reasons that would justify a delay in the sign off? </w:t>
      </w:r>
    </w:p>
    <w:p w14:paraId="77BAEE3E" w14:textId="77777777" w:rsidR="00D31264" w:rsidRDefault="00D31264" w:rsidP="007E3B13">
      <w:pPr>
        <w:pStyle w:val="Default"/>
        <w:rPr>
          <w:b/>
          <w:bCs/>
          <w:color w:val="auto"/>
          <w:sz w:val="22"/>
          <w:szCs w:val="22"/>
          <w:lang w:val="en-GB"/>
        </w:rPr>
      </w:pPr>
    </w:p>
    <w:p w14:paraId="0C1BD69C" w14:textId="150738E9" w:rsidR="00C67B2E" w:rsidRDefault="00C67B2E" w:rsidP="007E3B13">
      <w:pPr>
        <w:spacing w:line="240" w:lineRule="auto"/>
        <w:rPr>
          <w:lang w:val="en-US"/>
        </w:rPr>
      </w:pPr>
      <w:r>
        <w:rPr>
          <w:lang w:val="en-US"/>
        </w:rPr>
        <w:t xml:space="preserve">It seems </w:t>
      </w:r>
      <w:r w:rsidRPr="00B450BA">
        <w:rPr>
          <w:lang w:val="en-US"/>
        </w:rPr>
        <w:t>undesirable</w:t>
      </w:r>
      <w:r>
        <w:rPr>
          <w:lang w:val="en-US"/>
        </w:rPr>
        <w:t xml:space="preserve"> to delay the contribution, which is especially the case in respect to reference rates, where the time factor is crucial. </w:t>
      </w:r>
    </w:p>
    <w:p w14:paraId="02F94259" w14:textId="77777777" w:rsidR="009203C4" w:rsidRPr="00C67B2E" w:rsidRDefault="009203C4" w:rsidP="007E3B13">
      <w:pPr>
        <w:pStyle w:val="Default"/>
        <w:rPr>
          <w:color w:val="auto"/>
          <w:sz w:val="22"/>
          <w:szCs w:val="22"/>
          <w:lang w:val="en-US"/>
        </w:rPr>
      </w:pPr>
    </w:p>
    <w:p w14:paraId="70C18E2E"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Q66: Is the mentioned delay an element that may be established by the administrator in line with the applicable methodology and in consideration of the underlying, of the type of input data and of supervised contributors? </w:t>
      </w:r>
    </w:p>
    <w:p w14:paraId="113859BB" w14:textId="77777777" w:rsidR="00D31264" w:rsidRDefault="00D31264" w:rsidP="007E3B13">
      <w:pPr>
        <w:pStyle w:val="Default"/>
        <w:rPr>
          <w:b/>
          <w:bCs/>
          <w:color w:val="auto"/>
          <w:sz w:val="22"/>
          <w:szCs w:val="22"/>
          <w:lang w:val="en-GB"/>
        </w:rPr>
      </w:pPr>
    </w:p>
    <w:p w14:paraId="516D6690" w14:textId="4C5A8394" w:rsidR="009203C4" w:rsidRDefault="00D31264" w:rsidP="007E3B13">
      <w:pPr>
        <w:pStyle w:val="Default"/>
        <w:rPr>
          <w:color w:val="auto"/>
          <w:sz w:val="22"/>
          <w:szCs w:val="22"/>
          <w:lang w:val="en-GB"/>
        </w:rPr>
      </w:pPr>
      <w:r>
        <w:rPr>
          <w:color w:val="auto"/>
          <w:sz w:val="22"/>
          <w:szCs w:val="22"/>
          <w:lang w:val="en-GB"/>
        </w:rPr>
        <w:t>No comment</w:t>
      </w:r>
      <w:r w:rsidR="00C67B2E">
        <w:rPr>
          <w:color w:val="auto"/>
          <w:sz w:val="22"/>
          <w:szCs w:val="22"/>
          <w:lang w:val="en-GB"/>
        </w:rPr>
        <w:t xml:space="preserve">. </w:t>
      </w:r>
    </w:p>
    <w:p w14:paraId="6EE99268" w14:textId="77777777" w:rsidR="00C67B2E" w:rsidRPr="006C1B5C" w:rsidRDefault="00C67B2E" w:rsidP="007E3B13">
      <w:pPr>
        <w:pStyle w:val="Default"/>
        <w:rPr>
          <w:color w:val="auto"/>
          <w:sz w:val="22"/>
          <w:szCs w:val="22"/>
          <w:lang w:val="en-GB"/>
        </w:rPr>
      </w:pPr>
    </w:p>
    <w:p w14:paraId="4C786F60"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Q67: In case of a contribution made through an automated process what should be the adequate level of seniority for signing-off? </w:t>
      </w:r>
    </w:p>
    <w:p w14:paraId="71A652B9" w14:textId="77777777" w:rsidR="00D31264" w:rsidRDefault="00D31264" w:rsidP="007E3B13">
      <w:pPr>
        <w:pStyle w:val="Default"/>
        <w:rPr>
          <w:b/>
          <w:bCs/>
          <w:color w:val="auto"/>
          <w:sz w:val="22"/>
          <w:szCs w:val="22"/>
          <w:lang w:val="en-GB"/>
        </w:rPr>
      </w:pPr>
    </w:p>
    <w:p w14:paraId="61CFB649" w14:textId="77777777" w:rsidR="00C67B2E" w:rsidRDefault="00C67B2E" w:rsidP="007E3B13">
      <w:pPr>
        <w:spacing w:line="240" w:lineRule="auto"/>
        <w:rPr>
          <w:lang w:val="en-US"/>
        </w:rPr>
      </w:pPr>
      <w:r>
        <w:rPr>
          <w:lang w:val="en-US"/>
        </w:rPr>
        <w:t xml:space="preserve">If the contribution is automated the sign-off action seems unnecessary. </w:t>
      </w:r>
    </w:p>
    <w:p w14:paraId="7ADADE25" w14:textId="77777777" w:rsidR="009203C4" w:rsidRDefault="009203C4" w:rsidP="007E3B13">
      <w:pPr>
        <w:pStyle w:val="Default"/>
        <w:rPr>
          <w:color w:val="auto"/>
          <w:sz w:val="22"/>
          <w:szCs w:val="22"/>
          <w:lang w:val="en-US"/>
        </w:rPr>
      </w:pPr>
    </w:p>
    <w:p w14:paraId="7CD855A0" w14:textId="71F9A6A3" w:rsidR="001B016B" w:rsidRDefault="00C67B2E" w:rsidP="007E3B13">
      <w:pPr>
        <w:pStyle w:val="Default"/>
        <w:rPr>
          <w:color w:val="auto"/>
          <w:sz w:val="22"/>
          <w:szCs w:val="22"/>
          <w:lang w:val="en-US"/>
        </w:rPr>
      </w:pPr>
      <w:r>
        <w:rPr>
          <w:color w:val="auto"/>
          <w:sz w:val="22"/>
          <w:szCs w:val="22"/>
          <w:lang w:val="en-US"/>
        </w:rPr>
        <w:t xml:space="preserve">However, we would like to comment on par 182 where it is stated that the submitter´s superior should sign-off on the contribution process. If this means that </w:t>
      </w:r>
      <w:r>
        <w:rPr>
          <w:color w:val="auto"/>
          <w:sz w:val="22"/>
          <w:szCs w:val="22"/>
          <w:lang w:val="en-US"/>
        </w:rPr>
        <w:lastRenderedPageBreak/>
        <w:t>the superior should approve the contribution process as such it seems relevant but we strongly oppose it if the intention is that a superior should sign-off each individual contribution on a daily basis</w:t>
      </w:r>
      <w:r w:rsidR="0085461C">
        <w:rPr>
          <w:color w:val="auto"/>
          <w:sz w:val="22"/>
          <w:szCs w:val="22"/>
          <w:lang w:val="en-US"/>
        </w:rPr>
        <w:t xml:space="preserve">. It will not be possible for the contributors to organize their contribution process in such a way that the (a) superior is always available, since many submitters can be expected to have the same superior. </w:t>
      </w:r>
      <w:r w:rsidR="00D31264">
        <w:rPr>
          <w:color w:val="auto"/>
          <w:sz w:val="22"/>
          <w:szCs w:val="22"/>
          <w:lang w:val="en-US"/>
        </w:rPr>
        <w:t xml:space="preserve">It must also be stressed </w:t>
      </w:r>
      <w:r w:rsidR="001B016B">
        <w:rPr>
          <w:color w:val="auto"/>
          <w:sz w:val="22"/>
          <w:szCs w:val="22"/>
          <w:lang w:val="en-US"/>
        </w:rPr>
        <w:t>that th</w:t>
      </w:r>
      <w:r w:rsidR="0085461C">
        <w:rPr>
          <w:color w:val="auto"/>
          <w:sz w:val="22"/>
          <w:szCs w:val="22"/>
          <w:lang w:val="en-US"/>
        </w:rPr>
        <w:t>e quality of the four-eye-principle can decrease if the sign-off s</w:t>
      </w:r>
      <w:r w:rsidR="001B016B">
        <w:rPr>
          <w:color w:val="auto"/>
          <w:sz w:val="22"/>
          <w:szCs w:val="22"/>
          <w:lang w:val="en-US"/>
        </w:rPr>
        <w:t xml:space="preserve">hall be made by someone who is not up-dated on the relevant market and thus is not able to judge whether the contribution is correct or not. Our view is that the sign-off shall be made by members of the staff who also are submitters (on a rotating scheme) and thus have the relevant insight into the market. </w:t>
      </w:r>
    </w:p>
    <w:p w14:paraId="6FE97975" w14:textId="1259C3E1" w:rsidR="00C67B2E" w:rsidRPr="00C67B2E" w:rsidRDefault="001B016B" w:rsidP="007E3B13">
      <w:pPr>
        <w:pStyle w:val="Default"/>
        <w:rPr>
          <w:color w:val="auto"/>
          <w:sz w:val="22"/>
          <w:szCs w:val="22"/>
          <w:lang w:val="en-US"/>
        </w:rPr>
      </w:pPr>
      <w:r>
        <w:rPr>
          <w:color w:val="auto"/>
          <w:sz w:val="22"/>
          <w:szCs w:val="22"/>
          <w:lang w:val="en-US"/>
        </w:rPr>
        <w:t xml:space="preserve"> </w:t>
      </w:r>
    </w:p>
    <w:p w14:paraId="435588AC"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Q68: Do you agree with the above policies? Are there any other policies that should be in place at contributor’s level when expert judgement is used? </w:t>
      </w:r>
    </w:p>
    <w:p w14:paraId="1DEA8C02" w14:textId="77777777" w:rsidR="00A97487" w:rsidRDefault="00A97487" w:rsidP="007E3B13">
      <w:pPr>
        <w:pStyle w:val="Default"/>
        <w:rPr>
          <w:b/>
          <w:bCs/>
          <w:color w:val="auto"/>
          <w:sz w:val="22"/>
          <w:szCs w:val="22"/>
          <w:lang w:val="en-GB"/>
        </w:rPr>
      </w:pPr>
    </w:p>
    <w:p w14:paraId="1340FD67" w14:textId="23607830" w:rsidR="009203C4" w:rsidRDefault="001B016B" w:rsidP="007E3B13">
      <w:pPr>
        <w:pStyle w:val="Default"/>
        <w:rPr>
          <w:color w:val="auto"/>
          <w:sz w:val="22"/>
          <w:szCs w:val="22"/>
          <w:lang w:val="en-GB"/>
        </w:rPr>
      </w:pPr>
      <w:r>
        <w:rPr>
          <w:color w:val="auto"/>
          <w:sz w:val="22"/>
          <w:szCs w:val="22"/>
          <w:lang w:val="en-GB"/>
        </w:rPr>
        <w:t>Yes</w:t>
      </w:r>
    </w:p>
    <w:p w14:paraId="0C4CF64D" w14:textId="77777777" w:rsidR="00D01A10" w:rsidRPr="006C1B5C" w:rsidRDefault="00D01A10" w:rsidP="007E3B13">
      <w:pPr>
        <w:pStyle w:val="Default"/>
        <w:rPr>
          <w:color w:val="auto"/>
          <w:sz w:val="22"/>
          <w:szCs w:val="22"/>
          <w:lang w:val="en-GB"/>
        </w:rPr>
      </w:pPr>
    </w:p>
    <w:p w14:paraId="4368FD4F"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Q69: Do you agree with this approach? If so, what do you think are the main distinctions – amid the identified detailed measures that a supervised contributor will be required to put in place - that it is possible to introduce to cater for the different types, characteristics of benchmarks and of supervised contributors? </w:t>
      </w:r>
    </w:p>
    <w:p w14:paraId="7BD9E845" w14:textId="77777777" w:rsidR="00A97487" w:rsidRDefault="00A97487" w:rsidP="007E3B13">
      <w:pPr>
        <w:pStyle w:val="Default"/>
        <w:rPr>
          <w:b/>
          <w:bCs/>
          <w:color w:val="auto"/>
          <w:sz w:val="22"/>
          <w:szCs w:val="22"/>
          <w:lang w:val="en-GB"/>
        </w:rPr>
      </w:pPr>
    </w:p>
    <w:p w14:paraId="0D0799D8" w14:textId="621F84A4" w:rsidR="009203C4" w:rsidRDefault="001B016B" w:rsidP="007E3B13">
      <w:pPr>
        <w:pStyle w:val="Default"/>
        <w:rPr>
          <w:color w:val="auto"/>
          <w:sz w:val="22"/>
          <w:szCs w:val="22"/>
          <w:lang w:val="en-GB"/>
        </w:rPr>
      </w:pPr>
      <w:r>
        <w:rPr>
          <w:color w:val="auto"/>
          <w:sz w:val="22"/>
          <w:szCs w:val="22"/>
          <w:lang w:val="en-GB"/>
        </w:rPr>
        <w:t xml:space="preserve">No comment. </w:t>
      </w:r>
    </w:p>
    <w:p w14:paraId="025AF775" w14:textId="77777777" w:rsidR="001B016B" w:rsidRPr="006C1B5C" w:rsidRDefault="001B016B" w:rsidP="007E3B13">
      <w:pPr>
        <w:pStyle w:val="Default"/>
        <w:rPr>
          <w:color w:val="auto"/>
          <w:sz w:val="22"/>
          <w:szCs w:val="22"/>
          <w:lang w:val="en-GB"/>
        </w:rPr>
      </w:pPr>
    </w:p>
    <w:p w14:paraId="2DCA9CD6"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Q70: Do you foresee additional costs to your business or, if you are not a supervised contributor, to the business of others resulting from the implementation of any of the listed requirements? Please describe the nature, and where possible provide estimates, of these costs. </w:t>
      </w:r>
    </w:p>
    <w:p w14:paraId="23917C0F" w14:textId="77777777" w:rsidR="00A97487" w:rsidRDefault="00A97487" w:rsidP="007E3B13">
      <w:pPr>
        <w:pStyle w:val="Default"/>
        <w:rPr>
          <w:b/>
          <w:bCs/>
          <w:color w:val="auto"/>
          <w:sz w:val="22"/>
          <w:szCs w:val="22"/>
          <w:lang w:val="en-GB"/>
        </w:rPr>
      </w:pPr>
    </w:p>
    <w:p w14:paraId="0F7C3626" w14:textId="77777777" w:rsidR="00EC012C" w:rsidRDefault="00EC012C" w:rsidP="007E3B13">
      <w:pPr>
        <w:spacing w:line="240" w:lineRule="auto"/>
        <w:rPr>
          <w:lang w:val="en-US"/>
        </w:rPr>
      </w:pPr>
      <w:r>
        <w:rPr>
          <w:lang w:val="en-US"/>
        </w:rPr>
        <w:t xml:space="preserve">Yes. The costs will be substantial, but it is not possible to give an exact estimate of the costs. </w:t>
      </w:r>
    </w:p>
    <w:p w14:paraId="7CFB81E3" w14:textId="77777777" w:rsidR="001B016B" w:rsidRPr="006C1B5C" w:rsidRDefault="001B016B" w:rsidP="007E3B13">
      <w:pPr>
        <w:pStyle w:val="Default"/>
        <w:rPr>
          <w:color w:val="auto"/>
          <w:sz w:val="22"/>
          <w:szCs w:val="22"/>
          <w:lang w:val="en-GB"/>
        </w:rPr>
      </w:pPr>
    </w:p>
    <w:p w14:paraId="0E7753AE" w14:textId="77777777" w:rsidR="00A97487" w:rsidRDefault="006C1B5C" w:rsidP="007E3B13">
      <w:pPr>
        <w:pStyle w:val="Default"/>
        <w:rPr>
          <w:b/>
          <w:bCs/>
          <w:color w:val="auto"/>
          <w:sz w:val="22"/>
          <w:szCs w:val="22"/>
          <w:lang w:val="en-GB"/>
        </w:rPr>
      </w:pPr>
      <w:r w:rsidRPr="006C1B5C">
        <w:rPr>
          <w:b/>
          <w:bCs/>
          <w:color w:val="auto"/>
          <w:sz w:val="22"/>
          <w:szCs w:val="22"/>
          <w:lang w:val="en-GB"/>
        </w:rPr>
        <w:t xml:space="preserve">Q71: Could the approach proposed, i.e. the use of the field total issued nominal amount in the context of </w:t>
      </w:r>
      <w:proofErr w:type="spellStart"/>
      <w:r w:rsidRPr="006C1B5C">
        <w:rPr>
          <w:b/>
          <w:bCs/>
          <w:color w:val="auto"/>
          <w:sz w:val="22"/>
          <w:szCs w:val="22"/>
          <w:lang w:val="en-GB"/>
        </w:rPr>
        <w:t>MiFIR</w:t>
      </w:r>
      <w:proofErr w:type="spellEnd"/>
      <w:r w:rsidRPr="006C1B5C">
        <w:rPr>
          <w:b/>
          <w:bCs/>
          <w:color w:val="auto"/>
          <w:sz w:val="22"/>
          <w:szCs w:val="22"/>
          <w:lang w:val="en-GB"/>
        </w:rPr>
        <w:t xml:space="preserve"> / MAR reference data, be used for the assessment of the “nominal amount” under BMR Article 13(1)(</w:t>
      </w:r>
      <w:proofErr w:type="spellStart"/>
      <w:r w:rsidRPr="006C1B5C">
        <w:rPr>
          <w:b/>
          <w:bCs/>
          <w:color w:val="auto"/>
          <w:sz w:val="22"/>
          <w:szCs w:val="22"/>
          <w:lang w:val="en-GB"/>
        </w:rPr>
        <w:t>i</w:t>
      </w:r>
      <w:proofErr w:type="spellEnd"/>
      <w:r w:rsidRPr="006C1B5C">
        <w:rPr>
          <w:b/>
          <w:bCs/>
          <w:color w:val="auto"/>
          <w:sz w:val="22"/>
          <w:szCs w:val="22"/>
          <w:lang w:val="en-GB"/>
        </w:rPr>
        <w:t>) for bonds, other forms of securitised debt and money-market instruments? If not, please suggest alternative approaches</w:t>
      </w:r>
      <w:r w:rsidR="00A97487">
        <w:rPr>
          <w:b/>
          <w:bCs/>
          <w:color w:val="auto"/>
          <w:sz w:val="22"/>
          <w:szCs w:val="22"/>
          <w:lang w:val="en-GB"/>
        </w:rPr>
        <w:t>.</w:t>
      </w:r>
    </w:p>
    <w:p w14:paraId="50EF8F1D" w14:textId="12D1ED17" w:rsidR="006C1B5C" w:rsidRDefault="006C1B5C" w:rsidP="007E3B13">
      <w:pPr>
        <w:pStyle w:val="Default"/>
        <w:rPr>
          <w:b/>
          <w:bCs/>
          <w:color w:val="auto"/>
          <w:sz w:val="22"/>
          <w:szCs w:val="22"/>
          <w:lang w:val="en-GB"/>
        </w:rPr>
      </w:pPr>
      <w:r w:rsidRPr="006C1B5C">
        <w:rPr>
          <w:b/>
          <w:bCs/>
          <w:color w:val="auto"/>
          <w:sz w:val="22"/>
          <w:szCs w:val="22"/>
          <w:lang w:val="en-GB"/>
        </w:rPr>
        <w:t xml:space="preserve"> </w:t>
      </w:r>
    </w:p>
    <w:p w14:paraId="457735E0" w14:textId="6D3FCCEF" w:rsidR="009203C4" w:rsidRDefault="00A97487" w:rsidP="007E3B13">
      <w:pPr>
        <w:pStyle w:val="Default"/>
        <w:rPr>
          <w:color w:val="auto"/>
          <w:sz w:val="22"/>
          <w:szCs w:val="22"/>
          <w:lang w:val="en-GB"/>
        </w:rPr>
      </w:pPr>
      <w:r>
        <w:rPr>
          <w:color w:val="auto"/>
          <w:sz w:val="22"/>
          <w:szCs w:val="22"/>
          <w:lang w:val="en-GB"/>
        </w:rPr>
        <w:t>No comment</w:t>
      </w:r>
      <w:r w:rsidR="001B016B">
        <w:rPr>
          <w:color w:val="auto"/>
          <w:sz w:val="22"/>
          <w:szCs w:val="22"/>
          <w:lang w:val="en-GB"/>
        </w:rPr>
        <w:t xml:space="preserve">. </w:t>
      </w:r>
    </w:p>
    <w:p w14:paraId="4DA4D137" w14:textId="77777777" w:rsidR="001B016B" w:rsidRPr="006C1B5C" w:rsidRDefault="001B016B" w:rsidP="007E3B13">
      <w:pPr>
        <w:pStyle w:val="Default"/>
        <w:rPr>
          <w:color w:val="auto"/>
          <w:sz w:val="22"/>
          <w:szCs w:val="22"/>
          <w:lang w:val="en-GB"/>
        </w:rPr>
      </w:pPr>
    </w:p>
    <w:p w14:paraId="11522F6B" w14:textId="77777777" w:rsidR="006C1B5C" w:rsidRPr="006C1B5C" w:rsidRDefault="006C1B5C" w:rsidP="007E3B13">
      <w:pPr>
        <w:pStyle w:val="Default"/>
        <w:rPr>
          <w:color w:val="auto"/>
          <w:sz w:val="22"/>
          <w:szCs w:val="22"/>
          <w:lang w:val="en-GB"/>
        </w:rPr>
      </w:pPr>
      <w:r w:rsidRPr="006C1B5C">
        <w:rPr>
          <w:b/>
          <w:bCs/>
          <w:color w:val="auto"/>
          <w:sz w:val="22"/>
          <w:szCs w:val="22"/>
          <w:lang w:val="en-GB"/>
        </w:rPr>
        <w:t xml:space="preserve">Q72: Are you aware of any: </w:t>
      </w:r>
    </w:p>
    <w:p w14:paraId="259F2D85" w14:textId="17EC700C" w:rsidR="006C1B5C" w:rsidRPr="006C1B5C" w:rsidRDefault="006C1B5C" w:rsidP="007E3B13">
      <w:pPr>
        <w:pStyle w:val="Default"/>
        <w:rPr>
          <w:color w:val="auto"/>
          <w:lang w:val="en-GB"/>
        </w:rPr>
      </w:pPr>
      <w:proofErr w:type="spellStart"/>
      <w:r w:rsidRPr="006C1B5C">
        <w:rPr>
          <w:b/>
          <w:bCs/>
          <w:color w:val="auto"/>
          <w:sz w:val="22"/>
          <w:szCs w:val="22"/>
          <w:lang w:val="en-GB"/>
        </w:rPr>
        <w:t>i</w:t>
      </w:r>
      <w:proofErr w:type="spellEnd"/>
      <w:r w:rsidRPr="006C1B5C">
        <w:rPr>
          <w:b/>
          <w:bCs/>
          <w:color w:val="auto"/>
          <w:sz w:val="22"/>
          <w:szCs w:val="22"/>
          <w:lang w:val="en-GB"/>
        </w:rPr>
        <w:t xml:space="preserve">) </w:t>
      </w:r>
      <w:proofErr w:type="gramStart"/>
      <w:r w:rsidRPr="006C1B5C">
        <w:rPr>
          <w:b/>
          <w:bCs/>
          <w:color w:val="auto"/>
          <w:sz w:val="22"/>
          <w:szCs w:val="22"/>
          <w:lang w:val="en-GB"/>
        </w:rPr>
        <w:t>shares</w:t>
      </w:r>
      <w:proofErr w:type="gramEnd"/>
      <w:r w:rsidRPr="006C1B5C">
        <w:rPr>
          <w:b/>
          <w:bCs/>
          <w:color w:val="auto"/>
          <w:sz w:val="22"/>
          <w:szCs w:val="22"/>
          <w:lang w:val="en-GB"/>
        </w:rPr>
        <w:t xml:space="preserve"> in companies, </w:t>
      </w:r>
    </w:p>
    <w:p w14:paraId="01D3CA13" w14:textId="77777777" w:rsidR="00A97487" w:rsidRDefault="006C1B5C" w:rsidP="00A97487">
      <w:pPr>
        <w:pStyle w:val="Default"/>
        <w:rPr>
          <w:b/>
          <w:bCs/>
          <w:color w:val="auto"/>
          <w:sz w:val="22"/>
          <w:szCs w:val="22"/>
          <w:lang w:val="en-GB"/>
        </w:rPr>
      </w:pPr>
      <w:r w:rsidRPr="006C1B5C">
        <w:rPr>
          <w:b/>
          <w:bCs/>
          <w:color w:val="auto"/>
          <w:sz w:val="22"/>
          <w:szCs w:val="22"/>
          <w:lang w:val="en-GB"/>
        </w:rPr>
        <w:t xml:space="preserve">ii) </w:t>
      </w:r>
      <w:proofErr w:type="gramStart"/>
      <w:r w:rsidRPr="006C1B5C">
        <w:rPr>
          <w:b/>
          <w:bCs/>
          <w:color w:val="auto"/>
          <w:sz w:val="22"/>
          <w:szCs w:val="22"/>
          <w:lang w:val="en-GB"/>
        </w:rPr>
        <w:t>other</w:t>
      </w:r>
      <w:proofErr w:type="gramEnd"/>
      <w:r w:rsidRPr="006C1B5C">
        <w:rPr>
          <w:b/>
          <w:bCs/>
          <w:color w:val="auto"/>
          <w:sz w:val="22"/>
          <w:szCs w:val="22"/>
          <w:lang w:val="en-GB"/>
        </w:rPr>
        <w:t xml:space="preserve"> securities equivalent to shares in companies, partnerships or other entities, </w:t>
      </w:r>
    </w:p>
    <w:p w14:paraId="72F34351" w14:textId="34FBDAE6" w:rsidR="006C1B5C" w:rsidRPr="006C1B5C" w:rsidRDefault="006C1B5C" w:rsidP="00A97487">
      <w:pPr>
        <w:pStyle w:val="Default"/>
        <w:rPr>
          <w:color w:val="auto"/>
          <w:sz w:val="22"/>
          <w:szCs w:val="22"/>
          <w:lang w:val="en-GB"/>
        </w:rPr>
      </w:pPr>
      <w:r w:rsidRPr="006C1B5C">
        <w:rPr>
          <w:b/>
          <w:bCs/>
          <w:color w:val="auto"/>
          <w:sz w:val="22"/>
          <w:szCs w:val="22"/>
          <w:lang w:val="en-GB"/>
        </w:rPr>
        <w:t xml:space="preserve">iii) </w:t>
      </w:r>
      <w:proofErr w:type="gramStart"/>
      <w:r w:rsidRPr="006C1B5C">
        <w:rPr>
          <w:b/>
          <w:bCs/>
          <w:color w:val="auto"/>
          <w:sz w:val="22"/>
          <w:szCs w:val="22"/>
          <w:lang w:val="en-GB"/>
        </w:rPr>
        <w:t>depositary</w:t>
      </w:r>
      <w:proofErr w:type="gramEnd"/>
      <w:r w:rsidRPr="006C1B5C">
        <w:rPr>
          <w:b/>
          <w:bCs/>
          <w:color w:val="auto"/>
          <w:sz w:val="22"/>
          <w:szCs w:val="22"/>
          <w:lang w:val="en-GB"/>
        </w:rPr>
        <w:t xml:space="preserve"> receipts in respect of shares, </w:t>
      </w:r>
    </w:p>
    <w:p w14:paraId="796A61F9" w14:textId="77777777" w:rsidR="006C1B5C" w:rsidRPr="006C1B5C" w:rsidRDefault="006C1B5C" w:rsidP="00A97487">
      <w:pPr>
        <w:pStyle w:val="Default"/>
        <w:rPr>
          <w:color w:val="auto"/>
          <w:sz w:val="22"/>
          <w:szCs w:val="22"/>
          <w:lang w:val="en-GB"/>
        </w:rPr>
      </w:pPr>
      <w:r w:rsidRPr="006C1B5C">
        <w:rPr>
          <w:color w:val="auto"/>
          <w:sz w:val="22"/>
          <w:szCs w:val="22"/>
          <w:lang w:val="en-GB"/>
        </w:rPr>
        <w:t xml:space="preserve">iv) </w:t>
      </w:r>
      <w:proofErr w:type="gramStart"/>
      <w:r w:rsidRPr="006C1B5C">
        <w:rPr>
          <w:b/>
          <w:bCs/>
          <w:color w:val="auto"/>
          <w:sz w:val="22"/>
          <w:szCs w:val="22"/>
          <w:lang w:val="en-GB"/>
        </w:rPr>
        <w:t>emission</w:t>
      </w:r>
      <w:proofErr w:type="gramEnd"/>
      <w:r w:rsidRPr="006C1B5C">
        <w:rPr>
          <w:b/>
          <w:bCs/>
          <w:color w:val="auto"/>
          <w:sz w:val="22"/>
          <w:szCs w:val="22"/>
          <w:lang w:val="en-GB"/>
        </w:rPr>
        <w:t xml:space="preserve"> allowances </w:t>
      </w:r>
    </w:p>
    <w:p w14:paraId="319E5C13" w14:textId="77777777" w:rsidR="006C1B5C" w:rsidRDefault="006C1B5C" w:rsidP="007E3B13">
      <w:pPr>
        <w:pStyle w:val="Default"/>
        <w:rPr>
          <w:b/>
          <w:bCs/>
          <w:color w:val="auto"/>
          <w:sz w:val="22"/>
          <w:szCs w:val="22"/>
          <w:lang w:val="en-GB"/>
        </w:rPr>
      </w:pPr>
      <w:proofErr w:type="gramStart"/>
      <w:r w:rsidRPr="006C1B5C">
        <w:rPr>
          <w:b/>
          <w:bCs/>
          <w:color w:val="auto"/>
          <w:sz w:val="22"/>
          <w:szCs w:val="22"/>
          <w:lang w:val="en-GB"/>
        </w:rPr>
        <w:t>for</w:t>
      </w:r>
      <w:proofErr w:type="gramEnd"/>
      <w:r w:rsidRPr="006C1B5C">
        <w:rPr>
          <w:b/>
          <w:bCs/>
          <w:color w:val="auto"/>
          <w:sz w:val="22"/>
          <w:szCs w:val="22"/>
          <w:lang w:val="en-GB"/>
        </w:rPr>
        <w:t xml:space="preserve"> which a benchmark is used as a reference? </w:t>
      </w:r>
    </w:p>
    <w:p w14:paraId="3F06DEC6" w14:textId="77777777" w:rsidR="00A97487" w:rsidRDefault="00A97487" w:rsidP="007E3B13">
      <w:pPr>
        <w:pStyle w:val="Default"/>
        <w:rPr>
          <w:color w:val="auto"/>
          <w:sz w:val="22"/>
          <w:szCs w:val="22"/>
          <w:lang w:val="en-GB"/>
        </w:rPr>
      </w:pPr>
    </w:p>
    <w:p w14:paraId="55E3A578" w14:textId="482A043B" w:rsidR="009203C4" w:rsidRDefault="001B016B" w:rsidP="007E3B13">
      <w:pPr>
        <w:pStyle w:val="Default"/>
        <w:rPr>
          <w:color w:val="auto"/>
          <w:sz w:val="22"/>
          <w:szCs w:val="22"/>
          <w:lang w:val="en-GB"/>
        </w:rPr>
      </w:pPr>
      <w:r>
        <w:rPr>
          <w:color w:val="auto"/>
          <w:sz w:val="22"/>
          <w:szCs w:val="22"/>
          <w:lang w:val="en-GB"/>
        </w:rPr>
        <w:t xml:space="preserve">No comment. </w:t>
      </w:r>
    </w:p>
    <w:p w14:paraId="0E3CAC2B" w14:textId="77777777" w:rsidR="001B016B" w:rsidRPr="006C1B5C" w:rsidRDefault="001B016B" w:rsidP="007E3B13">
      <w:pPr>
        <w:pStyle w:val="Default"/>
        <w:rPr>
          <w:color w:val="auto"/>
          <w:sz w:val="22"/>
          <w:szCs w:val="22"/>
          <w:lang w:val="en-GB"/>
        </w:rPr>
      </w:pPr>
    </w:p>
    <w:p w14:paraId="233F09B1"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Q73: Do you have any suggestion for defining the assessment of the nominal amount of these financial instruments when they refer to a benchmark? </w:t>
      </w:r>
    </w:p>
    <w:p w14:paraId="66CD1D23" w14:textId="77777777" w:rsidR="00A97487" w:rsidRDefault="00A97487" w:rsidP="007E3B13">
      <w:pPr>
        <w:pStyle w:val="Default"/>
        <w:rPr>
          <w:b/>
          <w:bCs/>
          <w:color w:val="auto"/>
          <w:sz w:val="22"/>
          <w:szCs w:val="22"/>
          <w:lang w:val="en-GB"/>
        </w:rPr>
      </w:pPr>
    </w:p>
    <w:p w14:paraId="73C82602" w14:textId="200B83C0" w:rsidR="009203C4" w:rsidRDefault="001B016B" w:rsidP="007E3B13">
      <w:pPr>
        <w:pStyle w:val="Default"/>
        <w:rPr>
          <w:color w:val="auto"/>
          <w:sz w:val="22"/>
          <w:szCs w:val="22"/>
          <w:lang w:val="en-GB"/>
        </w:rPr>
      </w:pPr>
      <w:r>
        <w:rPr>
          <w:color w:val="auto"/>
          <w:sz w:val="22"/>
          <w:szCs w:val="22"/>
          <w:lang w:val="en-GB"/>
        </w:rPr>
        <w:t xml:space="preserve">No comment. </w:t>
      </w:r>
    </w:p>
    <w:p w14:paraId="2520A5EC" w14:textId="77777777" w:rsidR="001B016B" w:rsidRPr="006C1B5C" w:rsidRDefault="001B016B" w:rsidP="007E3B13">
      <w:pPr>
        <w:pStyle w:val="Default"/>
        <w:rPr>
          <w:color w:val="auto"/>
          <w:sz w:val="22"/>
          <w:szCs w:val="22"/>
          <w:lang w:val="en-GB"/>
        </w:rPr>
      </w:pPr>
    </w:p>
    <w:p w14:paraId="4463808A"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Q74: Do you agree with ESMA proposal in relation to the value of units in collective investment undertakings? If not, please explain why </w:t>
      </w:r>
    </w:p>
    <w:p w14:paraId="7E164DAE" w14:textId="77777777" w:rsidR="00A97487" w:rsidRDefault="00A97487" w:rsidP="007E3B13">
      <w:pPr>
        <w:pStyle w:val="Default"/>
        <w:rPr>
          <w:b/>
          <w:bCs/>
          <w:color w:val="auto"/>
          <w:sz w:val="22"/>
          <w:szCs w:val="22"/>
          <w:lang w:val="en-GB"/>
        </w:rPr>
      </w:pPr>
    </w:p>
    <w:p w14:paraId="1EDE44A5" w14:textId="1693B72D" w:rsidR="009203C4" w:rsidRDefault="001B016B" w:rsidP="007E3B13">
      <w:pPr>
        <w:pStyle w:val="Default"/>
        <w:rPr>
          <w:color w:val="auto"/>
          <w:sz w:val="22"/>
          <w:szCs w:val="22"/>
          <w:lang w:val="en-GB"/>
        </w:rPr>
      </w:pPr>
      <w:r>
        <w:rPr>
          <w:color w:val="auto"/>
          <w:sz w:val="22"/>
          <w:szCs w:val="22"/>
          <w:lang w:val="en-GB"/>
        </w:rPr>
        <w:t>No comment.</w:t>
      </w:r>
    </w:p>
    <w:p w14:paraId="7566D6E4" w14:textId="77777777" w:rsidR="001B016B" w:rsidRPr="006C1B5C" w:rsidRDefault="001B016B" w:rsidP="007E3B13">
      <w:pPr>
        <w:pStyle w:val="Default"/>
        <w:rPr>
          <w:color w:val="auto"/>
          <w:sz w:val="22"/>
          <w:szCs w:val="22"/>
          <w:lang w:val="en-GB"/>
        </w:rPr>
      </w:pPr>
    </w:p>
    <w:p w14:paraId="3846F6ED" w14:textId="77777777" w:rsidR="006C1B5C" w:rsidRDefault="006C1B5C" w:rsidP="007E3B13">
      <w:pPr>
        <w:pStyle w:val="Default"/>
        <w:rPr>
          <w:b/>
          <w:bCs/>
          <w:color w:val="auto"/>
          <w:sz w:val="22"/>
          <w:szCs w:val="22"/>
          <w:lang w:val="en-GB"/>
        </w:rPr>
      </w:pPr>
      <w:r w:rsidRPr="006C1B5C">
        <w:rPr>
          <w:b/>
          <w:bCs/>
          <w:color w:val="auto"/>
          <w:sz w:val="22"/>
          <w:szCs w:val="22"/>
          <w:lang w:val="en-GB"/>
        </w:rPr>
        <w:t>Q75: Do you agree with the approach of using the notional amount, as used and defined in the EMIR reporting regime, for the assessment of notional amount of derivatives under BMR Article 13(1)(</w:t>
      </w:r>
      <w:proofErr w:type="spellStart"/>
      <w:r w:rsidRPr="006C1B5C">
        <w:rPr>
          <w:b/>
          <w:bCs/>
          <w:color w:val="auto"/>
          <w:sz w:val="22"/>
          <w:szCs w:val="22"/>
          <w:lang w:val="en-GB"/>
        </w:rPr>
        <w:t>i</w:t>
      </w:r>
      <w:proofErr w:type="spellEnd"/>
      <w:r w:rsidRPr="006C1B5C">
        <w:rPr>
          <w:b/>
          <w:bCs/>
          <w:color w:val="auto"/>
          <w:sz w:val="22"/>
          <w:szCs w:val="22"/>
          <w:lang w:val="en-GB"/>
        </w:rPr>
        <w:t xml:space="preserve">)? If not, please suggest alternative approaches. </w:t>
      </w:r>
    </w:p>
    <w:p w14:paraId="414779A0" w14:textId="77777777" w:rsidR="00A97487" w:rsidRDefault="00A97487" w:rsidP="007E3B13">
      <w:pPr>
        <w:pStyle w:val="Default"/>
        <w:rPr>
          <w:b/>
          <w:bCs/>
          <w:color w:val="auto"/>
          <w:sz w:val="22"/>
          <w:szCs w:val="22"/>
          <w:lang w:val="en-GB"/>
        </w:rPr>
      </w:pPr>
    </w:p>
    <w:p w14:paraId="6050B186" w14:textId="793ED734" w:rsidR="009203C4" w:rsidRDefault="001B016B" w:rsidP="007E3B13">
      <w:pPr>
        <w:pStyle w:val="Default"/>
        <w:rPr>
          <w:color w:val="auto"/>
          <w:sz w:val="22"/>
          <w:szCs w:val="22"/>
          <w:lang w:val="en-GB"/>
        </w:rPr>
      </w:pPr>
      <w:r>
        <w:rPr>
          <w:color w:val="auto"/>
          <w:sz w:val="22"/>
          <w:szCs w:val="22"/>
          <w:lang w:val="en-GB"/>
        </w:rPr>
        <w:t xml:space="preserve">No comment. </w:t>
      </w:r>
    </w:p>
    <w:p w14:paraId="009E4F78" w14:textId="77777777" w:rsidR="001B016B" w:rsidRPr="006C1B5C" w:rsidRDefault="001B016B" w:rsidP="007E3B13">
      <w:pPr>
        <w:pStyle w:val="Default"/>
        <w:rPr>
          <w:color w:val="auto"/>
          <w:sz w:val="22"/>
          <w:szCs w:val="22"/>
          <w:lang w:val="en-GB"/>
        </w:rPr>
      </w:pPr>
    </w:p>
    <w:p w14:paraId="157BBA84"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Q76: Which are your views on the two options proposed to assess the net asset value of investment funds? Should you have a preference for an alternative option, please provide details and explain the reasons for your preference. </w:t>
      </w:r>
    </w:p>
    <w:p w14:paraId="15BC3A63" w14:textId="77777777" w:rsidR="00A97487" w:rsidRDefault="00A97487" w:rsidP="007E3B13">
      <w:pPr>
        <w:pStyle w:val="Default"/>
        <w:rPr>
          <w:b/>
          <w:bCs/>
          <w:color w:val="auto"/>
          <w:sz w:val="22"/>
          <w:szCs w:val="22"/>
          <w:lang w:val="en-GB"/>
        </w:rPr>
      </w:pPr>
    </w:p>
    <w:p w14:paraId="43D98F62" w14:textId="64F5F8CB" w:rsidR="009203C4" w:rsidRDefault="001B016B" w:rsidP="007E3B13">
      <w:pPr>
        <w:pStyle w:val="Default"/>
        <w:rPr>
          <w:color w:val="auto"/>
          <w:sz w:val="22"/>
          <w:szCs w:val="22"/>
          <w:lang w:val="en-GB"/>
        </w:rPr>
      </w:pPr>
      <w:r>
        <w:rPr>
          <w:color w:val="auto"/>
          <w:sz w:val="22"/>
          <w:szCs w:val="22"/>
          <w:lang w:val="en-GB"/>
        </w:rPr>
        <w:t xml:space="preserve">No comment. </w:t>
      </w:r>
    </w:p>
    <w:p w14:paraId="2FE0A2F5" w14:textId="77777777" w:rsidR="001B016B" w:rsidRPr="006C1B5C" w:rsidRDefault="001B016B" w:rsidP="007E3B13">
      <w:pPr>
        <w:pStyle w:val="Default"/>
        <w:rPr>
          <w:color w:val="auto"/>
          <w:sz w:val="22"/>
          <w:szCs w:val="22"/>
          <w:lang w:val="en-GB"/>
        </w:rPr>
      </w:pPr>
    </w:p>
    <w:p w14:paraId="46AF1A51"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Q77: Which are your views on the two approaches proposed to assess the nominal amount of financial instruments other than derivatives, the notional amount of derivatives and the net asset value of an investment fund referencing a benchmark within a combination of benchmarks? Please provide details and explain the reasons for your preference. Do you think there are other possible approaches? If yes, please explain. </w:t>
      </w:r>
    </w:p>
    <w:p w14:paraId="35D287FA" w14:textId="77777777" w:rsidR="00A97487" w:rsidRDefault="00A97487" w:rsidP="007E3B13">
      <w:pPr>
        <w:pStyle w:val="Default"/>
        <w:rPr>
          <w:b/>
          <w:bCs/>
          <w:color w:val="auto"/>
          <w:sz w:val="22"/>
          <w:szCs w:val="22"/>
          <w:lang w:val="en-GB"/>
        </w:rPr>
      </w:pPr>
    </w:p>
    <w:p w14:paraId="4DA437EF" w14:textId="61CBF827" w:rsidR="009203C4" w:rsidRDefault="001B016B" w:rsidP="007E3B13">
      <w:pPr>
        <w:pStyle w:val="Default"/>
        <w:rPr>
          <w:color w:val="auto"/>
          <w:sz w:val="22"/>
          <w:szCs w:val="22"/>
          <w:lang w:val="en-GB"/>
        </w:rPr>
      </w:pPr>
      <w:r>
        <w:rPr>
          <w:color w:val="auto"/>
          <w:sz w:val="22"/>
          <w:szCs w:val="22"/>
          <w:lang w:val="en-GB"/>
        </w:rPr>
        <w:t xml:space="preserve">No comment. </w:t>
      </w:r>
    </w:p>
    <w:p w14:paraId="39A0688A" w14:textId="77777777" w:rsidR="001B016B" w:rsidRPr="006C1B5C" w:rsidRDefault="001B016B" w:rsidP="007E3B13">
      <w:pPr>
        <w:pStyle w:val="Default"/>
        <w:rPr>
          <w:color w:val="auto"/>
          <w:sz w:val="22"/>
          <w:szCs w:val="22"/>
          <w:lang w:val="en-GB"/>
        </w:rPr>
      </w:pPr>
    </w:p>
    <w:p w14:paraId="46917063"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Q78: Do you agree with the ‘relative impact’ approach, i.e. define one or more value and “ratios” for each of the five areas (markets integrity; or financial stability; or consumers; or the real economy; or the financing of households and corporations) that need to be assessed according to Article 13(1)(c), subparagraph (iii)? If not, please elaborate on other options that you consider more suitable. </w:t>
      </w:r>
    </w:p>
    <w:p w14:paraId="18617E5F" w14:textId="77777777" w:rsidR="00A97487" w:rsidRDefault="00A97487" w:rsidP="007E3B13">
      <w:pPr>
        <w:pStyle w:val="Default"/>
        <w:rPr>
          <w:b/>
          <w:bCs/>
          <w:color w:val="auto"/>
          <w:sz w:val="22"/>
          <w:szCs w:val="22"/>
          <w:lang w:val="en-GB"/>
        </w:rPr>
      </w:pPr>
    </w:p>
    <w:p w14:paraId="794A4307" w14:textId="25C2683B" w:rsidR="009203C4" w:rsidRDefault="001B016B" w:rsidP="007E3B13">
      <w:pPr>
        <w:pStyle w:val="Default"/>
        <w:rPr>
          <w:color w:val="auto"/>
          <w:sz w:val="22"/>
          <w:szCs w:val="22"/>
          <w:lang w:val="en-GB"/>
        </w:rPr>
      </w:pPr>
      <w:r>
        <w:rPr>
          <w:color w:val="auto"/>
          <w:sz w:val="22"/>
          <w:szCs w:val="22"/>
          <w:lang w:val="en-GB"/>
        </w:rPr>
        <w:t xml:space="preserve">No comment. </w:t>
      </w:r>
    </w:p>
    <w:p w14:paraId="2B6CD963" w14:textId="77777777" w:rsidR="001B016B" w:rsidRPr="006C1B5C" w:rsidRDefault="001B016B" w:rsidP="007E3B13">
      <w:pPr>
        <w:pStyle w:val="Default"/>
        <w:rPr>
          <w:color w:val="auto"/>
          <w:sz w:val="22"/>
          <w:szCs w:val="22"/>
          <w:lang w:val="en-GB"/>
        </w:rPr>
      </w:pPr>
    </w:p>
    <w:p w14:paraId="5491736F"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Q79: What kind of other objective grounds could be used to assess the potential impact of the discontinuity or unreliability of the benchmark besides the ones mentioned above (e.g. GDP, consumer credit agreement etc.)? </w:t>
      </w:r>
    </w:p>
    <w:p w14:paraId="35062E3F" w14:textId="77777777" w:rsidR="00A97487" w:rsidRDefault="00A97487" w:rsidP="007E3B13">
      <w:pPr>
        <w:pStyle w:val="Default"/>
        <w:rPr>
          <w:b/>
          <w:bCs/>
          <w:color w:val="auto"/>
          <w:sz w:val="22"/>
          <w:szCs w:val="22"/>
          <w:lang w:val="en-GB"/>
        </w:rPr>
      </w:pPr>
    </w:p>
    <w:p w14:paraId="447CBC07" w14:textId="1494D689" w:rsidR="009203C4" w:rsidRDefault="00A97487" w:rsidP="007E3B13">
      <w:pPr>
        <w:pStyle w:val="Default"/>
        <w:rPr>
          <w:color w:val="auto"/>
          <w:sz w:val="22"/>
          <w:szCs w:val="22"/>
          <w:lang w:val="en-GB"/>
        </w:rPr>
      </w:pPr>
      <w:r>
        <w:rPr>
          <w:color w:val="auto"/>
          <w:sz w:val="22"/>
          <w:szCs w:val="22"/>
          <w:lang w:val="en-GB"/>
        </w:rPr>
        <w:t>No comment</w:t>
      </w:r>
      <w:r w:rsidR="001B016B">
        <w:rPr>
          <w:color w:val="auto"/>
          <w:sz w:val="22"/>
          <w:szCs w:val="22"/>
          <w:lang w:val="en-GB"/>
        </w:rPr>
        <w:t xml:space="preserve">. </w:t>
      </w:r>
    </w:p>
    <w:p w14:paraId="6D2E435E" w14:textId="77777777" w:rsidR="001B016B" w:rsidRPr="006C1B5C" w:rsidRDefault="001B016B" w:rsidP="007E3B13">
      <w:pPr>
        <w:pStyle w:val="Default"/>
        <w:rPr>
          <w:color w:val="auto"/>
          <w:sz w:val="22"/>
          <w:szCs w:val="22"/>
          <w:lang w:val="en-GB"/>
        </w:rPr>
      </w:pPr>
    </w:p>
    <w:p w14:paraId="6B06519F" w14:textId="77777777" w:rsidR="006C1B5C" w:rsidRDefault="006C1B5C" w:rsidP="007E3B13">
      <w:pPr>
        <w:pStyle w:val="Default"/>
        <w:rPr>
          <w:b/>
          <w:bCs/>
          <w:color w:val="auto"/>
          <w:sz w:val="22"/>
          <w:szCs w:val="22"/>
          <w:lang w:val="en-GB"/>
        </w:rPr>
      </w:pPr>
      <w:r w:rsidRPr="006C1B5C">
        <w:rPr>
          <w:b/>
          <w:bCs/>
          <w:color w:val="auto"/>
          <w:sz w:val="22"/>
          <w:szCs w:val="22"/>
          <w:lang w:val="en-GB"/>
        </w:rPr>
        <w:lastRenderedPageBreak/>
        <w:t xml:space="preserve">Q80: Do you agree with ESMA’s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 </w:t>
      </w:r>
    </w:p>
    <w:p w14:paraId="08F83FF9" w14:textId="77777777" w:rsidR="00A97487" w:rsidRDefault="00A97487" w:rsidP="007E3B13">
      <w:pPr>
        <w:pStyle w:val="Default"/>
        <w:rPr>
          <w:b/>
          <w:bCs/>
          <w:color w:val="auto"/>
          <w:sz w:val="22"/>
          <w:szCs w:val="22"/>
          <w:lang w:val="en-GB"/>
        </w:rPr>
      </w:pPr>
    </w:p>
    <w:p w14:paraId="3633B959" w14:textId="47F8E09C" w:rsidR="009203C4" w:rsidRDefault="001B016B" w:rsidP="007E3B13">
      <w:pPr>
        <w:pStyle w:val="Default"/>
        <w:rPr>
          <w:color w:val="auto"/>
          <w:sz w:val="22"/>
          <w:szCs w:val="22"/>
          <w:lang w:val="en-GB"/>
        </w:rPr>
      </w:pPr>
      <w:r>
        <w:rPr>
          <w:color w:val="auto"/>
          <w:sz w:val="22"/>
          <w:szCs w:val="22"/>
          <w:lang w:val="en-GB"/>
        </w:rPr>
        <w:t xml:space="preserve">No comment. </w:t>
      </w:r>
    </w:p>
    <w:p w14:paraId="1002887F" w14:textId="77777777" w:rsidR="001B016B" w:rsidRPr="006C1B5C" w:rsidRDefault="001B016B" w:rsidP="007E3B13">
      <w:pPr>
        <w:pStyle w:val="Default"/>
        <w:rPr>
          <w:color w:val="auto"/>
          <w:sz w:val="22"/>
          <w:szCs w:val="22"/>
          <w:lang w:val="en-GB"/>
        </w:rPr>
      </w:pPr>
    </w:p>
    <w:p w14:paraId="21EEB281" w14:textId="3DA21638" w:rsidR="006C1B5C" w:rsidRDefault="006C1B5C" w:rsidP="007E3B13">
      <w:pPr>
        <w:pStyle w:val="Default"/>
        <w:rPr>
          <w:b/>
          <w:bCs/>
          <w:color w:val="auto"/>
          <w:sz w:val="22"/>
          <w:szCs w:val="22"/>
          <w:lang w:val="en-GB"/>
        </w:rPr>
      </w:pPr>
      <w:r w:rsidRPr="006C1B5C">
        <w:rPr>
          <w:b/>
          <w:bCs/>
          <w:color w:val="auto"/>
          <w:sz w:val="22"/>
          <w:szCs w:val="22"/>
          <w:lang w:val="en-GB"/>
        </w:rPr>
        <w:t xml:space="preserve">Q81: Do you think that the fields identified for the template are sufficient for the competent authority and the stakeholders to form an opinion on the representativeness, reliability and integrity of a benchmark, notwithstanding the non-application of some material requirements? Could you suggest additional fields? </w:t>
      </w:r>
    </w:p>
    <w:p w14:paraId="3D4DF3D5" w14:textId="77777777" w:rsidR="00A97487" w:rsidRDefault="00A97487" w:rsidP="007E3B13">
      <w:pPr>
        <w:pStyle w:val="Default"/>
        <w:rPr>
          <w:b/>
          <w:bCs/>
          <w:color w:val="auto"/>
          <w:sz w:val="22"/>
          <w:szCs w:val="22"/>
          <w:lang w:val="en-GB"/>
        </w:rPr>
      </w:pPr>
    </w:p>
    <w:p w14:paraId="15461BB8" w14:textId="5C887B14" w:rsidR="009203C4" w:rsidRDefault="001B016B" w:rsidP="007E3B13">
      <w:pPr>
        <w:pStyle w:val="Default"/>
        <w:rPr>
          <w:color w:val="auto"/>
          <w:sz w:val="22"/>
          <w:szCs w:val="22"/>
          <w:lang w:val="en-GB"/>
        </w:rPr>
      </w:pPr>
      <w:r>
        <w:rPr>
          <w:color w:val="auto"/>
          <w:sz w:val="22"/>
          <w:szCs w:val="22"/>
          <w:lang w:val="en-GB"/>
        </w:rPr>
        <w:t>No comment.</w:t>
      </w:r>
    </w:p>
    <w:p w14:paraId="1E5E07B7" w14:textId="77777777" w:rsidR="001B016B" w:rsidRPr="006C1B5C" w:rsidRDefault="001B016B" w:rsidP="007E3B13">
      <w:pPr>
        <w:pStyle w:val="Default"/>
        <w:rPr>
          <w:color w:val="auto"/>
          <w:sz w:val="22"/>
          <w:szCs w:val="22"/>
          <w:lang w:val="en-GB"/>
        </w:rPr>
      </w:pPr>
    </w:p>
    <w:p w14:paraId="5D42B1F7"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Q82: Do you agree with the suggested minimum aspects for defining the market or economic reality measured by the benchmark? </w:t>
      </w:r>
    </w:p>
    <w:p w14:paraId="18AEEEE1" w14:textId="77777777" w:rsidR="00A97487" w:rsidRDefault="00A97487" w:rsidP="007E3B13">
      <w:pPr>
        <w:pStyle w:val="Default"/>
        <w:rPr>
          <w:b/>
          <w:bCs/>
          <w:color w:val="auto"/>
          <w:sz w:val="22"/>
          <w:szCs w:val="22"/>
          <w:lang w:val="en-GB"/>
        </w:rPr>
      </w:pPr>
    </w:p>
    <w:p w14:paraId="7B05CD11" w14:textId="3320EA76" w:rsidR="009203C4" w:rsidRPr="00A97487" w:rsidRDefault="004E7AE3" w:rsidP="007E3B13">
      <w:pPr>
        <w:pStyle w:val="Default"/>
        <w:rPr>
          <w:color w:val="auto"/>
          <w:sz w:val="22"/>
          <w:szCs w:val="22"/>
          <w:lang w:val="en-GB"/>
        </w:rPr>
      </w:pPr>
      <w:r w:rsidRPr="00A97487">
        <w:rPr>
          <w:color w:val="auto"/>
          <w:sz w:val="22"/>
          <w:szCs w:val="22"/>
          <w:lang w:val="en-GB"/>
        </w:rPr>
        <w:t xml:space="preserve">Yes. It would be positive if ESMA specifies that it is the market that the benchmark should describe and not the market where the benchmark is used. </w:t>
      </w:r>
    </w:p>
    <w:p w14:paraId="22690CE8" w14:textId="77777777" w:rsidR="004E7AE3" w:rsidRPr="004E7AE3" w:rsidRDefault="004E7AE3" w:rsidP="007E3B13">
      <w:pPr>
        <w:pStyle w:val="Default"/>
        <w:rPr>
          <w:color w:val="0070C0"/>
          <w:sz w:val="22"/>
          <w:szCs w:val="22"/>
          <w:lang w:val="en-GB"/>
        </w:rPr>
      </w:pPr>
    </w:p>
    <w:p w14:paraId="62B225EC"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Q83: Do you think the circumstances under which a benchmark determination may become unreliable can be sufficiently described by the suggested aspects? </w:t>
      </w:r>
    </w:p>
    <w:p w14:paraId="52F1192A" w14:textId="77777777" w:rsidR="00A97487" w:rsidRDefault="00A97487" w:rsidP="007E3B13">
      <w:pPr>
        <w:pStyle w:val="Default"/>
        <w:rPr>
          <w:b/>
          <w:bCs/>
          <w:color w:val="auto"/>
          <w:sz w:val="22"/>
          <w:szCs w:val="22"/>
          <w:lang w:val="en-GB"/>
        </w:rPr>
      </w:pPr>
    </w:p>
    <w:p w14:paraId="3C9215F4" w14:textId="22D4556B" w:rsidR="009203C4" w:rsidRPr="00A97487" w:rsidRDefault="004E7AE3" w:rsidP="007E3B13">
      <w:pPr>
        <w:pStyle w:val="Default"/>
        <w:rPr>
          <w:color w:val="auto"/>
          <w:sz w:val="22"/>
          <w:szCs w:val="22"/>
          <w:lang w:val="en-GB"/>
        </w:rPr>
      </w:pPr>
      <w:r w:rsidRPr="00A97487">
        <w:rPr>
          <w:color w:val="auto"/>
          <w:sz w:val="22"/>
          <w:szCs w:val="22"/>
          <w:lang w:val="en-GB"/>
        </w:rPr>
        <w:t>Y</w:t>
      </w:r>
      <w:r w:rsidR="008760C5" w:rsidRPr="00A97487">
        <w:rPr>
          <w:color w:val="auto"/>
          <w:sz w:val="22"/>
          <w:szCs w:val="22"/>
          <w:lang w:val="en-GB"/>
        </w:rPr>
        <w:t>es, if Liquidity (</w:t>
      </w:r>
      <w:r w:rsidR="001B016B" w:rsidRPr="00A97487">
        <w:rPr>
          <w:color w:val="auto"/>
          <w:sz w:val="22"/>
          <w:szCs w:val="22"/>
          <w:lang w:val="en-GB"/>
        </w:rPr>
        <w:t>par</w:t>
      </w:r>
      <w:r w:rsidR="008760C5" w:rsidRPr="00A97487">
        <w:rPr>
          <w:color w:val="auto"/>
          <w:sz w:val="22"/>
          <w:szCs w:val="22"/>
          <w:lang w:val="en-GB"/>
        </w:rPr>
        <w:t xml:space="preserve"> 265 point 2) includes acute lack of participants in the market or other strange events that disrupt the market. </w:t>
      </w:r>
    </w:p>
    <w:p w14:paraId="0AD2373C" w14:textId="77777777" w:rsidR="008760C5" w:rsidRPr="006C1B5C" w:rsidRDefault="008760C5" w:rsidP="007E3B13">
      <w:pPr>
        <w:pStyle w:val="Default"/>
        <w:rPr>
          <w:color w:val="auto"/>
          <w:sz w:val="22"/>
          <w:szCs w:val="22"/>
          <w:lang w:val="en-GB"/>
        </w:rPr>
      </w:pPr>
    </w:p>
    <w:p w14:paraId="6765BCBA"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Q84: Do you agree with the minimum information on the exercise of discretion to be included in the benchmark statement? </w:t>
      </w:r>
    </w:p>
    <w:p w14:paraId="42F1DC01" w14:textId="77777777" w:rsidR="00A97487" w:rsidRDefault="00A97487" w:rsidP="007E3B13">
      <w:pPr>
        <w:pStyle w:val="Default"/>
        <w:rPr>
          <w:b/>
          <w:bCs/>
          <w:color w:val="auto"/>
          <w:sz w:val="22"/>
          <w:szCs w:val="22"/>
          <w:lang w:val="en-GB"/>
        </w:rPr>
      </w:pPr>
    </w:p>
    <w:p w14:paraId="28B4BA48" w14:textId="14F57729" w:rsidR="009203C4" w:rsidRDefault="001B016B" w:rsidP="007E3B13">
      <w:pPr>
        <w:pStyle w:val="Default"/>
        <w:rPr>
          <w:color w:val="auto"/>
          <w:sz w:val="22"/>
          <w:szCs w:val="22"/>
          <w:lang w:val="en-GB"/>
        </w:rPr>
      </w:pPr>
      <w:r>
        <w:rPr>
          <w:color w:val="auto"/>
          <w:sz w:val="22"/>
          <w:szCs w:val="22"/>
          <w:lang w:val="en-GB"/>
        </w:rPr>
        <w:t xml:space="preserve">No comment. </w:t>
      </w:r>
    </w:p>
    <w:p w14:paraId="2449BBB5" w14:textId="77777777" w:rsidR="001B016B" w:rsidRPr="006C1B5C" w:rsidRDefault="001B016B" w:rsidP="007E3B13">
      <w:pPr>
        <w:pStyle w:val="Default"/>
        <w:rPr>
          <w:color w:val="auto"/>
          <w:sz w:val="22"/>
          <w:szCs w:val="22"/>
          <w:lang w:val="en-GB"/>
        </w:rPr>
      </w:pPr>
    </w:p>
    <w:p w14:paraId="45061E49"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Q85: Are there any further precise minimum contents for a benchmark statement that should apply to each benchmark beyond those stated in Art. 15(2) points (a) to (g) BMR? </w:t>
      </w:r>
    </w:p>
    <w:p w14:paraId="0E411FAE" w14:textId="77777777" w:rsidR="00A97487" w:rsidRDefault="00A97487" w:rsidP="007E3B13">
      <w:pPr>
        <w:pStyle w:val="Default"/>
        <w:rPr>
          <w:b/>
          <w:bCs/>
          <w:color w:val="auto"/>
          <w:sz w:val="22"/>
          <w:szCs w:val="22"/>
          <w:lang w:val="en-GB"/>
        </w:rPr>
      </w:pPr>
    </w:p>
    <w:p w14:paraId="32963643" w14:textId="1B4CEF32" w:rsidR="009203C4" w:rsidRPr="00A97487" w:rsidRDefault="00154C81" w:rsidP="007E3B13">
      <w:pPr>
        <w:pStyle w:val="Default"/>
        <w:rPr>
          <w:color w:val="auto"/>
          <w:sz w:val="22"/>
          <w:szCs w:val="22"/>
          <w:lang w:val="en-GB"/>
        </w:rPr>
      </w:pPr>
      <w:r w:rsidRPr="00A97487">
        <w:rPr>
          <w:color w:val="auto"/>
          <w:sz w:val="22"/>
          <w:szCs w:val="22"/>
          <w:lang w:val="en-GB"/>
        </w:rPr>
        <w:t>No</w:t>
      </w:r>
    </w:p>
    <w:p w14:paraId="4C595CE1" w14:textId="77777777" w:rsidR="00154C81" w:rsidRPr="006C1B5C" w:rsidRDefault="00154C81" w:rsidP="007E3B13">
      <w:pPr>
        <w:pStyle w:val="Default"/>
        <w:rPr>
          <w:color w:val="auto"/>
          <w:sz w:val="22"/>
          <w:szCs w:val="22"/>
          <w:lang w:val="en-GB"/>
        </w:rPr>
      </w:pPr>
    </w:p>
    <w:p w14:paraId="16C4B3E2"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Q86: Do you agree that a concise description of the additional requirements including references, if any, would be sufficient for the information purposes of the benchmark statement for interest rate benchmarks? </w:t>
      </w:r>
    </w:p>
    <w:p w14:paraId="0000AE32" w14:textId="77777777" w:rsidR="00A97487" w:rsidRPr="00A97487" w:rsidRDefault="00A97487" w:rsidP="007E3B13">
      <w:pPr>
        <w:pStyle w:val="Default"/>
        <w:rPr>
          <w:b/>
          <w:bCs/>
          <w:color w:val="auto"/>
          <w:sz w:val="22"/>
          <w:szCs w:val="22"/>
          <w:lang w:val="en-GB"/>
        </w:rPr>
      </w:pPr>
    </w:p>
    <w:p w14:paraId="4430A1CB" w14:textId="59D08BB3" w:rsidR="009203C4" w:rsidRPr="00A97487" w:rsidRDefault="00154C81" w:rsidP="007E3B13">
      <w:pPr>
        <w:pStyle w:val="Default"/>
        <w:rPr>
          <w:color w:val="auto"/>
          <w:sz w:val="22"/>
          <w:szCs w:val="22"/>
          <w:lang w:val="en-GB"/>
        </w:rPr>
      </w:pPr>
      <w:r w:rsidRPr="00A97487">
        <w:rPr>
          <w:color w:val="auto"/>
          <w:sz w:val="22"/>
          <w:szCs w:val="22"/>
          <w:lang w:val="en-GB"/>
        </w:rPr>
        <w:t>Yes it would be sufficient.</w:t>
      </w:r>
    </w:p>
    <w:p w14:paraId="27D2B759" w14:textId="77777777" w:rsidR="00154C81" w:rsidRPr="00154C81" w:rsidRDefault="00154C81" w:rsidP="007E3B13">
      <w:pPr>
        <w:pStyle w:val="Default"/>
        <w:rPr>
          <w:color w:val="0070C0"/>
          <w:sz w:val="22"/>
          <w:szCs w:val="22"/>
          <w:lang w:val="en-GB"/>
        </w:rPr>
      </w:pPr>
    </w:p>
    <w:p w14:paraId="1335A505"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Q87: Do you agree that the statement for commodity benchmarks should be delimited as described? Otherwise, what other information would be essential in your opinion? </w:t>
      </w:r>
    </w:p>
    <w:p w14:paraId="3917D9A9" w14:textId="589967E1" w:rsidR="009203C4" w:rsidRPr="00A97487" w:rsidRDefault="00154C81" w:rsidP="007E3B13">
      <w:pPr>
        <w:pStyle w:val="Default"/>
        <w:rPr>
          <w:color w:val="auto"/>
          <w:sz w:val="22"/>
          <w:szCs w:val="22"/>
          <w:lang w:val="en-GB"/>
        </w:rPr>
      </w:pPr>
      <w:r w:rsidRPr="00A97487">
        <w:rPr>
          <w:color w:val="auto"/>
          <w:sz w:val="22"/>
          <w:szCs w:val="22"/>
          <w:lang w:val="en-GB"/>
        </w:rPr>
        <w:lastRenderedPageBreak/>
        <w:t>N/A</w:t>
      </w:r>
    </w:p>
    <w:p w14:paraId="19291864" w14:textId="77777777" w:rsidR="00154C81" w:rsidRPr="006C1B5C" w:rsidRDefault="00154C81" w:rsidP="007E3B13">
      <w:pPr>
        <w:pStyle w:val="Default"/>
        <w:rPr>
          <w:color w:val="auto"/>
          <w:sz w:val="22"/>
          <w:szCs w:val="22"/>
          <w:lang w:val="en-GB"/>
        </w:rPr>
      </w:pPr>
    </w:p>
    <w:p w14:paraId="0C0861F9"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Q88: Do you agree with ESMA's approach not to include further material requirements for the content of benchmark statements regarding regulated-data benchmarks? </w:t>
      </w:r>
    </w:p>
    <w:p w14:paraId="04F695CC" w14:textId="77777777" w:rsidR="00A97487" w:rsidRDefault="00A97487" w:rsidP="007E3B13">
      <w:pPr>
        <w:pStyle w:val="Default"/>
        <w:rPr>
          <w:b/>
          <w:bCs/>
          <w:color w:val="auto"/>
          <w:sz w:val="22"/>
          <w:szCs w:val="22"/>
          <w:lang w:val="en-GB"/>
        </w:rPr>
      </w:pPr>
    </w:p>
    <w:p w14:paraId="330CFBCA" w14:textId="3982C3F0" w:rsidR="009203C4" w:rsidRDefault="009E6603" w:rsidP="007E3B13">
      <w:pPr>
        <w:pStyle w:val="Default"/>
        <w:rPr>
          <w:color w:val="auto"/>
          <w:sz w:val="22"/>
          <w:szCs w:val="22"/>
          <w:lang w:val="en-GB"/>
        </w:rPr>
      </w:pPr>
      <w:r>
        <w:rPr>
          <w:color w:val="auto"/>
          <w:sz w:val="22"/>
          <w:szCs w:val="22"/>
          <w:lang w:val="en-GB"/>
        </w:rPr>
        <w:t>N/A</w:t>
      </w:r>
    </w:p>
    <w:p w14:paraId="1354DBD9" w14:textId="77777777" w:rsidR="009E6603" w:rsidRPr="006C1B5C" w:rsidRDefault="009E6603" w:rsidP="007E3B13">
      <w:pPr>
        <w:pStyle w:val="Default"/>
        <w:rPr>
          <w:color w:val="auto"/>
          <w:sz w:val="22"/>
          <w:szCs w:val="22"/>
          <w:lang w:val="en-GB"/>
        </w:rPr>
      </w:pPr>
    </w:p>
    <w:p w14:paraId="38A346EE"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Q89: Do you agree with the suggested additional content required for statements regarding critical benchmarks? If not, please precise why and indicate what alternative or additional information you consider appropriate in case a benchmark qualifies as critical. </w:t>
      </w:r>
    </w:p>
    <w:p w14:paraId="223474F5" w14:textId="77777777" w:rsidR="00A97487" w:rsidRDefault="00A97487" w:rsidP="007E3B13">
      <w:pPr>
        <w:pStyle w:val="Default"/>
        <w:rPr>
          <w:b/>
          <w:bCs/>
          <w:color w:val="auto"/>
          <w:sz w:val="22"/>
          <w:szCs w:val="22"/>
          <w:lang w:val="en-GB"/>
        </w:rPr>
      </w:pPr>
    </w:p>
    <w:p w14:paraId="6458D285" w14:textId="3F3FB802" w:rsidR="009203C4" w:rsidRPr="00A97487" w:rsidRDefault="00A20282" w:rsidP="007E3B13">
      <w:pPr>
        <w:pStyle w:val="Default"/>
        <w:rPr>
          <w:color w:val="auto"/>
          <w:sz w:val="22"/>
          <w:szCs w:val="22"/>
          <w:lang w:val="en-GB"/>
        </w:rPr>
      </w:pPr>
      <w:r w:rsidRPr="00A97487">
        <w:rPr>
          <w:color w:val="auto"/>
          <w:sz w:val="22"/>
          <w:szCs w:val="22"/>
          <w:lang w:val="en-GB"/>
        </w:rPr>
        <w:t xml:space="preserve">All this is fine as long as the decision that the benchmark should be a critical benchmark is known before the statement should be addressed. </w:t>
      </w:r>
    </w:p>
    <w:p w14:paraId="0163F398" w14:textId="77777777" w:rsidR="009E6603" w:rsidRPr="00A20282" w:rsidRDefault="009E6603" w:rsidP="007E3B13">
      <w:pPr>
        <w:pStyle w:val="Default"/>
        <w:rPr>
          <w:color w:val="0070C0"/>
          <w:sz w:val="22"/>
          <w:szCs w:val="22"/>
          <w:lang w:val="en-GB"/>
        </w:rPr>
      </w:pPr>
    </w:p>
    <w:p w14:paraId="6AE4D826"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Q90: Do you agree with the suggested additional requirements for significant benchmarks? Which of the three options proposed you prefer, and why? </w:t>
      </w:r>
    </w:p>
    <w:p w14:paraId="6FF394AF" w14:textId="77777777" w:rsidR="00A97487" w:rsidRDefault="00A97487" w:rsidP="007E3B13">
      <w:pPr>
        <w:pStyle w:val="Default"/>
        <w:rPr>
          <w:b/>
          <w:bCs/>
          <w:color w:val="auto"/>
          <w:sz w:val="22"/>
          <w:szCs w:val="22"/>
          <w:lang w:val="en-GB"/>
        </w:rPr>
      </w:pPr>
    </w:p>
    <w:p w14:paraId="245336C8" w14:textId="3BB38151" w:rsidR="009203C4" w:rsidRPr="00A97487" w:rsidRDefault="00A20282" w:rsidP="007E3B13">
      <w:pPr>
        <w:pStyle w:val="Default"/>
        <w:rPr>
          <w:color w:val="auto"/>
          <w:sz w:val="22"/>
          <w:szCs w:val="22"/>
          <w:lang w:val="en-GB"/>
        </w:rPr>
      </w:pPr>
      <w:r w:rsidRPr="00A97487">
        <w:rPr>
          <w:color w:val="auto"/>
          <w:sz w:val="22"/>
          <w:szCs w:val="22"/>
          <w:lang w:val="en-GB"/>
        </w:rPr>
        <w:t>N/A</w:t>
      </w:r>
    </w:p>
    <w:p w14:paraId="12755E68" w14:textId="77777777" w:rsidR="00A20282" w:rsidRPr="006C1B5C" w:rsidRDefault="00A20282" w:rsidP="007E3B13">
      <w:pPr>
        <w:pStyle w:val="Default"/>
        <w:rPr>
          <w:color w:val="auto"/>
          <w:sz w:val="22"/>
          <w:szCs w:val="22"/>
          <w:lang w:val="en-GB"/>
        </w:rPr>
      </w:pPr>
    </w:p>
    <w:p w14:paraId="684512C7"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Q91: Do you agree with the suggested additional requirements for non-significant benchmarks? If not, please explain why and indicate what alternative or additional information you consider appropriate in case a benchmark is non-significant. </w:t>
      </w:r>
    </w:p>
    <w:p w14:paraId="290B4EA0" w14:textId="77777777" w:rsidR="00A97487" w:rsidRDefault="00A97487" w:rsidP="007E3B13">
      <w:pPr>
        <w:pStyle w:val="Default"/>
        <w:rPr>
          <w:color w:val="auto"/>
          <w:sz w:val="22"/>
          <w:szCs w:val="22"/>
          <w:lang w:val="en-GB"/>
        </w:rPr>
      </w:pPr>
    </w:p>
    <w:p w14:paraId="0235D6CA" w14:textId="77777777" w:rsidR="00A20282" w:rsidRPr="00A97487" w:rsidRDefault="00A20282" w:rsidP="007E3B13">
      <w:pPr>
        <w:pStyle w:val="Default"/>
        <w:rPr>
          <w:color w:val="auto"/>
          <w:sz w:val="22"/>
          <w:szCs w:val="22"/>
          <w:lang w:val="en-GB"/>
        </w:rPr>
      </w:pPr>
      <w:r w:rsidRPr="00A97487">
        <w:rPr>
          <w:color w:val="auto"/>
          <w:sz w:val="22"/>
          <w:szCs w:val="22"/>
          <w:lang w:val="en-GB"/>
        </w:rPr>
        <w:t>N/A</w:t>
      </w:r>
    </w:p>
    <w:p w14:paraId="5332C8F2" w14:textId="28C1B749" w:rsidR="009203C4" w:rsidRPr="00A20282" w:rsidRDefault="009203C4" w:rsidP="007E3B13">
      <w:pPr>
        <w:pStyle w:val="Default"/>
        <w:rPr>
          <w:lang w:val="en-GB"/>
        </w:rPr>
      </w:pPr>
    </w:p>
    <w:p w14:paraId="3CEE4891"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Q92: Are there any further contents for a benchmark statement that should apply to the various classes of benchmarks identified in this chapter? </w:t>
      </w:r>
    </w:p>
    <w:p w14:paraId="3D11334D" w14:textId="77777777" w:rsidR="00A97487" w:rsidRDefault="00A97487" w:rsidP="007E3B13">
      <w:pPr>
        <w:pStyle w:val="Default"/>
        <w:rPr>
          <w:color w:val="auto"/>
          <w:sz w:val="22"/>
          <w:szCs w:val="22"/>
          <w:lang w:val="en-GB"/>
        </w:rPr>
      </w:pPr>
    </w:p>
    <w:p w14:paraId="7AF8D43C" w14:textId="603A9900" w:rsidR="009203C4" w:rsidRPr="00A97487" w:rsidRDefault="00A20282" w:rsidP="007E3B13">
      <w:pPr>
        <w:pStyle w:val="Default"/>
        <w:rPr>
          <w:color w:val="auto"/>
          <w:sz w:val="22"/>
          <w:szCs w:val="22"/>
          <w:lang w:val="en-GB"/>
        </w:rPr>
      </w:pPr>
      <w:r w:rsidRPr="00A97487">
        <w:rPr>
          <w:color w:val="auto"/>
          <w:sz w:val="22"/>
          <w:szCs w:val="22"/>
          <w:lang w:val="en-GB"/>
        </w:rPr>
        <w:t>No</w:t>
      </w:r>
    </w:p>
    <w:p w14:paraId="6E4ECDD0" w14:textId="77777777" w:rsidR="00A20282" w:rsidRPr="006C1B5C" w:rsidRDefault="00A20282" w:rsidP="007E3B13">
      <w:pPr>
        <w:pStyle w:val="Default"/>
        <w:rPr>
          <w:color w:val="auto"/>
          <w:sz w:val="22"/>
          <w:szCs w:val="22"/>
          <w:lang w:val="en-GB"/>
        </w:rPr>
      </w:pPr>
    </w:p>
    <w:p w14:paraId="1C62A836"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Q93: Do you agree with the approach outlined above regarding information of a general nature and financial information? Do you see any particular cases, such as certain types of providers, for which these requirements need to be adapted? </w:t>
      </w:r>
    </w:p>
    <w:p w14:paraId="30FFA7A2" w14:textId="77777777" w:rsidR="00A97487" w:rsidRDefault="00A97487" w:rsidP="007E3B13">
      <w:pPr>
        <w:pStyle w:val="Default"/>
        <w:rPr>
          <w:color w:val="auto"/>
          <w:sz w:val="22"/>
          <w:szCs w:val="22"/>
          <w:lang w:val="en-GB"/>
        </w:rPr>
      </w:pPr>
    </w:p>
    <w:p w14:paraId="3A597ED4" w14:textId="631E0C35" w:rsidR="009203C4" w:rsidRDefault="009E6603" w:rsidP="007E3B13">
      <w:pPr>
        <w:pStyle w:val="Default"/>
        <w:rPr>
          <w:color w:val="auto"/>
          <w:sz w:val="22"/>
          <w:szCs w:val="22"/>
          <w:lang w:val="en-GB"/>
        </w:rPr>
      </w:pPr>
      <w:r>
        <w:rPr>
          <w:color w:val="auto"/>
          <w:sz w:val="22"/>
          <w:szCs w:val="22"/>
          <w:lang w:val="en-GB"/>
        </w:rPr>
        <w:t>Yes.</w:t>
      </w:r>
    </w:p>
    <w:p w14:paraId="10749252" w14:textId="77777777" w:rsidR="009E6603" w:rsidRPr="006C1B5C" w:rsidRDefault="009E6603" w:rsidP="007E3B13">
      <w:pPr>
        <w:pStyle w:val="Default"/>
        <w:rPr>
          <w:color w:val="auto"/>
          <w:sz w:val="22"/>
          <w:szCs w:val="22"/>
          <w:lang w:val="en-GB"/>
        </w:rPr>
      </w:pPr>
    </w:p>
    <w:p w14:paraId="1A65233B" w14:textId="7FF50ED8" w:rsidR="006C1B5C" w:rsidRDefault="006C1B5C" w:rsidP="007E3B13">
      <w:pPr>
        <w:pStyle w:val="Default"/>
        <w:rPr>
          <w:b/>
          <w:bCs/>
          <w:color w:val="auto"/>
          <w:sz w:val="22"/>
          <w:szCs w:val="22"/>
          <w:lang w:val="en-GB"/>
        </w:rPr>
      </w:pPr>
      <w:r w:rsidRPr="006C1B5C">
        <w:rPr>
          <w:b/>
          <w:bCs/>
          <w:color w:val="auto"/>
          <w:sz w:val="22"/>
          <w:szCs w:val="22"/>
          <w:lang w:val="en-GB"/>
        </w:rPr>
        <w:t xml:space="preserve">Q94: Do you agree with ESMA’s approach to the above points? Do you believe that any specific cases exist, related either to the type of provider or the type of conflict of interest, that require specific information to be provided in addition to what initially identified by ESMA? </w:t>
      </w:r>
    </w:p>
    <w:p w14:paraId="76777E0C" w14:textId="77777777" w:rsidR="00A97487" w:rsidRDefault="00A97487" w:rsidP="007E3B13">
      <w:pPr>
        <w:pStyle w:val="Default"/>
        <w:rPr>
          <w:color w:val="auto"/>
          <w:sz w:val="22"/>
          <w:szCs w:val="22"/>
          <w:lang w:val="en-GB"/>
        </w:rPr>
      </w:pPr>
    </w:p>
    <w:p w14:paraId="0293ECEE" w14:textId="058761BA" w:rsidR="009203C4" w:rsidRDefault="009E6603" w:rsidP="007E3B13">
      <w:pPr>
        <w:pStyle w:val="Default"/>
        <w:rPr>
          <w:color w:val="auto"/>
          <w:sz w:val="22"/>
          <w:szCs w:val="22"/>
          <w:lang w:val="en-GB"/>
        </w:rPr>
      </w:pPr>
      <w:r>
        <w:rPr>
          <w:color w:val="auto"/>
          <w:sz w:val="22"/>
          <w:szCs w:val="22"/>
          <w:lang w:val="en-GB"/>
        </w:rPr>
        <w:t>No comment.</w:t>
      </w:r>
    </w:p>
    <w:p w14:paraId="07C4A02F" w14:textId="77777777" w:rsidR="009E6603" w:rsidRPr="006C1B5C" w:rsidRDefault="009E6603" w:rsidP="007E3B13">
      <w:pPr>
        <w:pStyle w:val="Default"/>
        <w:rPr>
          <w:color w:val="auto"/>
          <w:sz w:val="22"/>
          <w:szCs w:val="22"/>
          <w:lang w:val="en-GB"/>
        </w:rPr>
      </w:pPr>
    </w:p>
    <w:p w14:paraId="35055578"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Q95: Do you agree with the proposals outlined for the above points? Do you see any areas requiring particular attention or adaptation? </w:t>
      </w:r>
    </w:p>
    <w:p w14:paraId="429BCF38" w14:textId="16AE6785" w:rsidR="009203C4" w:rsidRDefault="009E6603" w:rsidP="007E3B13">
      <w:pPr>
        <w:pStyle w:val="Default"/>
        <w:rPr>
          <w:color w:val="auto"/>
          <w:sz w:val="22"/>
          <w:szCs w:val="22"/>
          <w:lang w:val="en-GB"/>
        </w:rPr>
      </w:pPr>
      <w:r>
        <w:rPr>
          <w:color w:val="auto"/>
          <w:sz w:val="22"/>
          <w:szCs w:val="22"/>
          <w:lang w:val="en-GB"/>
        </w:rPr>
        <w:lastRenderedPageBreak/>
        <w:t xml:space="preserve">No comment. </w:t>
      </w:r>
    </w:p>
    <w:p w14:paraId="3464548B" w14:textId="77777777" w:rsidR="009E6603" w:rsidRPr="006C1B5C" w:rsidRDefault="009E6603" w:rsidP="007E3B13">
      <w:pPr>
        <w:pStyle w:val="Default"/>
        <w:rPr>
          <w:color w:val="auto"/>
          <w:sz w:val="22"/>
          <w:szCs w:val="22"/>
          <w:lang w:val="en-GB"/>
        </w:rPr>
      </w:pPr>
    </w:p>
    <w:p w14:paraId="28ACAE91"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Q96: Can you suggest other specific situations for which it is important to identify the information elements to be provided in the authorisation application? </w:t>
      </w:r>
    </w:p>
    <w:p w14:paraId="42DD9450" w14:textId="77777777" w:rsidR="00A97487" w:rsidRDefault="00A97487" w:rsidP="007E3B13">
      <w:pPr>
        <w:pStyle w:val="Default"/>
        <w:rPr>
          <w:b/>
          <w:bCs/>
          <w:color w:val="auto"/>
          <w:sz w:val="22"/>
          <w:szCs w:val="22"/>
          <w:lang w:val="en-GB"/>
        </w:rPr>
      </w:pPr>
    </w:p>
    <w:p w14:paraId="20A5BC2E" w14:textId="37FF6370" w:rsidR="009203C4" w:rsidRDefault="009E6603" w:rsidP="007E3B13">
      <w:pPr>
        <w:pStyle w:val="Default"/>
        <w:rPr>
          <w:color w:val="auto"/>
          <w:sz w:val="22"/>
          <w:szCs w:val="22"/>
          <w:lang w:val="en-GB"/>
        </w:rPr>
      </w:pPr>
      <w:r>
        <w:rPr>
          <w:color w:val="auto"/>
          <w:sz w:val="22"/>
          <w:szCs w:val="22"/>
          <w:lang w:val="en-GB"/>
        </w:rPr>
        <w:t xml:space="preserve">No comment. </w:t>
      </w:r>
    </w:p>
    <w:p w14:paraId="3E88B7D9" w14:textId="77777777" w:rsidR="009E6603" w:rsidRPr="006C1B5C" w:rsidRDefault="009E6603" w:rsidP="007E3B13">
      <w:pPr>
        <w:pStyle w:val="Default"/>
        <w:rPr>
          <w:color w:val="auto"/>
          <w:sz w:val="22"/>
          <w:szCs w:val="22"/>
          <w:lang w:val="en-GB"/>
        </w:rPr>
      </w:pPr>
    </w:p>
    <w:p w14:paraId="03B1BF94"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Q97: Do you agree with the proposed approach towards registration? How should the information requirements for registration deviate from the requirements for authorisation? </w:t>
      </w:r>
    </w:p>
    <w:p w14:paraId="68363AC1" w14:textId="77777777" w:rsidR="00A97487" w:rsidRDefault="00A97487" w:rsidP="007E3B13">
      <w:pPr>
        <w:pStyle w:val="Default"/>
        <w:rPr>
          <w:b/>
          <w:bCs/>
          <w:color w:val="auto"/>
          <w:sz w:val="22"/>
          <w:szCs w:val="22"/>
          <w:lang w:val="en-GB"/>
        </w:rPr>
      </w:pPr>
    </w:p>
    <w:p w14:paraId="6E07106C" w14:textId="704049C6" w:rsidR="009203C4" w:rsidRDefault="009E6603" w:rsidP="007E3B13">
      <w:pPr>
        <w:pStyle w:val="Default"/>
        <w:rPr>
          <w:color w:val="auto"/>
          <w:sz w:val="22"/>
          <w:szCs w:val="22"/>
          <w:lang w:val="en-GB"/>
        </w:rPr>
      </w:pPr>
      <w:r>
        <w:rPr>
          <w:color w:val="auto"/>
          <w:sz w:val="22"/>
          <w:szCs w:val="22"/>
          <w:lang w:val="en-GB"/>
        </w:rPr>
        <w:t>N/A</w:t>
      </w:r>
    </w:p>
    <w:p w14:paraId="5A7C5E73" w14:textId="77777777" w:rsidR="009E6603" w:rsidRPr="006C1B5C" w:rsidRDefault="009E6603" w:rsidP="007E3B13">
      <w:pPr>
        <w:pStyle w:val="Default"/>
        <w:rPr>
          <w:color w:val="auto"/>
          <w:sz w:val="22"/>
          <w:szCs w:val="22"/>
          <w:lang w:val="en-GB"/>
        </w:rPr>
      </w:pPr>
    </w:p>
    <w:p w14:paraId="550F4E81"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Q98: Do you believe there are any specific types of supervised entities which would require special treatment within the registration regime? If yes, which ones and why? </w:t>
      </w:r>
    </w:p>
    <w:p w14:paraId="768E09DD" w14:textId="77777777" w:rsidR="00A97487" w:rsidRDefault="00A97487" w:rsidP="007E3B13">
      <w:pPr>
        <w:pStyle w:val="Default"/>
        <w:rPr>
          <w:b/>
          <w:bCs/>
          <w:color w:val="auto"/>
          <w:sz w:val="22"/>
          <w:szCs w:val="22"/>
          <w:lang w:val="en-GB"/>
        </w:rPr>
      </w:pPr>
    </w:p>
    <w:p w14:paraId="025691FF" w14:textId="583195CF" w:rsidR="009203C4" w:rsidRDefault="009E6603" w:rsidP="007E3B13">
      <w:pPr>
        <w:pStyle w:val="Default"/>
        <w:rPr>
          <w:color w:val="auto"/>
          <w:sz w:val="22"/>
          <w:szCs w:val="22"/>
          <w:lang w:val="en-GB"/>
        </w:rPr>
      </w:pPr>
      <w:r>
        <w:rPr>
          <w:color w:val="auto"/>
          <w:sz w:val="22"/>
          <w:szCs w:val="22"/>
          <w:lang w:val="en-GB"/>
        </w:rPr>
        <w:t>N/A</w:t>
      </w:r>
    </w:p>
    <w:p w14:paraId="3834AF30" w14:textId="77777777" w:rsidR="009E6603" w:rsidRPr="006C1B5C" w:rsidRDefault="009E6603" w:rsidP="007E3B13">
      <w:pPr>
        <w:pStyle w:val="Default"/>
        <w:rPr>
          <w:color w:val="auto"/>
          <w:sz w:val="22"/>
          <w:szCs w:val="22"/>
          <w:lang w:val="en-GB"/>
        </w:rPr>
      </w:pPr>
    </w:p>
    <w:p w14:paraId="47439E7A"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Q99: Do you have any suggestions on which information should be included in the application for the recognition of a third country administrator? </w:t>
      </w:r>
    </w:p>
    <w:p w14:paraId="3C29F9BF" w14:textId="77777777" w:rsidR="00A97487" w:rsidRDefault="00A97487" w:rsidP="007E3B13">
      <w:pPr>
        <w:pStyle w:val="Default"/>
        <w:rPr>
          <w:b/>
          <w:bCs/>
          <w:color w:val="auto"/>
          <w:sz w:val="22"/>
          <w:szCs w:val="22"/>
          <w:lang w:val="en-GB"/>
        </w:rPr>
      </w:pPr>
    </w:p>
    <w:p w14:paraId="7902ECCE" w14:textId="6904C382" w:rsidR="009203C4" w:rsidRDefault="009E6603" w:rsidP="007E3B13">
      <w:pPr>
        <w:pStyle w:val="Default"/>
        <w:rPr>
          <w:color w:val="auto"/>
          <w:sz w:val="22"/>
          <w:szCs w:val="22"/>
          <w:lang w:val="en-GB"/>
        </w:rPr>
      </w:pPr>
      <w:r>
        <w:rPr>
          <w:color w:val="auto"/>
          <w:sz w:val="22"/>
          <w:szCs w:val="22"/>
          <w:lang w:val="en-GB"/>
        </w:rPr>
        <w:t>N/A</w:t>
      </w:r>
    </w:p>
    <w:p w14:paraId="03D04C1E" w14:textId="77777777" w:rsidR="009E6603" w:rsidRPr="006C1B5C" w:rsidRDefault="009E6603" w:rsidP="007E3B13">
      <w:pPr>
        <w:pStyle w:val="Default"/>
        <w:rPr>
          <w:color w:val="auto"/>
          <w:sz w:val="22"/>
          <w:szCs w:val="22"/>
          <w:lang w:val="en-GB"/>
        </w:rPr>
      </w:pPr>
    </w:p>
    <w:p w14:paraId="08239294" w14:textId="53949984" w:rsidR="006C1B5C" w:rsidRDefault="006C1B5C" w:rsidP="007E3B13">
      <w:pPr>
        <w:pStyle w:val="Default"/>
        <w:rPr>
          <w:b/>
          <w:bCs/>
          <w:color w:val="auto"/>
          <w:sz w:val="22"/>
          <w:szCs w:val="22"/>
          <w:lang w:val="en-GB"/>
        </w:rPr>
      </w:pPr>
      <w:r w:rsidRPr="006C1B5C">
        <w:rPr>
          <w:b/>
          <w:bCs/>
          <w:color w:val="auto"/>
          <w:sz w:val="22"/>
          <w:szCs w:val="22"/>
          <w:lang w:val="en-GB"/>
        </w:rPr>
        <w:t>Q100: Do you agree with the general approach proposed by ESMA for the presentation of the information required in Article 21a</w:t>
      </w:r>
      <w:r w:rsidR="00A97487">
        <w:rPr>
          <w:b/>
          <w:bCs/>
          <w:color w:val="auto"/>
          <w:sz w:val="22"/>
          <w:szCs w:val="22"/>
          <w:lang w:val="en-GB"/>
        </w:rPr>
        <w:t xml:space="preserve"> </w:t>
      </w:r>
      <w:r w:rsidRPr="006C1B5C">
        <w:rPr>
          <w:b/>
          <w:bCs/>
          <w:color w:val="auto"/>
          <w:sz w:val="22"/>
          <w:szCs w:val="22"/>
          <w:lang w:val="en-GB"/>
        </w:rPr>
        <w:t xml:space="preserve">(6) of the BMR? </w:t>
      </w:r>
    </w:p>
    <w:p w14:paraId="61CD0416" w14:textId="77777777" w:rsidR="00A97487" w:rsidRDefault="00A97487" w:rsidP="007E3B13">
      <w:pPr>
        <w:pStyle w:val="Default"/>
        <w:rPr>
          <w:b/>
          <w:bCs/>
          <w:color w:val="auto"/>
          <w:sz w:val="22"/>
          <w:szCs w:val="22"/>
          <w:lang w:val="en-GB"/>
        </w:rPr>
      </w:pPr>
    </w:p>
    <w:p w14:paraId="166D8E56" w14:textId="1AF3661E" w:rsidR="009203C4" w:rsidRDefault="009E6603" w:rsidP="007E3B13">
      <w:pPr>
        <w:pStyle w:val="Default"/>
        <w:rPr>
          <w:color w:val="auto"/>
          <w:sz w:val="22"/>
          <w:szCs w:val="22"/>
          <w:lang w:val="en-GB"/>
        </w:rPr>
      </w:pPr>
      <w:r>
        <w:rPr>
          <w:color w:val="auto"/>
          <w:sz w:val="22"/>
          <w:szCs w:val="22"/>
          <w:lang w:val="en-GB"/>
        </w:rPr>
        <w:t>N/A</w:t>
      </w:r>
    </w:p>
    <w:p w14:paraId="7F23C96D" w14:textId="77777777" w:rsidR="009E6603" w:rsidRPr="006C1B5C" w:rsidRDefault="009E6603" w:rsidP="007E3B13">
      <w:pPr>
        <w:pStyle w:val="Default"/>
        <w:rPr>
          <w:color w:val="auto"/>
          <w:sz w:val="22"/>
          <w:szCs w:val="22"/>
          <w:lang w:val="en-GB"/>
        </w:rPr>
      </w:pPr>
    </w:p>
    <w:p w14:paraId="57BAEC97"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Q101: For each of the three above mentioned elements, please provide your views on what should be the measures to determine the conditions whether there is an ‘objective reason’ for the endorsement of a third country benchmark. </w:t>
      </w:r>
    </w:p>
    <w:p w14:paraId="78B1E0F3" w14:textId="77777777" w:rsidR="00A97487" w:rsidRDefault="00A97487" w:rsidP="007E3B13">
      <w:pPr>
        <w:pStyle w:val="Default"/>
        <w:rPr>
          <w:b/>
          <w:bCs/>
          <w:color w:val="auto"/>
          <w:sz w:val="22"/>
          <w:szCs w:val="22"/>
          <w:lang w:val="en-GB"/>
        </w:rPr>
      </w:pPr>
    </w:p>
    <w:p w14:paraId="61D24713" w14:textId="1FBB421A" w:rsidR="009203C4" w:rsidRDefault="009E6603" w:rsidP="007E3B13">
      <w:pPr>
        <w:pStyle w:val="Default"/>
        <w:rPr>
          <w:color w:val="auto"/>
          <w:sz w:val="22"/>
          <w:szCs w:val="22"/>
          <w:lang w:val="en-GB"/>
        </w:rPr>
      </w:pPr>
      <w:r>
        <w:rPr>
          <w:color w:val="auto"/>
          <w:sz w:val="22"/>
          <w:szCs w:val="22"/>
          <w:lang w:val="en-GB"/>
        </w:rPr>
        <w:t>N/A</w:t>
      </w:r>
    </w:p>
    <w:p w14:paraId="57B6ED52" w14:textId="77777777" w:rsidR="009E6603" w:rsidRPr="006C1B5C" w:rsidRDefault="009E6603" w:rsidP="007E3B13">
      <w:pPr>
        <w:pStyle w:val="Default"/>
        <w:rPr>
          <w:color w:val="auto"/>
          <w:sz w:val="22"/>
          <w:szCs w:val="22"/>
          <w:lang w:val="en-GB"/>
        </w:rPr>
      </w:pPr>
    </w:p>
    <w:p w14:paraId="391338DE"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Q102: Do you consider that there are any other elements that could be taken into consideration to substantiate the ‘objective reason’ for the provision and endorsement for use in the Union of a third country benchmark or family of benchmarks? </w:t>
      </w:r>
    </w:p>
    <w:p w14:paraId="558B9FD4" w14:textId="77777777" w:rsidR="00A97487" w:rsidRDefault="00A97487" w:rsidP="007E3B13">
      <w:pPr>
        <w:pStyle w:val="Default"/>
        <w:rPr>
          <w:b/>
          <w:bCs/>
          <w:color w:val="auto"/>
          <w:sz w:val="22"/>
          <w:szCs w:val="22"/>
          <w:lang w:val="en-GB"/>
        </w:rPr>
      </w:pPr>
    </w:p>
    <w:p w14:paraId="5DADF49A" w14:textId="7436CABB" w:rsidR="009203C4" w:rsidRDefault="009E6603" w:rsidP="007E3B13">
      <w:pPr>
        <w:pStyle w:val="Default"/>
        <w:rPr>
          <w:color w:val="auto"/>
          <w:sz w:val="22"/>
          <w:szCs w:val="22"/>
          <w:lang w:val="en-GB"/>
        </w:rPr>
      </w:pPr>
      <w:r>
        <w:rPr>
          <w:color w:val="auto"/>
          <w:sz w:val="22"/>
          <w:szCs w:val="22"/>
          <w:lang w:val="en-GB"/>
        </w:rPr>
        <w:t>N/A</w:t>
      </w:r>
    </w:p>
    <w:p w14:paraId="4A3BD3BD" w14:textId="77777777" w:rsidR="009E6603" w:rsidRPr="006C1B5C" w:rsidRDefault="009E6603" w:rsidP="007E3B13">
      <w:pPr>
        <w:pStyle w:val="Default"/>
        <w:rPr>
          <w:color w:val="auto"/>
          <w:sz w:val="22"/>
          <w:szCs w:val="22"/>
          <w:lang w:val="en-GB"/>
        </w:rPr>
      </w:pPr>
    </w:p>
    <w:p w14:paraId="31797896"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Q103: Do you agree that in the situations identified above by ESMA the cessation or the changing of an existing benchmark to conform with the requirements of this Regulation could reasonably result in a force majeure event, frustrate or otherwise breach the terms of any financial contract or </w:t>
      </w:r>
      <w:r w:rsidRPr="006C1B5C">
        <w:rPr>
          <w:b/>
          <w:bCs/>
          <w:color w:val="auto"/>
          <w:sz w:val="22"/>
          <w:szCs w:val="22"/>
          <w:lang w:val="en-GB"/>
        </w:rPr>
        <w:lastRenderedPageBreak/>
        <w:t xml:space="preserve">financial instrument which references a benchmark? If not, please explain the reasons why. </w:t>
      </w:r>
    </w:p>
    <w:p w14:paraId="73A1BAB9" w14:textId="77777777" w:rsidR="00A97487" w:rsidRDefault="00A97487" w:rsidP="007E3B13">
      <w:pPr>
        <w:pStyle w:val="Default"/>
        <w:rPr>
          <w:b/>
          <w:bCs/>
          <w:color w:val="auto"/>
          <w:sz w:val="22"/>
          <w:szCs w:val="22"/>
          <w:lang w:val="en-GB"/>
        </w:rPr>
      </w:pPr>
    </w:p>
    <w:p w14:paraId="27165189" w14:textId="35BEB889" w:rsidR="009203C4" w:rsidRDefault="00A97487" w:rsidP="007E3B13">
      <w:pPr>
        <w:pStyle w:val="Default"/>
        <w:rPr>
          <w:color w:val="auto"/>
          <w:sz w:val="22"/>
          <w:szCs w:val="22"/>
          <w:lang w:val="en-GB"/>
        </w:rPr>
      </w:pPr>
      <w:r>
        <w:rPr>
          <w:color w:val="auto"/>
          <w:sz w:val="22"/>
          <w:szCs w:val="22"/>
          <w:lang w:val="en-GB"/>
        </w:rPr>
        <w:t>No comment</w:t>
      </w:r>
      <w:r w:rsidR="009E6603">
        <w:rPr>
          <w:color w:val="auto"/>
          <w:sz w:val="22"/>
          <w:szCs w:val="22"/>
          <w:lang w:val="en-GB"/>
        </w:rPr>
        <w:t xml:space="preserve">. </w:t>
      </w:r>
    </w:p>
    <w:p w14:paraId="11DD6962" w14:textId="77777777" w:rsidR="009E6603" w:rsidRPr="006C1B5C" w:rsidRDefault="009E6603" w:rsidP="007E3B13">
      <w:pPr>
        <w:pStyle w:val="Default"/>
        <w:rPr>
          <w:color w:val="auto"/>
          <w:sz w:val="22"/>
          <w:szCs w:val="22"/>
          <w:lang w:val="en-GB"/>
        </w:rPr>
      </w:pPr>
    </w:p>
    <w:p w14:paraId="1C13E777"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Q104: Which other circumstances could cause the consequences mentioned in Article 39(3) in case existing benchmarks are due to be adapted to the Regulation or to be ceased? </w:t>
      </w:r>
    </w:p>
    <w:p w14:paraId="5A111071" w14:textId="77777777" w:rsidR="00A97487" w:rsidRDefault="00A97487" w:rsidP="007E3B13">
      <w:pPr>
        <w:pStyle w:val="Default"/>
        <w:rPr>
          <w:b/>
          <w:bCs/>
          <w:color w:val="auto"/>
          <w:sz w:val="22"/>
          <w:szCs w:val="22"/>
          <w:lang w:val="en-GB"/>
        </w:rPr>
      </w:pPr>
    </w:p>
    <w:p w14:paraId="669EBF64" w14:textId="793411A8" w:rsidR="009203C4" w:rsidRDefault="00A97487" w:rsidP="007E3B13">
      <w:pPr>
        <w:pStyle w:val="Default"/>
        <w:rPr>
          <w:color w:val="auto"/>
          <w:sz w:val="22"/>
          <w:szCs w:val="22"/>
          <w:lang w:val="en-GB"/>
        </w:rPr>
      </w:pPr>
      <w:r>
        <w:rPr>
          <w:color w:val="auto"/>
          <w:sz w:val="22"/>
          <w:szCs w:val="22"/>
          <w:lang w:val="en-GB"/>
        </w:rPr>
        <w:t>No comment</w:t>
      </w:r>
      <w:r w:rsidR="009E6603">
        <w:rPr>
          <w:color w:val="auto"/>
          <w:sz w:val="22"/>
          <w:szCs w:val="22"/>
          <w:lang w:val="en-GB"/>
        </w:rPr>
        <w:t xml:space="preserve">. </w:t>
      </w:r>
    </w:p>
    <w:p w14:paraId="4B0B1CE6" w14:textId="77777777" w:rsidR="009E6603" w:rsidRPr="006C1B5C" w:rsidRDefault="009E6603" w:rsidP="007E3B13">
      <w:pPr>
        <w:pStyle w:val="Default"/>
        <w:rPr>
          <w:color w:val="auto"/>
          <w:sz w:val="22"/>
          <w:szCs w:val="22"/>
          <w:lang w:val="en-GB"/>
        </w:rPr>
      </w:pPr>
    </w:p>
    <w:p w14:paraId="42A372F5" w14:textId="77777777" w:rsidR="006C1B5C" w:rsidRDefault="006C1B5C" w:rsidP="007E3B13">
      <w:pPr>
        <w:pStyle w:val="Default"/>
        <w:rPr>
          <w:b/>
          <w:color w:val="auto"/>
          <w:sz w:val="22"/>
          <w:szCs w:val="22"/>
          <w:lang w:val="en-GB"/>
        </w:rPr>
      </w:pPr>
      <w:r w:rsidRPr="009E6603">
        <w:rPr>
          <w:b/>
          <w:color w:val="auto"/>
          <w:sz w:val="22"/>
          <w:szCs w:val="22"/>
          <w:lang w:val="en-GB"/>
        </w:rPr>
        <w:t xml:space="preserve">Q105: Do you agree with the proposed definition of “force majeure event”? If not, please explain the reasons and propose an alternative. </w:t>
      </w:r>
    </w:p>
    <w:p w14:paraId="41316E52" w14:textId="77777777" w:rsidR="00A97487" w:rsidRPr="009E6603" w:rsidRDefault="00A97487" w:rsidP="007E3B13">
      <w:pPr>
        <w:pStyle w:val="Default"/>
        <w:rPr>
          <w:b/>
          <w:color w:val="auto"/>
          <w:sz w:val="22"/>
          <w:szCs w:val="22"/>
          <w:lang w:val="en-GB"/>
        </w:rPr>
      </w:pPr>
    </w:p>
    <w:p w14:paraId="1FA50421" w14:textId="72B5A765" w:rsidR="009203C4" w:rsidRDefault="009E6603" w:rsidP="007E3B13">
      <w:pPr>
        <w:pStyle w:val="Default"/>
        <w:rPr>
          <w:color w:val="auto"/>
          <w:sz w:val="22"/>
          <w:szCs w:val="22"/>
          <w:lang w:val="en-GB"/>
        </w:rPr>
      </w:pPr>
      <w:r>
        <w:rPr>
          <w:color w:val="auto"/>
          <w:sz w:val="22"/>
          <w:szCs w:val="22"/>
          <w:lang w:val="en-GB"/>
        </w:rPr>
        <w:t>No comments.</w:t>
      </w:r>
    </w:p>
    <w:p w14:paraId="217077EE" w14:textId="77777777" w:rsidR="009E6603" w:rsidRPr="006C1B5C" w:rsidRDefault="009E6603" w:rsidP="007E3B13">
      <w:pPr>
        <w:pStyle w:val="Default"/>
        <w:rPr>
          <w:color w:val="auto"/>
          <w:sz w:val="22"/>
          <w:szCs w:val="22"/>
          <w:lang w:val="en-GB"/>
        </w:rPr>
      </w:pPr>
    </w:p>
    <w:p w14:paraId="0EF7C41C" w14:textId="794DE8CA" w:rsidR="006C1B5C" w:rsidRDefault="006C1B5C" w:rsidP="007E3B13">
      <w:pPr>
        <w:pStyle w:val="Default"/>
        <w:rPr>
          <w:b/>
          <w:bCs/>
          <w:color w:val="auto"/>
          <w:sz w:val="22"/>
          <w:szCs w:val="22"/>
          <w:lang w:val="en-GB"/>
        </w:rPr>
      </w:pPr>
      <w:r w:rsidRPr="006C1B5C">
        <w:rPr>
          <w:b/>
          <w:bCs/>
          <w:color w:val="auto"/>
          <w:sz w:val="22"/>
          <w:szCs w:val="22"/>
          <w:lang w:val="en-GB"/>
        </w:rPr>
        <w:t>Q106: Are the two envisaged options (with respect to the term until which a non-compliant benchmark may be used) adequate: i.e. either (</w:t>
      </w:r>
      <w:proofErr w:type="spellStart"/>
      <w:r w:rsidRPr="006C1B5C">
        <w:rPr>
          <w:b/>
          <w:bCs/>
          <w:color w:val="auto"/>
          <w:sz w:val="22"/>
          <w:szCs w:val="22"/>
          <w:lang w:val="en-GB"/>
        </w:rPr>
        <w:t>i</w:t>
      </w:r>
      <w:proofErr w:type="spellEnd"/>
      <w:r w:rsidRPr="006C1B5C">
        <w:rPr>
          <w:b/>
          <w:bCs/>
          <w:color w:val="auto"/>
          <w:sz w:val="22"/>
          <w:szCs w:val="22"/>
          <w:lang w:val="en-GB"/>
        </w:rPr>
        <w:t xml:space="preserve">) fix a time limit until when a non-compliant benchmark may be used or (ii) fix a minimum threshold which will trigger the prohibition to further use a non-compliant benchmark in existing financial instruments/financial contracts? </w:t>
      </w:r>
    </w:p>
    <w:p w14:paraId="34E50944" w14:textId="77777777" w:rsidR="00A97487" w:rsidRDefault="00A97487" w:rsidP="007E3B13">
      <w:pPr>
        <w:pStyle w:val="Default"/>
        <w:rPr>
          <w:b/>
          <w:bCs/>
          <w:color w:val="auto"/>
          <w:sz w:val="22"/>
          <w:szCs w:val="22"/>
          <w:lang w:val="en-GB"/>
        </w:rPr>
      </w:pPr>
    </w:p>
    <w:p w14:paraId="26F0A746" w14:textId="34D8FB51" w:rsidR="009203C4" w:rsidRDefault="009E6603" w:rsidP="007E3B13">
      <w:pPr>
        <w:pStyle w:val="Default"/>
        <w:rPr>
          <w:color w:val="auto"/>
          <w:sz w:val="22"/>
          <w:szCs w:val="22"/>
          <w:lang w:val="en-GB"/>
        </w:rPr>
      </w:pPr>
      <w:r>
        <w:rPr>
          <w:color w:val="auto"/>
          <w:sz w:val="22"/>
          <w:szCs w:val="22"/>
          <w:lang w:val="en-GB"/>
        </w:rPr>
        <w:t xml:space="preserve">No comment. </w:t>
      </w:r>
    </w:p>
    <w:p w14:paraId="143F6A29" w14:textId="77777777" w:rsidR="009E6603" w:rsidRPr="006C1B5C" w:rsidRDefault="009E6603" w:rsidP="007E3B13">
      <w:pPr>
        <w:pStyle w:val="Default"/>
        <w:rPr>
          <w:color w:val="auto"/>
          <w:sz w:val="22"/>
          <w:szCs w:val="22"/>
          <w:lang w:val="en-GB"/>
        </w:rPr>
      </w:pPr>
    </w:p>
    <w:p w14:paraId="522B2EC7"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Q107: Which thresholds would be appropriate to foresee and how might a time limit be fixed? Please detail the reasons behind any suggestion. </w:t>
      </w:r>
    </w:p>
    <w:p w14:paraId="36B52261" w14:textId="77777777" w:rsidR="00A97487" w:rsidRDefault="00A97487" w:rsidP="007E3B13">
      <w:pPr>
        <w:pStyle w:val="Default"/>
        <w:rPr>
          <w:b/>
          <w:bCs/>
          <w:color w:val="auto"/>
          <w:sz w:val="22"/>
          <w:szCs w:val="22"/>
          <w:lang w:val="en-GB"/>
        </w:rPr>
      </w:pPr>
    </w:p>
    <w:p w14:paraId="7DFCB659" w14:textId="3E7AC468" w:rsidR="009203C4" w:rsidRDefault="009E6603" w:rsidP="007E3B13">
      <w:pPr>
        <w:pStyle w:val="Default"/>
        <w:rPr>
          <w:color w:val="auto"/>
          <w:sz w:val="22"/>
          <w:szCs w:val="22"/>
          <w:lang w:val="en-GB"/>
        </w:rPr>
      </w:pPr>
      <w:r>
        <w:rPr>
          <w:color w:val="auto"/>
          <w:sz w:val="22"/>
          <w:szCs w:val="22"/>
          <w:lang w:val="en-GB"/>
        </w:rPr>
        <w:t xml:space="preserve">No comment. </w:t>
      </w:r>
    </w:p>
    <w:p w14:paraId="60E9C348" w14:textId="77777777" w:rsidR="009E6603" w:rsidRPr="006C1B5C" w:rsidRDefault="009E6603" w:rsidP="007E3B13">
      <w:pPr>
        <w:pStyle w:val="Default"/>
        <w:rPr>
          <w:color w:val="auto"/>
          <w:sz w:val="22"/>
          <w:szCs w:val="22"/>
          <w:lang w:val="en-GB"/>
        </w:rPr>
      </w:pPr>
    </w:p>
    <w:p w14:paraId="5DAE6281"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Q108: Is the envisaged identification process of non-compliant benchmarks adequate? Do you have other suggestions? </w:t>
      </w:r>
    </w:p>
    <w:p w14:paraId="6EF89623" w14:textId="77777777" w:rsidR="00A97487" w:rsidRDefault="00A97487" w:rsidP="007E3B13">
      <w:pPr>
        <w:pStyle w:val="Default"/>
        <w:rPr>
          <w:b/>
          <w:bCs/>
          <w:color w:val="auto"/>
          <w:sz w:val="22"/>
          <w:szCs w:val="22"/>
          <w:lang w:val="en-GB"/>
        </w:rPr>
      </w:pPr>
    </w:p>
    <w:p w14:paraId="6F848405" w14:textId="5EF744CE" w:rsidR="009203C4" w:rsidRDefault="009E6603" w:rsidP="007E3B13">
      <w:pPr>
        <w:pStyle w:val="Default"/>
        <w:rPr>
          <w:color w:val="auto"/>
          <w:sz w:val="22"/>
          <w:szCs w:val="22"/>
          <w:lang w:val="en-GB"/>
        </w:rPr>
      </w:pPr>
      <w:r>
        <w:rPr>
          <w:color w:val="auto"/>
          <w:sz w:val="22"/>
          <w:szCs w:val="22"/>
          <w:lang w:val="en-GB"/>
        </w:rPr>
        <w:t xml:space="preserve">No comment. </w:t>
      </w:r>
    </w:p>
    <w:p w14:paraId="421A86DE" w14:textId="77777777" w:rsidR="009E6603" w:rsidRPr="006C1B5C" w:rsidRDefault="009E6603" w:rsidP="007E3B13">
      <w:pPr>
        <w:pStyle w:val="Default"/>
        <w:rPr>
          <w:color w:val="auto"/>
          <w:sz w:val="22"/>
          <w:szCs w:val="22"/>
          <w:lang w:val="en-GB"/>
        </w:rPr>
      </w:pPr>
    </w:p>
    <w:p w14:paraId="0605E361"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Q109: Is the envisaged procedure enabling the competent authority to perform the assessment required by Article 39(3) correct in your view? Please advise what shall be considered in addition. </w:t>
      </w:r>
    </w:p>
    <w:p w14:paraId="6715B950" w14:textId="77777777" w:rsidR="00A97487" w:rsidRDefault="00A97487" w:rsidP="007E3B13">
      <w:pPr>
        <w:pStyle w:val="Default"/>
        <w:rPr>
          <w:color w:val="auto"/>
          <w:sz w:val="22"/>
          <w:szCs w:val="22"/>
          <w:lang w:val="en-GB"/>
        </w:rPr>
      </w:pPr>
    </w:p>
    <w:p w14:paraId="764C2D83" w14:textId="68A58086" w:rsidR="009203C4" w:rsidRDefault="009E6603" w:rsidP="007E3B13">
      <w:pPr>
        <w:pStyle w:val="Default"/>
        <w:rPr>
          <w:color w:val="auto"/>
          <w:sz w:val="22"/>
          <w:szCs w:val="22"/>
          <w:lang w:val="en-GB"/>
        </w:rPr>
      </w:pPr>
      <w:r>
        <w:rPr>
          <w:color w:val="auto"/>
          <w:sz w:val="22"/>
          <w:szCs w:val="22"/>
          <w:lang w:val="en-GB"/>
        </w:rPr>
        <w:t xml:space="preserve">No comment. </w:t>
      </w:r>
    </w:p>
    <w:p w14:paraId="4D39561E" w14:textId="77777777" w:rsidR="009E6603" w:rsidRPr="006C1B5C" w:rsidRDefault="009E6603" w:rsidP="007E3B13">
      <w:pPr>
        <w:pStyle w:val="Default"/>
        <w:rPr>
          <w:color w:val="auto"/>
          <w:sz w:val="22"/>
          <w:szCs w:val="22"/>
          <w:lang w:val="en-GB"/>
        </w:rPr>
      </w:pPr>
    </w:p>
    <w:p w14:paraId="2AF0C506"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Q110: Which information it would be opportune to receive by benchmark providers on the one side and benchmark users that are supervised entities on the other side? </w:t>
      </w:r>
    </w:p>
    <w:p w14:paraId="5B3280AE" w14:textId="77777777" w:rsidR="00A97487" w:rsidRDefault="00A97487" w:rsidP="007E3B13">
      <w:pPr>
        <w:pStyle w:val="Default"/>
        <w:rPr>
          <w:b/>
          <w:bCs/>
          <w:color w:val="auto"/>
          <w:sz w:val="22"/>
          <w:szCs w:val="22"/>
          <w:lang w:val="en-GB"/>
        </w:rPr>
      </w:pPr>
    </w:p>
    <w:p w14:paraId="3382EF52" w14:textId="4815ADD4" w:rsidR="009203C4" w:rsidRDefault="009E6603" w:rsidP="007E3B13">
      <w:pPr>
        <w:pStyle w:val="Default"/>
        <w:rPr>
          <w:color w:val="auto"/>
          <w:sz w:val="22"/>
          <w:szCs w:val="22"/>
          <w:lang w:val="en-GB"/>
        </w:rPr>
      </w:pPr>
      <w:r>
        <w:rPr>
          <w:color w:val="auto"/>
          <w:sz w:val="22"/>
          <w:szCs w:val="22"/>
          <w:lang w:val="en-GB"/>
        </w:rPr>
        <w:t xml:space="preserve">No comment. </w:t>
      </w:r>
    </w:p>
    <w:p w14:paraId="5AEABD1F" w14:textId="77777777" w:rsidR="009E6603" w:rsidRPr="006C1B5C" w:rsidRDefault="009E6603" w:rsidP="007E3B13">
      <w:pPr>
        <w:pStyle w:val="Default"/>
        <w:rPr>
          <w:color w:val="auto"/>
          <w:sz w:val="22"/>
          <w:szCs w:val="22"/>
          <w:lang w:val="en-GB"/>
        </w:rPr>
      </w:pPr>
    </w:p>
    <w:p w14:paraId="71C34746" w14:textId="77777777" w:rsidR="006C1B5C" w:rsidRDefault="006C1B5C" w:rsidP="007E3B13">
      <w:pPr>
        <w:pStyle w:val="Default"/>
        <w:rPr>
          <w:b/>
          <w:bCs/>
          <w:color w:val="auto"/>
          <w:sz w:val="22"/>
          <w:szCs w:val="22"/>
          <w:lang w:val="en-GB"/>
        </w:rPr>
      </w:pPr>
      <w:r w:rsidRPr="006C1B5C">
        <w:rPr>
          <w:b/>
          <w:bCs/>
          <w:color w:val="auto"/>
          <w:sz w:val="22"/>
          <w:szCs w:val="22"/>
          <w:lang w:val="en-GB"/>
        </w:rPr>
        <w:t xml:space="preserve">Q111: Do you agree that the different users of a benchmark that are supervised entities should liaise directly with the competent authority of the administrator and not with the respective competent authorities (if different)? </w:t>
      </w:r>
    </w:p>
    <w:p w14:paraId="028DA7F7" w14:textId="1124492A" w:rsidR="009203C4" w:rsidRDefault="00A97487" w:rsidP="007E3B13">
      <w:pPr>
        <w:pStyle w:val="Default"/>
        <w:rPr>
          <w:color w:val="auto"/>
          <w:sz w:val="22"/>
          <w:szCs w:val="22"/>
          <w:lang w:val="en-GB"/>
        </w:rPr>
      </w:pPr>
      <w:r>
        <w:rPr>
          <w:color w:val="auto"/>
          <w:sz w:val="22"/>
          <w:szCs w:val="22"/>
          <w:lang w:val="en-GB"/>
        </w:rPr>
        <w:lastRenderedPageBreak/>
        <w:t>No comment</w:t>
      </w:r>
      <w:r w:rsidR="009E6603">
        <w:rPr>
          <w:color w:val="auto"/>
          <w:sz w:val="22"/>
          <w:szCs w:val="22"/>
          <w:lang w:val="en-GB"/>
        </w:rPr>
        <w:t xml:space="preserve">. </w:t>
      </w:r>
    </w:p>
    <w:p w14:paraId="5CD9322A" w14:textId="77777777" w:rsidR="009E6603" w:rsidRPr="006C1B5C" w:rsidRDefault="009E6603" w:rsidP="007E3B13">
      <w:pPr>
        <w:pStyle w:val="Default"/>
        <w:rPr>
          <w:color w:val="auto"/>
          <w:sz w:val="22"/>
          <w:szCs w:val="22"/>
          <w:lang w:val="en-GB"/>
        </w:rPr>
      </w:pPr>
    </w:p>
    <w:p w14:paraId="0A3B7A8F" w14:textId="77777777" w:rsidR="00A97487" w:rsidRDefault="006C1B5C" w:rsidP="007E3B13">
      <w:pPr>
        <w:pStyle w:val="Default"/>
        <w:rPr>
          <w:b/>
          <w:bCs/>
          <w:color w:val="auto"/>
          <w:sz w:val="22"/>
          <w:szCs w:val="22"/>
          <w:lang w:val="en-GB"/>
        </w:rPr>
      </w:pPr>
      <w:r w:rsidRPr="006C1B5C">
        <w:rPr>
          <w:b/>
          <w:bCs/>
          <w:color w:val="auto"/>
          <w:sz w:val="22"/>
          <w:szCs w:val="22"/>
          <w:lang w:val="en-GB"/>
        </w:rPr>
        <w:t>Q112: Would it be possible for relevant benchmark providers/users that are supervised entities to provide to the competent authority an estimate of the number and value of financial instruments/contracts referencing to a non-compliant benchmark being affected by the cessation/adaptation of such benchmark?</w:t>
      </w:r>
    </w:p>
    <w:p w14:paraId="6B924F4C" w14:textId="26D96929" w:rsidR="006C1B5C" w:rsidRDefault="006C1B5C" w:rsidP="007E3B13">
      <w:pPr>
        <w:pStyle w:val="Default"/>
        <w:rPr>
          <w:b/>
          <w:bCs/>
          <w:color w:val="auto"/>
          <w:sz w:val="22"/>
          <w:szCs w:val="22"/>
          <w:lang w:val="en-GB"/>
        </w:rPr>
      </w:pPr>
      <w:r w:rsidRPr="006C1B5C">
        <w:rPr>
          <w:b/>
          <w:bCs/>
          <w:color w:val="auto"/>
          <w:sz w:val="22"/>
          <w:szCs w:val="22"/>
          <w:lang w:val="en-GB"/>
        </w:rPr>
        <w:t xml:space="preserve"> </w:t>
      </w:r>
    </w:p>
    <w:p w14:paraId="4018197E" w14:textId="0239943E" w:rsidR="009E6603" w:rsidRPr="006C1B5C" w:rsidRDefault="009E6603" w:rsidP="007E3B13">
      <w:pPr>
        <w:pStyle w:val="Default"/>
        <w:rPr>
          <w:color w:val="auto"/>
          <w:sz w:val="22"/>
          <w:szCs w:val="22"/>
          <w:lang w:val="en-GB"/>
        </w:rPr>
      </w:pPr>
      <w:r>
        <w:rPr>
          <w:color w:val="auto"/>
          <w:sz w:val="22"/>
          <w:szCs w:val="22"/>
          <w:lang w:val="en-GB"/>
        </w:rPr>
        <w:t xml:space="preserve">No comment. </w:t>
      </w:r>
    </w:p>
    <w:p w14:paraId="66F91503" w14:textId="6E2A7C89" w:rsidR="006C1B5C" w:rsidRPr="009E6603" w:rsidRDefault="006C1B5C" w:rsidP="007E3B13">
      <w:pPr>
        <w:pStyle w:val="Huvudrubrik"/>
        <w:rPr>
          <w:bCs/>
          <w:color w:val="auto"/>
          <w:sz w:val="22"/>
          <w:szCs w:val="22"/>
          <w:lang w:val="en-GB"/>
        </w:rPr>
      </w:pPr>
      <w:r w:rsidRPr="009E6603">
        <w:rPr>
          <w:bCs/>
          <w:color w:val="auto"/>
          <w:sz w:val="22"/>
          <w:szCs w:val="22"/>
          <w:lang w:val="en-GB"/>
        </w:rPr>
        <w:t>Q113: Would it be possible to evaluate how many out of these financial contracts or financial instru</w:t>
      </w:r>
      <w:r w:rsidR="009E6603" w:rsidRPr="009E6603">
        <w:rPr>
          <w:bCs/>
          <w:color w:val="auto"/>
          <w:sz w:val="22"/>
          <w:szCs w:val="22"/>
          <w:lang w:val="en-GB"/>
        </w:rPr>
        <w:t>m</w:t>
      </w:r>
      <w:r w:rsidRPr="009E6603">
        <w:rPr>
          <w:bCs/>
          <w:color w:val="auto"/>
          <w:sz w:val="22"/>
          <w:szCs w:val="22"/>
          <w:lang w:val="en-GB"/>
        </w:rPr>
        <w:t>ents are affected in a manner that the cessation/adaptation of the non-compliant benchmark would result in a force majeure event or frustration of contracts?</w:t>
      </w:r>
    </w:p>
    <w:p w14:paraId="1F8FE3FF" w14:textId="010E91AB" w:rsidR="009E6603" w:rsidRDefault="009E6603" w:rsidP="007E3B13">
      <w:pPr>
        <w:spacing w:line="240" w:lineRule="auto"/>
        <w:rPr>
          <w:lang w:val="en-GB"/>
        </w:rPr>
      </w:pPr>
      <w:r>
        <w:rPr>
          <w:lang w:val="en-GB"/>
        </w:rPr>
        <w:t xml:space="preserve">No comment. </w:t>
      </w:r>
    </w:p>
    <w:p w14:paraId="1A63C879" w14:textId="77777777" w:rsidR="00A97487" w:rsidRDefault="00A97487" w:rsidP="007E3B13">
      <w:pPr>
        <w:spacing w:line="240" w:lineRule="auto"/>
        <w:rPr>
          <w:lang w:val="en-GB"/>
        </w:rPr>
      </w:pPr>
    </w:p>
    <w:p w14:paraId="461F82D5" w14:textId="77777777" w:rsidR="00A97487" w:rsidRDefault="00A97487" w:rsidP="007E3B13">
      <w:pPr>
        <w:pBdr>
          <w:bottom w:val="single" w:sz="6" w:space="1" w:color="auto"/>
        </w:pBdr>
        <w:spacing w:line="240" w:lineRule="auto"/>
        <w:rPr>
          <w:lang w:val="en-GB"/>
        </w:rPr>
      </w:pPr>
    </w:p>
    <w:p w14:paraId="700E7059" w14:textId="77777777" w:rsidR="00A97487" w:rsidRDefault="00A97487" w:rsidP="007E3B13">
      <w:pPr>
        <w:spacing w:line="240" w:lineRule="auto"/>
        <w:rPr>
          <w:lang w:val="en-GB"/>
        </w:rPr>
      </w:pPr>
    </w:p>
    <w:p w14:paraId="1E5CC123" w14:textId="7238485E" w:rsidR="00A97487" w:rsidRDefault="00A97487" w:rsidP="007E3B13">
      <w:pPr>
        <w:spacing w:line="240" w:lineRule="auto"/>
        <w:rPr>
          <w:lang w:val="en-GB"/>
        </w:rPr>
      </w:pPr>
      <w:r>
        <w:rPr>
          <w:lang w:val="en-GB"/>
        </w:rPr>
        <w:t xml:space="preserve">Contact person: </w:t>
      </w:r>
    </w:p>
    <w:p w14:paraId="03FF3F9E" w14:textId="1499C35A" w:rsidR="00A97487" w:rsidRDefault="00A97487" w:rsidP="007E3B13">
      <w:pPr>
        <w:spacing w:line="240" w:lineRule="auto"/>
        <w:rPr>
          <w:lang w:val="en-GB"/>
        </w:rPr>
      </w:pPr>
      <w:r>
        <w:rPr>
          <w:lang w:val="en-GB"/>
        </w:rPr>
        <w:t>Tomas Tetzell</w:t>
      </w:r>
    </w:p>
    <w:p w14:paraId="3742B154" w14:textId="7373827C" w:rsidR="00A97487" w:rsidRDefault="00A97487" w:rsidP="007E3B13">
      <w:pPr>
        <w:spacing w:line="240" w:lineRule="auto"/>
        <w:rPr>
          <w:lang w:val="en-GB"/>
        </w:rPr>
      </w:pPr>
      <w:r>
        <w:rPr>
          <w:lang w:val="en-GB"/>
        </w:rPr>
        <w:t>Chief legal counsel</w:t>
      </w:r>
    </w:p>
    <w:p w14:paraId="458DFEC4" w14:textId="62D2A562" w:rsidR="00A97487" w:rsidRPr="009E6603" w:rsidRDefault="00A97487" w:rsidP="007E3B13">
      <w:pPr>
        <w:spacing w:line="240" w:lineRule="auto"/>
        <w:rPr>
          <w:lang w:val="en-GB"/>
        </w:rPr>
      </w:pPr>
      <w:r>
        <w:rPr>
          <w:lang w:val="en-GB"/>
        </w:rPr>
        <w:t>Tomas.tetzell@swedishbankers.se</w:t>
      </w:r>
    </w:p>
    <w:sectPr w:rsidR="00A97487" w:rsidRPr="009E6603" w:rsidSect="00E932E1">
      <w:headerReference w:type="default" r:id="rId11"/>
      <w:headerReference w:type="first" r:id="rId12"/>
      <w:footerReference w:type="first" r:id="rId13"/>
      <w:pgSz w:w="11907" w:h="16839" w:code="9"/>
      <w:pgMar w:top="2835" w:right="1304" w:bottom="1361" w:left="2325"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4B0DD" w14:textId="77777777" w:rsidR="009E6603" w:rsidRDefault="009E6603" w:rsidP="00A75A57">
      <w:pPr>
        <w:spacing w:line="240" w:lineRule="auto"/>
      </w:pPr>
      <w:r>
        <w:separator/>
      </w:r>
    </w:p>
  </w:endnote>
  <w:endnote w:type="continuationSeparator" w:id="0">
    <w:p w14:paraId="0DEBC0FA" w14:textId="77777777" w:rsidR="009E6603" w:rsidRDefault="009E6603" w:rsidP="00A75A57">
      <w:pPr>
        <w:spacing w:line="240" w:lineRule="auto"/>
      </w:pPr>
      <w:r>
        <w:continuationSeparator/>
      </w:r>
    </w:p>
  </w:endnote>
  <w:endnote w:type="continuationNotice" w:id="1">
    <w:p w14:paraId="16064DAE" w14:textId="77777777" w:rsidR="00AA5F0B" w:rsidRDefault="00AA5F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pPr w:leftFromText="142" w:rightFromText="142" w:vertAnchor="page" w:tblpY="14686"/>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9E6603" w14:paraId="60EF33B0" w14:textId="77777777" w:rsidTr="00E932E1">
      <w:trPr>
        <w:cantSplit/>
        <w:trHeight w:hRule="exact" w:val="851"/>
      </w:trPr>
      <w:tc>
        <w:tcPr>
          <w:tcW w:w="8222" w:type="dxa"/>
          <w:shd w:val="clear" w:color="auto" w:fill="auto"/>
          <w:tcMar>
            <w:left w:w="0" w:type="dxa"/>
            <w:right w:w="0" w:type="dxa"/>
          </w:tcMar>
        </w:tcPr>
        <w:p w14:paraId="719AF67E" w14:textId="77777777" w:rsidR="009E6603" w:rsidRDefault="009E6603" w:rsidP="00E932E1">
          <w:pPr>
            <w:pStyle w:val="Sidfot"/>
          </w:pPr>
        </w:p>
      </w:tc>
    </w:tr>
    <w:tr w:rsidR="009E6603" w14:paraId="0C5663F8" w14:textId="77777777" w:rsidTr="00E932E1">
      <w:trPr>
        <w:cantSplit/>
        <w:trHeight w:val="283"/>
      </w:trPr>
      <w:tc>
        <w:tcPr>
          <w:tcW w:w="8222" w:type="dxa"/>
          <w:shd w:val="clear" w:color="auto" w:fill="auto"/>
          <w:tcMar>
            <w:left w:w="0" w:type="dxa"/>
            <w:right w:w="0" w:type="dxa"/>
          </w:tcMar>
        </w:tcPr>
        <w:p w14:paraId="539EC0C7" w14:textId="77777777" w:rsidR="009E6603" w:rsidRDefault="009E6603" w:rsidP="00E932E1">
          <w:pPr>
            <w:pStyle w:val="Sidfot"/>
          </w:pPr>
          <w:bookmarkStart w:id="11" w:name="xxFooterCell1"/>
          <w:bookmarkStart w:id="12" w:name="xxAddressCell1"/>
          <w:bookmarkStart w:id="13" w:name="xxAddress1"/>
          <w:bookmarkStart w:id="14" w:name="xxFooter1"/>
          <w:bookmarkEnd w:id="11"/>
          <w:bookmarkEnd w:id="12"/>
          <w:bookmarkEnd w:id="13"/>
          <w:bookmarkEnd w:id="14"/>
        </w:p>
      </w:tc>
    </w:tr>
  </w:tbl>
  <w:p w14:paraId="6945D41E" w14:textId="77777777" w:rsidR="009E6603" w:rsidRPr="0038209D" w:rsidRDefault="009E6603" w:rsidP="0038209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0E249" w14:textId="77777777" w:rsidR="009E6603" w:rsidRDefault="009E6603" w:rsidP="00A75A57">
      <w:pPr>
        <w:spacing w:line="240" w:lineRule="auto"/>
      </w:pPr>
      <w:r>
        <w:separator/>
      </w:r>
    </w:p>
  </w:footnote>
  <w:footnote w:type="continuationSeparator" w:id="0">
    <w:p w14:paraId="3C6B16DF" w14:textId="77777777" w:rsidR="009E6603" w:rsidRDefault="009E6603" w:rsidP="00A75A57">
      <w:pPr>
        <w:spacing w:line="240" w:lineRule="auto"/>
      </w:pPr>
      <w:r>
        <w:continuationSeparator/>
      </w:r>
    </w:p>
  </w:footnote>
  <w:footnote w:type="continuationNotice" w:id="1">
    <w:p w14:paraId="03675BF0" w14:textId="77777777" w:rsidR="00AA5F0B" w:rsidRDefault="00AA5F0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pPr w:leftFromText="142" w:rightFromText="142" w:vertAnchor="page" w:horzAnchor="page" w:tblpX="908" w:tblpY="852"/>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9E6603" w14:paraId="1603E403" w14:textId="77777777" w:rsidTr="00461383">
      <w:trPr>
        <w:cantSplit/>
        <w:trHeight w:val="1814"/>
      </w:trPr>
      <w:tc>
        <w:tcPr>
          <w:tcW w:w="4820" w:type="dxa"/>
          <w:shd w:val="clear" w:color="auto" w:fill="auto"/>
          <w:tcMar>
            <w:left w:w="0" w:type="dxa"/>
            <w:right w:w="0" w:type="dxa"/>
          </w:tcMar>
        </w:tcPr>
        <w:p w14:paraId="056F32FE" w14:textId="77777777" w:rsidR="009E6603" w:rsidRDefault="009E6603" w:rsidP="00461383">
          <w:pPr>
            <w:pStyle w:val="Sidfot"/>
          </w:pPr>
          <w:bookmarkStart w:id="3" w:name="xxLogga2"/>
          <w:bookmarkStart w:id="4" w:name="xxHeader2" w:colFirst="0" w:colLast="0"/>
          <w:bookmarkEnd w:id="3"/>
          <w:r>
            <w:rPr>
              <w:noProof/>
            </w:rPr>
            <w:drawing>
              <wp:inline distT="0" distB="0" distL="0" distR="0" wp14:anchorId="6B28913C" wp14:editId="0E588BAF">
                <wp:extent cx="2919984" cy="792480"/>
                <wp:effectExtent l="0" t="0" r="0" b="7620"/>
                <wp:docPr id="2" name="Bildobjekt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9984" cy="792480"/>
                        </a:xfrm>
                        <a:prstGeom prst="rect">
                          <a:avLst/>
                        </a:prstGeom>
                      </pic:spPr>
                    </pic:pic>
                  </a:graphicData>
                </a:graphic>
              </wp:inline>
            </w:drawing>
          </w:r>
        </w:p>
      </w:tc>
    </w:tr>
    <w:bookmarkEnd w:id="4"/>
  </w:tbl>
  <w:p w14:paraId="2E4F0CBB" w14:textId="77777777" w:rsidR="009E6603" w:rsidRDefault="009E6603" w:rsidP="006778F5">
    <w:pPr>
      <w:pStyle w:val="Sidhuvud"/>
      <w:jc w:val="right"/>
    </w:pPr>
  </w:p>
  <w:tbl>
    <w:tblPr>
      <w:tblStyle w:val="Tabellrutnt"/>
      <w:tblpPr w:leftFromText="181" w:rightFromText="181" w:vertAnchor="page" w:tblpXSpec="right" w:tblpY="852"/>
      <w:tblOverlap w:val="nev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9E6603" w14:paraId="36D26B9A" w14:textId="77777777" w:rsidTr="00074B9C">
      <w:trPr>
        <w:trHeight w:hRule="exact" w:val="850"/>
      </w:trPr>
      <w:tc>
        <w:tcPr>
          <w:tcW w:w="3402" w:type="dxa"/>
        </w:tcPr>
        <w:p w14:paraId="29A84100" w14:textId="77777777" w:rsidR="009E6603" w:rsidRDefault="009E6603" w:rsidP="00C05F91">
          <w:pPr>
            <w:pStyle w:val="Sidhuvud"/>
            <w:jc w:val="right"/>
          </w:pPr>
          <w:bookmarkStart w:id="5" w:name="xxHeaderText2"/>
          <w:bookmarkEnd w:id="5"/>
        </w:p>
      </w:tc>
    </w:tr>
    <w:bookmarkStart w:id="6" w:name="xxPageNo2" w:colFirst="0" w:colLast="0"/>
    <w:tr w:rsidR="009E6603" w14:paraId="02F78B16" w14:textId="77777777" w:rsidTr="00074B9C">
      <w:trPr>
        <w:trHeight w:hRule="exact" w:val="340"/>
      </w:trPr>
      <w:tc>
        <w:tcPr>
          <w:tcW w:w="3402" w:type="dxa"/>
          <w:vAlign w:val="bottom"/>
        </w:tcPr>
        <w:p w14:paraId="4176BB2D" w14:textId="77777777" w:rsidR="009E6603" w:rsidRDefault="009E6603" w:rsidP="006C1B5C">
          <w:pPr>
            <w:pStyle w:val="Sidhuvud"/>
            <w:jc w:val="right"/>
          </w:pPr>
          <w:r>
            <w:fldChar w:fldCharType="begin"/>
          </w:r>
          <w:r>
            <w:instrText xml:space="preserve"> PAGE \* MERGEFORMAT </w:instrText>
          </w:r>
          <w:r>
            <w:fldChar w:fldCharType="separate"/>
          </w:r>
          <w:r w:rsidR="006075BC">
            <w:rPr>
              <w:noProof/>
            </w:rPr>
            <w:t>19</w:t>
          </w:r>
          <w:r>
            <w:fldChar w:fldCharType="end"/>
          </w:r>
          <w:r>
            <w:t xml:space="preserve"> (</w:t>
          </w:r>
          <w:fldSimple w:instr=" NUMPAGES \* MERGEFORMAT ">
            <w:r w:rsidR="006075BC">
              <w:rPr>
                <w:noProof/>
              </w:rPr>
              <w:t>19</w:t>
            </w:r>
          </w:fldSimple>
          <w:r>
            <w:t>)</w:t>
          </w:r>
        </w:p>
      </w:tc>
    </w:tr>
    <w:bookmarkEnd w:id="6"/>
  </w:tbl>
  <w:p w14:paraId="6D9F8762" w14:textId="77777777" w:rsidR="009E6603" w:rsidRDefault="009E6603" w:rsidP="006778F5">
    <w:pPr>
      <w:pStyle w:val="Sidhuvu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pPr w:leftFromText="181" w:rightFromText="181" w:vertAnchor="page" w:tblpXSpec="right" w:tblpY="852"/>
      <w:tblOverlap w:val="nev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9E6603" w14:paraId="62241F87" w14:textId="77777777" w:rsidTr="00BC1FB2">
      <w:trPr>
        <w:trHeight w:hRule="exact" w:val="851"/>
      </w:trPr>
      <w:tc>
        <w:tcPr>
          <w:tcW w:w="3402" w:type="dxa"/>
        </w:tcPr>
        <w:p w14:paraId="750A5A7E" w14:textId="77777777" w:rsidR="009E6603" w:rsidRDefault="009E6603" w:rsidP="00E56F31">
          <w:pPr>
            <w:pStyle w:val="Etikett"/>
          </w:pPr>
          <w:bookmarkStart w:id="7" w:name="xxDokumentnamn"/>
          <w:bookmarkEnd w:id="7"/>
        </w:p>
        <w:p w14:paraId="293E9D45" w14:textId="77777777" w:rsidR="009E6603" w:rsidRPr="00E56F31" w:rsidRDefault="009E6603" w:rsidP="0099402B">
          <w:pPr>
            <w:pStyle w:val="Sidhuvud"/>
            <w:jc w:val="right"/>
            <w:rPr>
              <w:b/>
              <w:sz w:val="28"/>
              <w:szCs w:val="28"/>
            </w:rPr>
          </w:pPr>
        </w:p>
      </w:tc>
    </w:tr>
    <w:bookmarkStart w:id="8" w:name="xxPageNo1" w:colFirst="0" w:colLast="0"/>
    <w:tr w:rsidR="009E6603" w14:paraId="3E4CB284" w14:textId="77777777" w:rsidTr="007E1A90">
      <w:trPr>
        <w:trHeight w:hRule="exact" w:val="340"/>
      </w:trPr>
      <w:tc>
        <w:tcPr>
          <w:tcW w:w="3402" w:type="dxa"/>
          <w:vAlign w:val="bottom"/>
        </w:tcPr>
        <w:p w14:paraId="1EDA787A" w14:textId="77777777" w:rsidR="009E6603" w:rsidRDefault="009E6603" w:rsidP="006C1B5C">
          <w:pPr>
            <w:pStyle w:val="Sidhuvud"/>
            <w:jc w:val="right"/>
          </w:pPr>
          <w:r>
            <w:fldChar w:fldCharType="begin"/>
          </w:r>
          <w:r>
            <w:instrText xml:space="preserve"> PAGE \* MERGEFORMAT </w:instrText>
          </w:r>
          <w:r>
            <w:fldChar w:fldCharType="separate"/>
          </w:r>
          <w:r w:rsidR="006075BC">
            <w:rPr>
              <w:noProof/>
            </w:rPr>
            <w:t>1</w:t>
          </w:r>
          <w:r>
            <w:fldChar w:fldCharType="end"/>
          </w:r>
          <w:r>
            <w:t xml:space="preserve"> (</w:t>
          </w:r>
          <w:fldSimple w:instr=" NUMPAGES \* MERGEFORMAT ">
            <w:r w:rsidR="006075BC">
              <w:rPr>
                <w:noProof/>
              </w:rPr>
              <w:t>19</w:t>
            </w:r>
          </w:fldSimple>
          <w:r>
            <w:t>)</w:t>
          </w:r>
        </w:p>
      </w:tc>
    </w:tr>
    <w:bookmarkEnd w:id="8"/>
  </w:tbl>
  <w:p w14:paraId="1F6955C3" w14:textId="77777777" w:rsidR="009E6603" w:rsidRDefault="009E6603" w:rsidP="00F26D2A">
    <w:pPr>
      <w:pStyle w:val="Sidhuvud"/>
      <w:jc w:val="right"/>
    </w:pPr>
  </w:p>
  <w:tbl>
    <w:tblPr>
      <w:tblStyle w:val="Tabellrutnt"/>
      <w:tblpPr w:leftFromText="142" w:rightFromText="142" w:vertAnchor="page" w:horzAnchor="page" w:tblpX="908" w:tblpY="852"/>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9E6603" w14:paraId="0A7FF1B9" w14:textId="77777777" w:rsidTr="00B446BA">
      <w:trPr>
        <w:cantSplit/>
        <w:trHeight w:val="1814"/>
      </w:trPr>
      <w:tc>
        <w:tcPr>
          <w:tcW w:w="4820" w:type="dxa"/>
          <w:shd w:val="clear" w:color="auto" w:fill="auto"/>
          <w:tcMar>
            <w:left w:w="0" w:type="dxa"/>
            <w:right w:w="0" w:type="dxa"/>
          </w:tcMar>
        </w:tcPr>
        <w:p w14:paraId="270BCB38" w14:textId="77777777" w:rsidR="009E6603" w:rsidRDefault="009E6603" w:rsidP="00B446BA">
          <w:pPr>
            <w:pStyle w:val="Sidfot"/>
          </w:pPr>
          <w:bookmarkStart w:id="9" w:name="xxLogga1"/>
          <w:bookmarkStart w:id="10" w:name="xxHeader1" w:colFirst="0" w:colLast="0"/>
          <w:bookmarkEnd w:id="9"/>
          <w:r>
            <w:rPr>
              <w:noProof/>
            </w:rPr>
            <w:drawing>
              <wp:inline distT="0" distB="0" distL="0" distR="0" wp14:anchorId="75F366CD" wp14:editId="15BBC973">
                <wp:extent cx="2919984" cy="792480"/>
                <wp:effectExtent l="0" t="0" r="0" b="7620"/>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9984" cy="792480"/>
                        </a:xfrm>
                        <a:prstGeom prst="rect">
                          <a:avLst/>
                        </a:prstGeom>
                      </pic:spPr>
                    </pic:pic>
                  </a:graphicData>
                </a:graphic>
              </wp:inline>
            </w:drawing>
          </w:r>
        </w:p>
      </w:tc>
    </w:tr>
    <w:bookmarkEnd w:id="10"/>
  </w:tbl>
  <w:p w14:paraId="6968F988" w14:textId="77777777" w:rsidR="009E6603" w:rsidRDefault="009E6603" w:rsidP="006778F5">
    <w:pPr>
      <w:pStyle w:val="Sidhuvu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10EDE5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724526"/>
    <w:multiLevelType w:val="multilevel"/>
    <w:tmpl w:val="E2C2C77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70A3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840AC5"/>
    <w:multiLevelType w:val="multilevel"/>
    <w:tmpl w:val="FFD8C356"/>
    <w:lvl w:ilvl="0">
      <w:start w:val="1"/>
      <w:numFmt w:val="decimal"/>
      <w:lvlRestart w:val="0"/>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6" w15:restartNumberingAfterBreak="0">
    <w:nsid w:val="116B58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3572B8"/>
    <w:multiLevelType w:val="multilevel"/>
    <w:tmpl w:val="E2C2C77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8" w15:restartNumberingAfterBreak="0">
    <w:nsid w:val="14F10E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E133CF"/>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0" w15:restartNumberingAfterBreak="0">
    <w:nsid w:val="1FC21441"/>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1" w15:restartNumberingAfterBreak="0">
    <w:nsid w:val="25AA31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C62201"/>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3" w15:restartNumberingAfterBreak="0">
    <w:nsid w:val="285B6583"/>
    <w:multiLevelType w:val="multilevel"/>
    <w:tmpl w:val="9D4A89A0"/>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4" w15:restartNumberingAfterBreak="0">
    <w:nsid w:val="28A91837"/>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5" w15:restartNumberingAfterBreak="0">
    <w:nsid w:val="2C2D06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9D0502"/>
    <w:multiLevelType w:val="multilevel"/>
    <w:tmpl w:val="94341286"/>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7" w15:restartNumberingAfterBreak="0">
    <w:nsid w:val="2FDE1D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9030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2206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CB3440"/>
    <w:multiLevelType w:val="multilevel"/>
    <w:tmpl w:val="F23C9072"/>
    <w:styleLink w:val="CompanyList"/>
    <w:lvl w:ilvl="0">
      <w:start w:val="1"/>
      <w:numFmt w:val="decimal"/>
      <w:lvlRestart w:val="0"/>
      <w:lvlText w:val="%1."/>
      <w:lvlJc w:val="left"/>
      <w:pPr>
        <w:tabs>
          <w:tab w:val="num" w:pos="453"/>
        </w:tabs>
        <w:ind w:left="453" w:hanging="453"/>
      </w:pPr>
      <w:rPr>
        <w:rFonts w:ascii="Symbol" w:hAnsi="Symbol" w:hint="default"/>
      </w:rPr>
    </w:lvl>
    <w:lvl w:ilvl="1">
      <w:start w:val="1"/>
      <w:numFmt w:val="lowerLetter"/>
      <w:lvlText w:val="%2)"/>
      <w:lvlJc w:val="left"/>
      <w:pPr>
        <w:tabs>
          <w:tab w:val="num" w:pos="907"/>
        </w:tabs>
        <w:ind w:left="907" w:hanging="454"/>
      </w:pPr>
      <w:rPr>
        <w:rFonts w:ascii="Arial" w:hAnsi="Arial" w:cs="Arial"/>
      </w:rPr>
    </w:lvl>
    <w:lvl w:ilvl="2">
      <w:start w:val="1"/>
      <w:numFmt w:val="lowerRoman"/>
      <w:lvlText w:val="%3)"/>
      <w:lvlJc w:val="left"/>
      <w:pPr>
        <w:tabs>
          <w:tab w:val="num" w:pos="1360"/>
        </w:tabs>
        <w:ind w:left="1360" w:hanging="453"/>
      </w:pPr>
      <w:rPr>
        <w:rFonts w:ascii="Arial" w:hAnsi="Arial" w:cs="Arial"/>
      </w:rPr>
    </w:lvl>
    <w:lvl w:ilvl="3">
      <w:start w:val="1"/>
      <w:numFmt w:val="decimal"/>
      <w:lvlText w:val="%4"/>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1" w15:restartNumberingAfterBreak="0">
    <w:nsid w:val="39A94879"/>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2" w15:restartNumberingAfterBreak="0">
    <w:nsid w:val="3BED45E6"/>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3" w15:restartNumberingAfterBreak="0">
    <w:nsid w:val="44AA01C5"/>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4" w15:restartNumberingAfterBreak="0">
    <w:nsid w:val="46003B42"/>
    <w:multiLevelType w:val="multilevel"/>
    <w:tmpl w:val="32A0A6BE"/>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5" w15:restartNumberingAfterBreak="0">
    <w:nsid w:val="473E66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02032F2"/>
    <w:multiLevelType w:val="multilevel"/>
    <w:tmpl w:val="9D4A89A0"/>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7" w15:restartNumberingAfterBreak="0">
    <w:nsid w:val="55AA28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BD13D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CF84EA5"/>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0" w15:restartNumberingAfterBreak="0">
    <w:nsid w:val="65D8495C"/>
    <w:multiLevelType w:val="multilevel"/>
    <w:tmpl w:val="BF140784"/>
    <w:lvl w:ilvl="0">
      <w:start w:val="1"/>
      <w:numFmt w:val="bullet"/>
      <w:lvlRestart w:val="0"/>
      <w:lvlText w:val=""/>
      <w:lvlJc w:val="left"/>
      <w:pPr>
        <w:tabs>
          <w:tab w:val="num" w:pos="453"/>
        </w:tabs>
        <w:ind w:left="453" w:hanging="453"/>
      </w:pPr>
      <w:rPr>
        <w:rFonts w:ascii="Symbol" w:hAnsi="Symbol" w:cs="Arial" w:hint="default"/>
        <w:sz w:val="20"/>
      </w:rPr>
    </w:lvl>
    <w:lvl w:ilvl="1">
      <w:start w:val="1"/>
      <w:numFmt w:val="lowerLetter"/>
      <w:lvlText w:val="-"/>
      <w:lvlJc w:val="left"/>
      <w:pPr>
        <w:tabs>
          <w:tab w:val="num" w:pos="907"/>
        </w:tabs>
        <w:ind w:left="907" w:hanging="454"/>
      </w:pPr>
      <w:rPr>
        <w:rFonts w:ascii="Arial" w:hAnsi="Arial" w:cs="Arial"/>
        <w:sz w:val="20"/>
      </w:rPr>
    </w:lvl>
    <w:lvl w:ilvl="2">
      <w:start w:val="1"/>
      <w:numFmt w:val="lowerRoman"/>
      <w:lvlText w:val="-"/>
      <w:lvlJc w:val="left"/>
      <w:pPr>
        <w:tabs>
          <w:tab w:val="num" w:pos="1360"/>
        </w:tabs>
        <w:ind w:left="1360" w:hanging="453"/>
      </w:pPr>
      <w:rPr>
        <w:rFonts w:ascii="Arial" w:hAnsi="Arial" w:cs="Arial"/>
        <w:sz w:val="20"/>
      </w:rPr>
    </w:lvl>
    <w:lvl w:ilvl="3">
      <w:start w:val="1"/>
      <w:numFmt w:val="bullet"/>
      <w:lvlText w:val="-"/>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1" w15:restartNumberingAfterBreak="0">
    <w:nsid w:val="6EF503B7"/>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2" w15:restartNumberingAfterBreak="0">
    <w:nsid w:val="70BD65A2"/>
    <w:multiLevelType w:val="multilevel"/>
    <w:tmpl w:val="71F8AB52"/>
    <w:lvl w:ilvl="0">
      <w:start w:val="1"/>
      <w:numFmt w:val="decimal"/>
      <w:lvlRestart w:val="0"/>
      <w:pStyle w:val="Heading1No"/>
      <w:lvlText w:val="%1)"/>
      <w:lvlJc w:val="left"/>
      <w:pPr>
        <w:tabs>
          <w:tab w:val="num" w:pos="454"/>
        </w:tabs>
        <w:ind w:left="454" w:hanging="454"/>
      </w:pPr>
    </w:lvl>
    <w:lvl w:ilvl="1">
      <w:start w:val="1"/>
      <w:numFmt w:val="decimal"/>
      <w:pStyle w:val="Heading2No"/>
      <w:lvlText w:val="%1.%2)"/>
      <w:lvlJc w:val="left"/>
      <w:pPr>
        <w:tabs>
          <w:tab w:val="num" w:pos="454"/>
        </w:tabs>
        <w:ind w:left="454" w:hanging="454"/>
      </w:pPr>
    </w:lvl>
    <w:lvl w:ilvl="2">
      <w:start w:val="1"/>
      <w:numFmt w:val="decimal"/>
      <w:pStyle w:val="Heading3No"/>
      <w:lvlText w:val="%1.%2.%3)"/>
      <w:lvlJc w:val="left"/>
      <w:pPr>
        <w:tabs>
          <w:tab w:val="num" w:pos="454"/>
        </w:tabs>
        <w:ind w:left="454" w:hanging="454"/>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3" w15:restartNumberingAfterBreak="0">
    <w:nsid w:val="76FE3A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29"/>
  </w:num>
  <w:num w:numId="3">
    <w:abstractNumId w:val="0"/>
  </w:num>
  <w:num w:numId="4">
    <w:abstractNumId w:val="23"/>
  </w:num>
  <w:num w:numId="5">
    <w:abstractNumId w:val="30"/>
  </w:num>
  <w:num w:numId="6">
    <w:abstractNumId w:val="23"/>
  </w:num>
  <w:num w:numId="7">
    <w:abstractNumId w:val="30"/>
  </w:num>
  <w:num w:numId="8">
    <w:abstractNumId w:val="2"/>
  </w:num>
  <w:num w:numId="9">
    <w:abstractNumId w:val="5"/>
  </w:num>
  <w:num w:numId="10">
    <w:abstractNumId w:val="22"/>
  </w:num>
  <w:num w:numId="11">
    <w:abstractNumId w:val="31"/>
  </w:num>
  <w:num w:numId="12">
    <w:abstractNumId w:val="9"/>
  </w:num>
  <w:num w:numId="13">
    <w:abstractNumId w:val="0"/>
  </w:num>
  <w:num w:numId="14">
    <w:abstractNumId w:val="23"/>
  </w:num>
  <w:num w:numId="15">
    <w:abstractNumId w:val="29"/>
  </w:num>
  <w:num w:numId="16">
    <w:abstractNumId w:val="2"/>
  </w:num>
  <w:num w:numId="17">
    <w:abstractNumId w:val="5"/>
  </w:num>
  <w:num w:numId="18">
    <w:abstractNumId w:val="12"/>
  </w:num>
  <w:num w:numId="19">
    <w:abstractNumId w:val="14"/>
  </w:num>
  <w:num w:numId="20">
    <w:abstractNumId w:val="21"/>
  </w:num>
  <w:num w:numId="21">
    <w:abstractNumId w:val="10"/>
  </w:num>
  <w:num w:numId="22">
    <w:abstractNumId w:val="13"/>
  </w:num>
  <w:num w:numId="23">
    <w:abstractNumId w:val="7"/>
  </w:num>
  <w:num w:numId="24">
    <w:abstractNumId w:val="1"/>
  </w:num>
  <w:num w:numId="25">
    <w:abstractNumId w:val="26"/>
  </w:num>
  <w:num w:numId="26">
    <w:abstractNumId w:val="20"/>
  </w:num>
  <w:num w:numId="27">
    <w:abstractNumId w:val="24"/>
  </w:num>
  <w:num w:numId="28">
    <w:abstractNumId w:val="4"/>
  </w:num>
  <w:num w:numId="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rLanguage" w:val="Swedish"/>
    <w:docVar w:name="DVarLogotypeFile" w:val="SBF"/>
    <w:docVar w:name="DVarLogotypeInserted" w:val="Yes"/>
    <w:docVar w:name="DVarPageNumberInserted" w:val="Yes"/>
  </w:docVars>
  <w:rsids>
    <w:rsidRoot w:val="006C1B5C"/>
    <w:rsid w:val="00004663"/>
    <w:rsid w:val="000057CF"/>
    <w:rsid w:val="0000606E"/>
    <w:rsid w:val="00006808"/>
    <w:rsid w:val="00006CAE"/>
    <w:rsid w:val="00013340"/>
    <w:rsid w:val="00015318"/>
    <w:rsid w:val="00021CC3"/>
    <w:rsid w:val="00024843"/>
    <w:rsid w:val="00042344"/>
    <w:rsid w:val="000469CF"/>
    <w:rsid w:val="0005017F"/>
    <w:rsid w:val="000621CB"/>
    <w:rsid w:val="00062267"/>
    <w:rsid w:val="00062D55"/>
    <w:rsid w:val="0006340C"/>
    <w:rsid w:val="00065E16"/>
    <w:rsid w:val="00070672"/>
    <w:rsid w:val="00070D62"/>
    <w:rsid w:val="00074B9C"/>
    <w:rsid w:val="00084C99"/>
    <w:rsid w:val="000A42BE"/>
    <w:rsid w:val="000A70E4"/>
    <w:rsid w:val="000C0BB3"/>
    <w:rsid w:val="000C6115"/>
    <w:rsid w:val="000C6A6D"/>
    <w:rsid w:val="000D0EA6"/>
    <w:rsid w:val="000E157B"/>
    <w:rsid w:val="000E280A"/>
    <w:rsid w:val="0011150A"/>
    <w:rsid w:val="00112ABB"/>
    <w:rsid w:val="00116AE5"/>
    <w:rsid w:val="00121043"/>
    <w:rsid w:val="00124B7E"/>
    <w:rsid w:val="00131288"/>
    <w:rsid w:val="0013381B"/>
    <w:rsid w:val="00141850"/>
    <w:rsid w:val="00145E4F"/>
    <w:rsid w:val="00152F1B"/>
    <w:rsid w:val="00154C81"/>
    <w:rsid w:val="00156724"/>
    <w:rsid w:val="001568E3"/>
    <w:rsid w:val="00160699"/>
    <w:rsid w:val="00192943"/>
    <w:rsid w:val="00195457"/>
    <w:rsid w:val="001A480F"/>
    <w:rsid w:val="001B016B"/>
    <w:rsid w:val="001B7B69"/>
    <w:rsid w:val="001C3F2F"/>
    <w:rsid w:val="001E163F"/>
    <w:rsid w:val="001F78D9"/>
    <w:rsid w:val="002211C6"/>
    <w:rsid w:val="00222C32"/>
    <w:rsid w:val="002249D9"/>
    <w:rsid w:val="00227740"/>
    <w:rsid w:val="002375F4"/>
    <w:rsid w:val="00240078"/>
    <w:rsid w:val="00242750"/>
    <w:rsid w:val="00246B50"/>
    <w:rsid w:val="00250C7D"/>
    <w:rsid w:val="002538ED"/>
    <w:rsid w:val="00257239"/>
    <w:rsid w:val="002572CF"/>
    <w:rsid w:val="002672C7"/>
    <w:rsid w:val="00274538"/>
    <w:rsid w:val="00276612"/>
    <w:rsid w:val="00277550"/>
    <w:rsid w:val="00284C34"/>
    <w:rsid w:val="00294807"/>
    <w:rsid w:val="002A09A7"/>
    <w:rsid w:val="002B693A"/>
    <w:rsid w:val="002C726F"/>
    <w:rsid w:val="002D025C"/>
    <w:rsid w:val="002D3BB0"/>
    <w:rsid w:val="002D4ED6"/>
    <w:rsid w:val="002E5A93"/>
    <w:rsid w:val="002F008B"/>
    <w:rsid w:val="002F5632"/>
    <w:rsid w:val="00303B5C"/>
    <w:rsid w:val="00305F56"/>
    <w:rsid w:val="003146F8"/>
    <w:rsid w:val="00336388"/>
    <w:rsid w:val="0035032E"/>
    <w:rsid w:val="0035271F"/>
    <w:rsid w:val="003537FA"/>
    <w:rsid w:val="00354D0B"/>
    <w:rsid w:val="00363828"/>
    <w:rsid w:val="00371F21"/>
    <w:rsid w:val="0038209D"/>
    <w:rsid w:val="003866CF"/>
    <w:rsid w:val="00387A92"/>
    <w:rsid w:val="003A20C6"/>
    <w:rsid w:val="003A2F07"/>
    <w:rsid w:val="003A6908"/>
    <w:rsid w:val="003B31C5"/>
    <w:rsid w:val="003B38B7"/>
    <w:rsid w:val="003B7FAF"/>
    <w:rsid w:val="003C6F36"/>
    <w:rsid w:val="003D5710"/>
    <w:rsid w:val="003D7D8A"/>
    <w:rsid w:val="003E6176"/>
    <w:rsid w:val="003E63DF"/>
    <w:rsid w:val="003E7A7C"/>
    <w:rsid w:val="00400B49"/>
    <w:rsid w:val="0040165C"/>
    <w:rsid w:val="00406B47"/>
    <w:rsid w:val="00407425"/>
    <w:rsid w:val="00423F47"/>
    <w:rsid w:val="0045394C"/>
    <w:rsid w:val="00454243"/>
    <w:rsid w:val="00461383"/>
    <w:rsid w:val="00462ADB"/>
    <w:rsid w:val="004701A8"/>
    <w:rsid w:val="004939F4"/>
    <w:rsid w:val="004A1B7E"/>
    <w:rsid w:val="004A3549"/>
    <w:rsid w:val="004A7CF0"/>
    <w:rsid w:val="004B341D"/>
    <w:rsid w:val="004B7006"/>
    <w:rsid w:val="004C4FB2"/>
    <w:rsid w:val="004C5021"/>
    <w:rsid w:val="004D7177"/>
    <w:rsid w:val="004E3777"/>
    <w:rsid w:val="004E658A"/>
    <w:rsid w:val="004E7AE3"/>
    <w:rsid w:val="004F5C67"/>
    <w:rsid w:val="004F77A5"/>
    <w:rsid w:val="00503511"/>
    <w:rsid w:val="00504518"/>
    <w:rsid w:val="00506BD0"/>
    <w:rsid w:val="00507476"/>
    <w:rsid w:val="005129C4"/>
    <w:rsid w:val="005368B1"/>
    <w:rsid w:val="00541BFF"/>
    <w:rsid w:val="005463F2"/>
    <w:rsid w:val="00563FE8"/>
    <w:rsid w:val="00565F88"/>
    <w:rsid w:val="00573450"/>
    <w:rsid w:val="00573B78"/>
    <w:rsid w:val="005931C7"/>
    <w:rsid w:val="005A3BFC"/>
    <w:rsid w:val="005A6AF5"/>
    <w:rsid w:val="005D09A1"/>
    <w:rsid w:val="005D5BC0"/>
    <w:rsid w:val="005F1EDD"/>
    <w:rsid w:val="005F306C"/>
    <w:rsid w:val="005F4F72"/>
    <w:rsid w:val="005F77C0"/>
    <w:rsid w:val="006020B2"/>
    <w:rsid w:val="00602F7E"/>
    <w:rsid w:val="0060351E"/>
    <w:rsid w:val="006043AC"/>
    <w:rsid w:val="00605B36"/>
    <w:rsid w:val="00605B95"/>
    <w:rsid w:val="006075BC"/>
    <w:rsid w:val="006171E1"/>
    <w:rsid w:val="00617D2E"/>
    <w:rsid w:val="00620345"/>
    <w:rsid w:val="0064669E"/>
    <w:rsid w:val="00660CE5"/>
    <w:rsid w:val="006626AE"/>
    <w:rsid w:val="00671394"/>
    <w:rsid w:val="006764DC"/>
    <w:rsid w:val="006768BA"/>
    <w:rsid w:val="006778F5"/>
    <w:rsid w:val="006815AC"/>
    <w:rsid w:val="00686342"/>
    <w:rsid w:val="00696783"/>
    <w:rsid w:val="00696C2D"/>
    <w:rsid w:val="006A04F2"/>
    <w:rsid w:val="006A23B1"/>
    <w:rsid w:val="006A2ECB"/>
    <w:rsid w:val="006A4C1E"/>
    <w:rsid w:val="006A632E"/>
    <w:rsid w:val="006A74A6"/>
    <w:rsid w:val="006A7A68"/>
    <w:rsid w:val="006B23ED"/>
    <w:rsid w:val="006B5B45"/>
    <w:rsid w:val="006B6114"/>
    <w:rsid w:val="006B7672"/>
    <w:rsid w:val="006C1B5C"/>
    <w:rsid w:val="006D1AB4"/>
    <w:rsid w:val="006D2A5F"/>
    <w:rsid w:val="006D78D7"/>
    <w:rsid w:val="006E1185"/>
    <w:rsid w:val="006E3ACC"/>
    <w:rsid w:val="006F00EF"/>
    <w:rsid w:val="006F5D25"/>
    <w:rsid w:val="007047F7"/>
    <w:rsid w:val="007234D9"/>
    <w:rsid w:val="00737D1A"/>
    <w:rsid w:val="00743049"/>
    <w:rsid w:val="00750870"/>
    <w:rsid w:val="00755566"/>
    <w:rsid w:val="00760E22"/>
    <w:rsid w:val="00761622"/>
    <w:rsid w:val="00763A9F"/>
    <w:rsid w:val="0076609D"/>
    <w:rsid w:val="007725AF"/>
    <w:rsid w:val="0078210B"/>
    <w:rsid w:val="007A0BA9"/>
    <w:rsid w:val="007A2A2E"/>
    <w:rsid w:val="007A37E8"/>
    <w:rsid w:val="007A4B52"/>
    <w:rsid w:val="007A5882"/>
    <w:rsid w:val="007B09C9"/>
    <w:rsid w:val="007B320D"/>
    <w:rsid w:val="007B61E7"/>
    <w:rsid w:val="007D27AD"/>
    <w:rsid w:val="007D3820"/>
    <w:rsid w:val="007E1A90"/>
    <w:rsid w:val="007E3B13"/>
    <w:rsid w:val="007F6724"/>
    <w:rsid w:val="00804CF4"/>
    <w:rsid w:val="00806486"/>
    <w:rsid w:val="00806BCE"/>
    <w:rsid w:val="00825BF0"/>
    <w:rsid w:val="00830DD7"/>
    <w:rsid w:val="00831F09"/>
    <w:rsid w:val="008364B1"/>
    <w:rsid w:val="008431A0"/>
    <w:rsid w:val="008462B1"/>
    <w:rsid w:val="008501C5"/>
    <w:rsid w:val="0085461C"/>
    <w:rsid w:val="00863279"/>
    <w:rsid w:val="008656B3"/>
    <w:rsid w:val="00865820"/>
    <w:rsid w:val="008719A3"/>
    <w:rsid w:val="008760C5"/>
    <w:rsid w:val="00880952"/>
    <w:rsid w:val="008973F0"/>
    <w:rsid w:val="008C3D01"/>
    <w:rsid w:val="008C4532"/>
    <w:rsid w:val="008E28EA"/>
    <w:rsid w:val="008E3CF5"/>
    <w:rsid w:val="008E41D1"/>
    <w:rsid w:val="008E4E25"/>
    <w:rsid w:val="008F20A3"/>
    <w:rsid w:val="008F2BBB"/>
    <w:rsid w:val="008F3D35"/>
    <w:rsid w:val="008F7DAD"/>
    <w:rsid w:val="0090196D"/>
    <w:rsid w:val="00905980"/>
    <w:rsid w:val="009059FC"/>
    <w:rsid w:val="00906FF2"/>
    <w:rsid w:val="0091394B"/>
    <w:rsid w:val="009203C4"/>
    <w:rsid w:val="00930FB1"/>
    <w:rsid w:val="0093729F"/>
    <w:rsid w:val="0094074A"/>
    <w:rsid w:val="00957FC0"/>
    <w:rsid w:val="00964F16"/>
    <w:rsid w:val="00970085"/>
    <w:rsid w:val="009709AF"/>
    <w:rsid w:val="009771BF"/>
    <w:rsid w:val="00986493"/>
    <w:rsid w:val="00991707"/>
    <w:rsid w:val="009919EE"/>
    <w:rsid w:val="00993736"/>
    <w:rsid w:val="0099402B"/>
    <w:rsid w:val="00997595"/>
    <w:rsid w:val="009A08EF"/>
    <w:rsid w:val="009A17C4"/>
    <w:rsid w:val="009A59AC"/>
    <w:rsid w:val="009B0444"/>
    <w:rsid w:val="009B33EC"/>
    <w:rsid w:val="009B4CF9"/>
    <w:rsid w:val="009B7DC3"/>
    <w:rsid w:val="009C51B2"/>
    <w:rsid w:val="009D254A"/>
    <w:rsid w:val="009E1D49"/>
    <w:rsid w:val="009E37F5"/>
    <w:rsid w:val="009E3B00"/>
    <w:rsid w:val="009E6603"/>
    <w:rsid w:val="009F25CB"/>
    <w:rsid w:val="009F665E"/>
    <w:rsid w:val="00A0110D"/>
    <w:rsid w:val="00A01AFF"/>
    <w:rsid w:val="00A0259D"/>
    <w:rsid w:val="00A15A87"/>
    <w:rsid w:val="00A173E9"/>
    <w:rsid w:val="00A20282"/>
    <w:rsid w:val="00A214A0"/>
    <w:rsid w:val="00A218F9"/>
    <w:rsid w:val="00A21B61"/>
    <w:rsid w:val="00A231C8"/>
    <w:rsid w:val="00A30690"/>
    <w:rsid w:val="00A35DA8"/>
    <w:rsid w:val="00A36180"/>
    <w:rsid w:val="00A452BD"/>
    <w:rsid w:val="00A63054"/>
    <w:rsid w:val="00A6393A"/>
    <w:rsid w:val="00A6758C"/>
    <w:rsid w:val="00A704DF"/>
    <w:rsid w:val="00A72D25"/>
    <w:rsid w:val="00A74077"/>
    <w:rsid w:val="00A75A57"/>
    <w:rsid w:val="00A86547"/>
    <w:rsid w:val="00A874D1"/>
    <w:rsid w:val="00A91730"/>
    <w:rsid w:val="00A97487"/>
    <w:rsid w:val="00A97CBA"/>
    <w:rsid w:val="00AA3BBE"/>
    <w:rsid w:val="00AA5F0B"/>
    <w:rsid w:val="00AA7914"/>
    <w:rsid w:val="00AC17BD"/>
    <w:rsid w:val="00AC75F6"/>
    <w:rsid w:val="00AE793E"/>
    <w:rsid w:val="00AF2A11"/>
    <w:rsid w:val="00B00CAC"/>
    <w:rsid w:val="00B02200"/>
    <w:rsid w:val="00B03A09"/>
    <w:rsid w:val="00B10C53"/>
    <w:rsid w:val="00B2386F"/>
    <w:rsid w:val="00B24546"/>
    <w:rsid w:val="00B30269"/>
    <w:rsid w:val="00B439E8"/>
    <w:rsid w:val="00B446BA"/>
    <w:rsid w:val="00B70ABF"/>
    <w:rsid w:val="00B7712E"/>
    <w:rsid w:val="00B77B5A"/>
    <w:rsid w:val="00B80229"/>
    <w:rsid w:val="00B82C2F"/>
    <w:rsid w:val="00B853DC"/>
    <w:rsid w:val="00B91657"/>
    <w:rsid w:val="00B92EB8"/>
    <w:rsid w:val="00BB3E84"/>
    <w:rsid w:val="00BB713F"/>
    <w:rsid w:val="00BC1FB2"/>
    <w:rsid w:val="00BC5163"/>
    <w:rsid w:val="00BD42FD"/>
    <w:rsid w:val="00BE3D28"/>
    <w:rsid w:val="00BE797F"/>
    <w:rsid w:val="00BF4841"/>
    <w:rsid w:val="00C05F91"/>
    <w:rsid w:val="00C060B3"/>
    <w:rsid w:val="00C1428A"/>
    <w:rsid w:val="00C1527A"/>
    <w:rsid w:val="00C156E6"/>
    <w:rsid w:val="00C164CD"/>
    <w:rsid w:val="00C20AA6"/>
    <w:rsid w:val="00C31514"/>
    <w:rsid w:val="00C32DB5"/>
    <w:rsid w:val="00C3740C"/>
    <w:rsid w:val="00C41577"/>
    <w:rsid w:val="00C423F5"/>
    <w:rsid w:val="00C4624A"/>
    <w:rsid w:val="00C50493"/>
    <w:rsid w:val="00C5124E"/>
    <w:rsid w:val="00C520C9"/>
    <w:rsid w:val="00C6314D"/>
    <w:rsid w:val="00C65254"/>
    <w:rsid w:val="00C67B2E"/>
    <w:rsid w:val="00C7624A"/>
    <w:rsid w:val="00C80F6A"/>
    <w:rsid w:val="00C824FC"/>
    <w:rsid w:val="00C86572"/>
    <w:rsid w:val="00C908FE"/>
    <w:rsid w:val="00C95465"/>
    <w:rsid w:val="00C95A0A"/>
    <w:rsid w:val="00CA1572"/>
    <w:rsid w:val="00CA1960"/>
    <w:rsid w:val="00CA7DF4"/>
    <w:rsid w:val="00CB3DEB"/>
    <w:rsid w:val="00CD2B22"/>
    <w:rsid w:val="00CD51CC"/>
    <w:rsid w:val="00CE0070"/>
    <w:rsid w:val="00CE183C"/>
    <w:rsid w:val="00CF0D9E"/>
    <w:rsid w:val="00CF3A21"/>
    <w:rsid w:val="00D01A10"/>
    <w:rsid w:val="00D14666"/>
    <w:rsid w:val="00D15E45"/>
    <w:rsid w:val="00D2007B"/>
    <w:rsid w:val="00D24C7B"/>
    <w:rsid w:val="00D25D5F"/>
    <w:rsid w:val="00D30D22"/>
    <w:rsid w:val="00D31264"/>
    <w:rsid w:val="00D5284E"/>
    <w:rsid w:val="00D52D5C"/>
    <w:rsid w:val="00D55827"/>
    <w:rsid w:val="00D56EAF"/>
    <w:rsid w:val="00D6287A"/>
    <w:rsid w:val="00D668D3"/>
    <w:rsid w:val="00D70E3A"/>
    <w:rsid w:val="00D7300A"/>
    <w:rsid w:val="00D74AF9"/>
    <w:rsid w:val="00D77263"/>
    <w:rsid w:val="00D80AC7"/>
    <w:rsid w:val="00D8279C"/>
    <w:rsid w:val="00D857A7"/>
    <w:rsid w:val="00D86596"/>
    <w:rsid w:val="00D958DF"/>
    <w:rsid w:val="00DA49F1"/>
    <w:rsid w:val="00DB0F87"/>
    <w:rsid w:val="00DB60A0"/>
    <w:rsid w:val="00DC204B"/>
    <w:rsid w:val="00DD2721"/>
    <w:rsid w:val="00DE24F5"/>
    <w:rsid w:val="00DF1DC1"/>
    <w:rsid w:val="00DF7725"/>
    <w:rsid w:val="00E00610"/>
    <w:rsid w:val="00E035E9"/>
    <w:rsid w:val="00E154F7"/>
    <w:rsid w:val="00E15809"/>
    <w:rsid w:val="00E164ED"/>
    <w:rsid w:val="00E17ABF"/>
    <w:rsid w:val="00E204BE"/>
    <w:rsid w:val="00E20830"/>
    <w:rsid w:val="00E2361A"/>
    <w:rsid w:val="00E2603E"/>
    <w:rsid w:val="00E4087A"/>
    <w:rsid w:val="00E552F2"/>
    <w:rsid w:val="00E56F31"/>
    <w:rsid w:val="00E6048C"/>
    <w:rsid w:val="00E62D15"/>
    <w:rsid w:val="00E63FD5"/>
    <w:rsid w:val="00E64A60"/>
    <w:rsid w:val="00E72CAE"/>
    <w:rsid w:val="00E73B82"/>
    <w:rsid w:val="00E91671"/>
    <w:rsid w:val="00E932E1"/>
    <w:rsid w:val="00E975AD"/>
    <w:rsid w:val="00EA7D57"/>
    <w:rsid w:val="00EC012C"/>
    <w:rsid w:val="00ED1675"/>
    <w:rsid w:val="00ED293C"/>
    <w:rsid w:val="00ED3871"/>
    <w:rsid w:val="00ED3A0C"/>
    <w:rsid w:val="00EE7206"/>
    <w:rsid w:val="00EF5E10"/>
    <w:rsid w:val="00F0291B"/>
    <w:rsid w:val="00F04FB5"/>
    <w:rsid w:val="00F064DC"/>
    <w:rsid w:val="00F1724A"/>
    <w:rsid w:val="00F20B7C"/>
    <w:rsid w:val="00F2426B"/>
    <w:rsid w:val="00F26D2A"/>
    <w:rsid w:val="00F35C48"/>
    <w:rsid w:val="00F60E66"/>
    <w:rsid w:val="00F634FC"/>
    <w:rsid w:val="00F66129"/>
    <w:rsid w:val="00F67667"/>
    <w:rsid w:val="00F751CE"/>
    <w:rsid w:val="00F9010B"/>
    <w:rsid w:val="00F96B59"/>
    <w:rsid w:val="00FB0E52"/>
    <w:rsid w:val="00FB1A9C"/>
    <w:rsid w:val="00FB5124"/>
    <w:rsid w:val="00FB56B8"/>
    <w:rsid w:val="00FB5EC5"/>
    <w:rsid w:val="00FB7F90"/>
    <w:rsid w:val="00FD184D"/>
    <w:rsid w:val="00FD42D4"/>
    <w:rsid w:val="00FE5508"/>
    <w:rsid w:val="00FF313B"/>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3191AA"/>
  <w15:docId w15:val="{7B0A72E0-B175-471B-96FF-D9F93BF6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493"/>
    <w:pPr>
      <w:spacing w:line="276" w:lineRule="auto"/>
    </w:pPr>
    <w:rPr>
      <w:rFonts w:ascii="Arial" w:hAnsi="Arial" w:cs="Arial"/>
      <w:color w:val="000000"/>
      <w:sz w:val="22"/>
      <w:szCs w:val="24"/>
      <w:lang w:val="sv-SE" w:eastAsia="sv-SE"/>
    </w:rPr>
  </w:style>
  <w:style w:type="paragraph" w:styleId="Rubrik1">
    <w:name w:val="heading 1"/>
    <w:basedOn w:val="Normal"/>
    <w:next w:val="Normal"/>
    <w:link w:val="Rubrik1Char"/>
    <w:qFormat/>
    <w:rsid w:val="00986493"/>
    <w:pPr>
      <w:keepNext/>
      <w:spacing w:before="360" w:after="60"/>
      <w:outlineLvl w:val="0"/>
    </w:pPr>
    <w:rPr>
      <w:rFonts w:eastAsiaTheme="majorEastAsia"/>
      <w:b/>
      <w:bCs/>
      <w:sz w:val="24"/>
      <w:szCs w:val="28"/>
    </w:rPr>
  </w:style>
  <w:style w:type="paragraph" w:styleId="Rubrik2">
    <w:name w:val="heading 2"/>
    <w:basedOn w:val="Normal"/>
    <w:next w:val="Normal"/>
    <w:link w:val="Rubrik2Char"/>
    <w:unhideWhenUsed/>
    <w:qFormat/>
    <w:rsid w:val="00986493"/>
    <w:pPr>
      <w:keepNext/>
      <w:spacing w:before="360" w:after="60"/>
      <w:outlineLvl w:val="1"/>
    </w:pPr>
    <w:rPr>
      <w:rFonts w:eastAsiaTheme="majorEastAsia"/>
      <w:b/>
      <w:bCs/>
      <w:szCs w:val="26"/>
    </w:rPr>
  </w:style>
  <w:style w:type="paragraph" w:styleId="Rubrik3">
    <w:name w:val="heading 3"/>
    <w:basedOn w:val="Normal"/>
    <w:next w:val="Normal"/>
    <w:link w:val="Rubrik3Char"/>
    <w:unhideWhenUsed/>
    <w:qFormat/>
    <w:rsid w:val="00986493"/>
    <w:pPr>
      <w:keepNext/>
      <w:spacing w:before="360" w:after="60"/>
      <w:outlineLvl w:val="2"/>
    </w:pPr>
    <w:rPr>
      <w:rFonts w:eastAsiaTheme="majorEastAsia"/>
      <w:bCs/>
      <w:i/>
    </w:rPr>
  </w:style>
  <w:style w:type="paragraph" w:styleId="Rubrik4">
    <w:name w:val="heading 4"/>
    <w:basedOn w:val="Normal"/>
    <w:next w:val="Normal"/>
    <w:link w:val="Rubrik4Char"/>
    <w:semiHidden/>
    <w:unhideWhenUsed/>
    <w:qFormat/>
    <w:rsid w:val="00C7624A"/>
    <w:pPr>
      <w:keepNext/>
      <w:keepLines/>
      <w:numPr>
        <w:ilvl w:val="3"/>
        <w:numId w:val="29"/>
      </w:numPr>
      <w:spacing w:before="200"/>
      <w:outlineLvl w:val="3"/>
    </w:pPr>
    <w:rPr>
      <w:rFonts w:asciiTheme="majorHAnsi" w:eastAsiaTheme="majorEastAsia" w:hAnsiTheme="majorHAnsi" w:cstheme="majorBidi"/>
      <w:b/>
      <w:bCs/>
      <w:i/>
      <w:iCs/>
      <w:color w:val="0063AC" w:themeColor="accent1"/>
    </w:rPr>
  </w:style>
  <w:style w:type="paragraph" w:styleId="Rubrik5">
    <w:name w:val="heading 5"/>
    <w:basedOn w:val="Normal"/>
    <w:next w:val="Normal"/>
    <w:link w:val="Rubrik5Char"/>
    <w:semiHidden/>
    <w:unhideWhenUsed/>
    <w:qFormat/>
    <w:rsid w:val="00C7624A"/>
    <w:pPr>
      <w:keepNext/>
      <w:keepLines/>
      <w:numPr>
        <w:ilvl w:val="4"/>
        <w:numId w:val="29"/>
      </w:numPr>
      <w:spacing w:before="200"/>
      <w:outlineLvl w:val="4"/>
    </w:pPr>
    <w:rPr>
      <w:rFonts w:asciiTheme="majorHAnsi" w:eastAsiaTheme="majorEastAsia" w:hAnsiTheme="majorHAnsi" w:cstheme="majorBidi"/>
      <w:color w:val="003055" w:themeColor="accent1" w:themeShade="7F"/>
    </w:rPr>
  </w:style>
  <w:style w:type="paragraph" w:styleId="Rubrik6">
    <w:name w:val="heading 6"/>
    <w:basedOn w:val="Normal"/>
    <w:next w:val="Normal"/>
    <w:link w:val="Rubrik6Char"/>
    <w:semiHidden/>
    <w:unhideWhenUsed/>
    <w:qFormat/>
    <w:rsid w:val="00C7624A"/>
    <w:pPr>
      <w:keepNext/>
      <w:keepLines/>
      <w:numPr>
        <w:ilvl w:val="5"/>
        <w:numId w:val="29"/>
      </w:numPr>
      <w:spacing w:before="200"/>
      <w:outlineLvl w:val="5"/>
    </w:pPr>
    <w:rPr>
      <w:rFonts w:asciiTheme="majorHAnsi" w:eastAsiaTheme="majorEastAsia" w:hAnsiTheme="majorHAnsi" w:cstheme="majorBidi"/>
      <w:i/>
      <w:iCs/>
      <w:color w:val="003055" w:themeColor="accent1" w:themeShade="7F"/>
    </w:rPr>
  </w:style>
  <w:style w:type="paragraph" w:styleId="Rubrik7">
    <w:name w:val="heading 7"/>
    <w:basedOn w:val="Normal"/>
    <w:next w:val="Normal"/>
    <w:link w:val="Rubrik7Char"/>
    <w:semiHidden/>
    <w:unhideWhenUsed/>
    <w:qFormat/>
    <w:rsid w:val="00C7624A"/>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C7624A"/>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C7624A"/>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86493"/>
    <w:rPr>
      <w:rFonts w:ascii="Arial" w:eastAsiaTheme="majorEastAsia" w:hAnsi="Arial" w:cs="Arial"/>
      <w:b/>
      <w:bCs/>
      <w:noProof w:val="0"/>
      <w:color w:val="000000"/>
      <w:sz w:val="24"/>
      <w:szCs w:val="28"/>
      <w:lang w:val="sv-SE" w:eastAsia="sv-SE"/>
    </w:rPr>
  </w:style>
  <w:style w:type="character" w:customStyle="1" w:styleId="Rubrik2Char">
    <w:name w:val="Rubrik 2 Char"/>
    <w:basedOn w:val="Standardstycketeckensnitt"/>
    <w:link w:val="Rubrik2"/>
    <w:rsid w:val="00986493"/>
    <w:rPr>
      <w:rFonts w:ascii="Arial" w:eastAsiaTheme="majorEastAsia" w:hAnsi="Arial" w:cs="Arial"/>
      <w:b/>
      <w:bCs/>
      <w:noProof w:val="0"/>
      <w:color w:val="000000"/>
      <w:sz w:val="22"/>
      <w:szCs w:val="26"/>
      <w:lang w:val="sv-SE" w:eastAsia="sv-SE"/>
    </w:rPr>
  </w:style>
  <w:style w:type="character" w:customStyle="1" w:styleId="Rubrik3Char">
    <w:name w:val="Rubrik 3 Char"/>
    <w:basedOn w:val="Standardstycketeckensnitt"/>
    <w:link w:val="Rubrik3"/>
    <w:rsid w:val="00986493"/>
    <w:rPr>
      <w:rFonts w:ascii="Arial" w:eastAsiaTheme="majorEastAsia" w:hAnsi="Arial" w:cs="Arial"/>
      <w:bCs/>
      <w:i/>
      <w:noProof w:val="0"/>
      <w:color w:val="000000"/>
      <w:sz w:val="22"/>
      <w:szCs w:val="24"/>
      <w:lang w:val="sv-SE" w:eastAsia="sv-SE"/>
    </w:rPr>
  </w:style>
  <w:style w:type="numbering" w:customStyle="1" w:styleId="CompanyList">
    <w:name w:val="Company_List"/>
    <w:basedOn w:val="Ingenlista"/>
    <w:rsid w:val="002C726F"/>
    <w:pPr>
      <w:numPr>
        <w:numId w:val="26"/>
      </w:numPr>
    </w:pPr>
  </w:style>
  <w:style w:type="numbering" w:customStyle="1" w:styleId="CompanyListBullet">
    <w:name w:val="Company_ListBullet"/>
    <w:basedOn w:val="Ingenlista"/>
    <w:rsid w:val="002C726F"/>
    <w:pPr>
      <w:numPr>
        <w:numId w:val="27"/>
      </w:numPr>
    </w:pPr>
  </w:style>
  <w:style w:type="paragraph" w:styleId="Punktlista">
    <w:name w:val="List Bullet"/>
    <w:basedOn w:val="Normal"/>
    <w:rsid w:val="00986493"/>
    <w:pPr>
      <w:numPr>
        <w:numId w:val="13"/>
      </w:numPr>
      <w:contextualSpacing/>
    </w:pPr>
  </w:style>
  <w:style w:type="paragraph" w:styleId="Sidhuvud">
    <w:name w:val="header"/>
    <w:basedOn w:val="Normal"/>
    <w:link w:val="SidhuvudChar"/>
    <w:rsid w:val="00986493"/>
    <w:pPr>
      <w:tabs>
        <w:tab w:val="center" w:pos="4680"/>
        <w:tab w:val="right" w:pos="9360"/>
      </w:tabs>
    </w:pPr>
    <w:rPr>
      <w:sz w:val="18"/>
    </w:rPr>
  </w:style>
  <w:style w:type="character" w:customStyle="1" w:styleId="SidhuvudChar">
    <w:name w:val="Sidhuvud Char"/>
    <w:basedOn w:val="Standardstycketeckensnitt"/>
    <w:link w:val="Sidhuvud"/>
    <w:rsid w:val="00986493"/>
    <w:rPr>
      <w:rFonts w:ascii="Arial" w:hAnsi="Arial" w:cs="Arial"/>
      <w:noProof w:val="0"/>
      <w:color w:val="000000"/>
      <w:sz w:val="18"/>
      <w:szCs w:val="24"/>
      <w:lang w:val="sv-SE" w:eastAsia="sv-SE"/>
    </w:rPr>
  </w:style>
  <w:style w:type="paragraph" w:styleId="Sidfot">
    <w:name w:val="footer"/>
    <w:basedOn w:val="Normal"/>
    <w:link w:val="SidfotChar"/>
    <w:rsid w:val="00986493"/>
    <w:pPr>
      <w:tabs>
        <w:tab w:val="center" w:pos="4680"/>
        <w:tab w:val="right" w:pos="9360"/>
      </w:tabs>
    </w:pPr>
    <w:rPr>
      <w:sz w:val="18"/>
    </w:rPr>
  </w:style>
  <w:style w:type="character" w:customStyle="1" w:styleId="SidfotChar">
    <w:name w:val="Sidfot Char"/>
    <w:basedOn w:val="Standardstycketeckensnitt"/>
    <w:link w:val="Sidfot"/>
    <w:rsid w:val="00986493"/>
    <w:rPr>
      <w:rFonts w:ascii="Arial" w:hAnsi="Arial" w:cs="Arial"/>
      <w:noProof w:val="0"/>
      <w:color w:val="000000"/>
      <w:sz w:val="18"/>
      <w:szCs w:val="24"/>
      <w:lang w:val="sv-SE" w:eastAsia="sv-SE"/>
    </w:rPr>
  </w:style>
  <w:style w:type="paragraph" w:styleId="Innehll1">
    <w:name w:val="toc 1"/>
    <w:basedOn w:val="Normal"/>
    <w:next w:val="Normal"/>
    <w:autoRedefine/>
    <w:rsid w:val="00986493"/>
    <w:pPr>
      <w:spacing w:before="260"/>
    </w:pPr>
    <w:rPr>
      <w:b/>
    </w:rPr>
  </w:style>
  <w:style w:type="paragraph" w:styleId="Innehll2">
    <w:name w:val="toc 2"/>
    <w:basedOn w:val="Normal"/>
    <w:next w:val="Normal"/>
    <w:autoRedefine/>
    <w:rsid w:val="00986493"/>
    <w:pPr>
      <w:ind w:left="200"/>
    </w:pPr>
  </w:style>
  <w:style w:type="paragraph" w:styleId="Innehll3">
    <w:name w:val="toc 3"/>
    <w:basedOn w:val="Normal"/>
    <w:next w:val="Normal"/>
    <w:autoRedefine/>
    <w:rsid w:val="00986493"/>
    <w:pPr>
      <w:ind w:left="400"/>
    </w:pPr>
  </w:style>
  <w:style w:type="paragraph" w:styleId="Innehll4">
    <w:name w:val="toc 4"/>
    <w:basedOn w:val="Normal"/>
    <w:next w:val="Normal"/>
    <w:autoRedefine/>
    <w:rsid w:val="00986493"/>
    <w:pPr>
      <w:ind w:left="600"/>
    </w:pPr>
  </w:style>
  <w:style w:type="paragraph" w:styleId="Lista">
    <w:name w:val="List"/>
    <w:basedOn w:val="Normal"/>
    <w:rsid w:val="00986493"/>
    <w:pPr>
      <w:ind w:left="283" w:hanging="283"/>
      <w:contextualSpacing/>
    </w:pPr>
  </w:style>
  <w:style w:type="paragraph" w:styleId="Listafortstt">
    <w:name w:val="List Continue"/>
    <w:basedOn w:val="Normal"/>
    <w:rsid w:val="00986493"/>
    <w:pPr>
      <w:spacing w:after="120"/>
      <w:ind w:left="283"/>
      <w:contextualSpacing/>
    </w:pPr>
  </w:style>
  <w:style w:type="paragraph" w:styleId="Liststycke">
    <w:name w:val="List Paragraph"/>
    <w:basedOn w:val="Normal"/>
    <w:uiPriority w:val="34"/>
    <w:rsid w:val="00986493"/>
    <w:pPr>
      <w:ind w:left="720"/>
      <w:contextualSpacing/>
    </w:pPr>
  </w:style>
  <w:style w:type="numbering" w:customStyle="1" w:styleId="Nummerlista">
    <w:name w:val="Nummer lista"/>
    <w:basedOn w:val="Ingenlista"/>
    <w:semiHidden/>
    <w:rsid w:val="00986493"/>
    <w:pPr>
      <w:numPr>
        <w:numId w:val="8"/>
      </w:numPr>
    </w:pPr>
  </w:style>
  <w:style w:type="numbering" w:customStyle="1" w:styleId="Punkterlista">
    <w:name w:val="Punkter lista"/>
    <w:basedOn w:val="Ingenlista"/>
    <w:semiHidden/>
    <w:rsid w:val="00986493"/>
    <w:pPr>
      <w:numPr>
        <w:numId w:val="9"/>
      </w:numPr>
    </w:pPr>
  </w:style>
  <w:style w:type="table" w:styleId="Tabellrutnt">
    <w:name w:val="Table Grid"/>
    <w:basedOn w:val="Normaltabell"/>
    <w:rsid w:val="009864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rsid w:val="0098649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86493"/>
    <w:rPr>
      <w:rFonts w:ascii="Tahoma" w:hAnsi="Tahoma" w:cs="Tahoma"/>
      <w:noProof w:val="0"/>
      <w:color w:val="000000"/>
      <w:sz w:val="16"/>
      <w:szCs w:val="16"/>
      <w:lang w:val="sv-SE" w:eastAsia="sv-SE"/>
    </w:rPr>
  </w:style>
  <w:style w:type="paragraph" w:customStyle="1" w:styleId="Normalutanavstnd">
    <w:name w:val="Normal utan avstånd"/>
    <w:basedOn w:val="Normal"/>
    <w:rsid w:val="00986493"/>
  </w:style>
  <w:style w:type="paragraph" w:customStyle="1" w:styleId="Etikett">
    <w:name w:val="Etikett"/>
    <w:basedOn w:val="Normal"/>
    <w:rsid w:val="00E56F31"/>
    <w:pPr>
      <w:jc w:val="right"/>
    </w:pPr>
    <w:rPr>
      <w:sz w:val="18"/>
    </w:rPr>
  </w:style>
  <w:style w:type="paragraph" w:customStyle="1" w:styleId="Huvudrubrik">
    <w:name w:val="Huvudrubrik"/>
    <w:basedOn w:val="Normal"/>
    <w:next w:val="Normal"/>
    <w:link w:val="HuvudrubrikChar"/>
    <w:qFormat/>
    <w:rsid w:val="006A2ECB"/>
    <w:pPr>
      <w:spacing w:before="360" w:after="120" w:line="240" w:lineRule="auto"/>
    </w:pPr>
    <w:rPr>
      <w:b/>
      <w:sz w:val="28"/>
    </w:rPr>
  </w:style>
  <w:style w:type="paragraph" w:customStyle="1" w:styleId="Heading1No">
    <w:name w:val="Heading_1 No"/>
    <w:basedOn w:val="Normal"/>
    <w:next w:val="Normal"/>
    <w:link w:val="Heading1NoChar"/>
    <w:rsid w:val="00C7624A"/>
    <w:pPr>
      <w:keepNext/>
      <w:numPr>
        <w:numId w:val="29"/>
      </w:numPr>
      <w:spacing w:before="360" w:after="60"/>
      <w:outlineLvl w:val="0"/>
    </w:pPr>
    <w:rPr>
      <w:b/>
      <w:sz w:val="24"/>
    </w:rPr>
  </w:style>
  <w:style w:type="character" w:customStyle="1" w:styleId="HuvudrubrikChar">
    <w:name w:val="Huvudrubrik Char"/>
    <w:basedOn w:val="Standardstycketeckensnitt"/>
    <w:link w:val="Huvudrubrik"/>
    <w:rsid w:val="008719A3"/>
    <w:rPr>
      <w:rFonts w:ascii="Arial" w:hAnsi="Arial" w:cs="Arial"/>
      <w:b/>
      <w:noProof w:val="0"/>
      <w:color w:val="000000"/>
      <w:sz w:val="28"/>
      <w:szCs w:val="24"/>
      <w:lang w:val="sv-SE" w:eastAsia="sv-SE"/>
    </w:rPr>
  </w:style>
  <w:style w:type="character" w:customStyle="1" w:styleId="Heading1NoChar">
    <w:name w:val="Heading_1 No Char"/>
    <w:basedOn w:val="Standardstycketeckensnitt"/>
    <w:link w:val="Heading1No"/>
    <w:rsid w:val="00C7624A"/>
    <w:rPr>
      <w:rFonts w:ascii="Arial" w:hAnsi="Arial" w:cs="Arial"/>
      <w:b/>
      <w:noProof w:val="0"/>
      <w:color w:val="000000"/>
      <w:sz w:val="24"/>
      <w:szCs w:val="24"/>
      <w:lang w:val="sv-SE" w:eastAsia="sv-SE"/>
    </w:rPr>
  </w:style>
  <w:style w:type="paragraph" w:customStyle="1" w:styleId="Heading2No">
    <w:name w:val="Heading_2 No"/>
    <w:basedOn w:val="Normal"/>
    <w:next w:val="Normal"/>
    <w:link w:val="Heading2NoChar"/>
    <w:rsid w:val="00C7624A"/>
    <w:pPr>
      <w:keepNext/>
      <w:numPr>
        <w:ilvl w:val="1"/>
        <w:numId w:val="29"/>
      </w:numPr>
      <w:spacing w:before="360" w:after="60"/>
      <w:outlineLvl w:val="1"/>
    </w:pPr>
    <w:rPr>
      <w:b/>
    </w:rPr>
  </w:style>
  <w:style w:type="character" w:customStyle="1" w:styleId="Heading2NoChar">
    <w:name w:val="Heading_2 No Char"/>
    <w:basedOn w:val="Standardstycketeckensnitt"/>
    <w:link w:val="Heading2No"/>
    <w:rsid w:val="00C7624A"/>
    <w:rPr>
      <w:rFonts w:ascii="Arial" w:hAnsi="Arial" w:cs="Arial"/>
      <w:b/>
      <w:noProof w:val="0"/>
      <w:color w:val="000000"/>
      <w:sz w:val="22"/>
      <w:szCs w:val="24"/>
      <w:lang w:val="sv-SE" w:eastAsia="sv-SE"/>
    </w:rPr>
  </w:style>
  <w:style w:type="paragraph" w:customStyle="1" w:styleId="Heading3No">
    <w:name w:val="Heading_3 No"/>
    <w:basedOn w:val="Normal"/>
    <w:next w:val="Normal"/>
    <w:link w:val="Heading3NoChar"/>
    <w:rsid w:val="00C7624A"/>
    <w:pPr>
      <w:keepNext/>
      <w:numPr>
        <w:ilvl w:val="2"/>
        <w:numId w:val="29"/>
      </w:numPr>
      <w:spacing w:before="360" w:after="60"/>
      <w:outlineLvl w:val="2"/>
    </w:pPr>
    <w:rPr>
      <w:i/>
    </w:rPr>
  </w:style>
  <w:style w:type="character" w:customStyle="1" w:styleId="Heading3NoChar">
    <w:name w:val="Heading_3 No Char"/>
    <w:basedOn w:val="Standardstycketeckensnitt"/>
    <w:link w:val="Heading3No"/>
    <w:rsid w:val="00C7624A"/>
    <w:rPr>
      <w:rFonts w:ascii="Arial" w:hAnsi="Arial" w:cs="Arial"/>
      <w:i/>
      <w:noProof w:val="0"/>
      <w:color w:val="000000"/>
      <w:sz w:val="22"/>
      <w:szCs w:val="24"/>
      <w:lang w:val="sv-SE" w:eastAsia="sv-SE"/>
    </w:rPr>
  </w:style>
  <w:style w:type="character" w:customStyle="1" w:styleId="Rubrik5Char">
    <w:name w:val="Rubrik 5 Char"/>
    <w:basedOn w:val="Standardstycketeckensnitt"/>
    <w:link w:val="Rubrik5"/>
    <w:semiHidden/>
    <w:rsid w:val="00C7624A"/>
    <w:rPr>
      <w:rFonts w:asciiTheme="majorHAnsi" w:eastAsiaTheme="majorEastAsia" w:hAnsiTheme="majorHAnsi" w:cstheme="majorBidi"/>
      <w:noProof w:val="0"/>
      <w:color w:val="003055" w:themeColor="accent1" w:themeShade="7F"/>
      <w:sz w:val="22"/>
      <w:szCs w:val="24"/>
      <w:lang w:val="sv-SE" w:eastAsia="sv-SE"/>
    </w:rPr>
  </w:style>
  <w:style w:type="character" w:customStyle="1" w:styleId="Rubrik6Char">
    <w:name w:val="Rubrik 6 Char"/>
    <w:basedOn w:val="Standardstycketeckensnitt"/>
    <w:link w:val="Rubrik6"/>
    <w:semiHidden/>
    <w:rsid w:val="00C7624A"/>
    <w:rPr>
      <w:rFonts w:asciiTheme="majorHAnsi" w:eastAsiaTheme="majorEastAsia" w:hAnsiTheme="majorHAnsi" w:cstheme="majorBidi"/>
      <w:i/>
      <w:iCs/>
      <w:noProof w:val="0"/>
      <w:color w:val="003055" w:themeColor="accent1" w:themeShade="7F"/>
      <w:sz w:val="22"/>
      <w:szCs w:val="24"/>
      <w:lang w:val="sv-SE" w:eastAsia="sv-SE"/>
    </w:rPr>
  </w:style>
  <w:style w:type="character" w:customStyle="1" w:styleId="Rubrik7Char">
    <w:name w:val="Rubrik 7 Char"/>
    <w:basedOn w:val="Standardstycketeckensnitt"/>
    <w:link w:val="Rubrik7"/>
    <w:semiHidden/>
    <w:rsid w:val="00C7624A"/>
    <w:rPr>
      <w:rFonts w:asciiTheme="majorHAnsi" w:eastAsiaTheme="majorEastAsia" w:hAnsiTheme="majorHAnsi" w:cstheme="majorBidi"/>
      <w:i/>
      <w:iCs/>
      <w:noProof w:val="0"/>
      <w:color w:val="404040" w:themeColor="text1" w:themeTint="BF"/>
      <w:sz w:val="22"/>
      <w:szCs w:val="24"/>
      <w:lang w:val="sv-SE" w:eastAsia="sv-SE"/>
    </w:rPr>
  </w:style>
  <w:style w:type="character" w:customStyle="1" w:styleId="Rubrik8Char">
    <w:name w:val="Rubrik 8 Char"/>
    <w:basedOn w:val="Standardstycketeckensnitt"/>
    <w:link w:val="Rubrik8"/>
    <w:semiHidden/>
    <w:rsid w:val="00C7624A"/>
    <w:rPr>
      <w:rFonts w:asciiTheme="majorHAnsi" w:eastAsiaTheme="majorEastAsia" w:hAnsiTheme="majorHAnsi" w:cstheme="majorBidi"/>
      <w:noProof w:val="0"/>
      <w:color w:val="404040" w:themeColor="text1" w:themeTint="BF"/>
      <w:lang w:val="sv-SE" w:eastAsia="sv-SE"/>
    </w:rPr>
  </w:style>
  <w:style w:type="character" w:customStyle="1" w:styleId="Rubrik9Char">
    <w:name w:val="Rubrik 9 Char"/>
    <w:basedOn w:val="Standardstycketeckensnitt"/>
    <w:link w:val="Rubrik9"/>
    <w:semiHidden/>
    <w:rsid w:val="00C7624A"/>
    <w:rPr>
      <w:rFonts w:asciiTheme="majorHAnsi" w:eastAsiaTheme="majorEastAsia" w:hAnsiTheme="majorHAnsi" w:cstheme="majorBidi"/>
      <w:i/>
      <w:iCs/>
      <w:noProof w:val="0"/>
      <w:color w:val="404040" w:themeColor="text1" w:themeTint="BF"/>
      <w:lang w:val="sv-SE" w:eastAsia="sv-SE"/>
    </w:rPr>
  </w:style>
  <w:style w:type="character" w:customStyle="1" w:styleId="Rubrik4Char">
    <w:name w:val="Rubrik 4 Char"/>
    <w:basedOn w:val="Standardstycketeckensnitt"/>
    <w:link w:val="Rubrik4"/>
    <w:semiHidden/>
    <w:rsid w:val="00C7624A"/>
    <w:rPr>
      <w:rFonts w:asciiTheme="majorHAnsi" w:eastAsiaTheme="majorEastAsia" w:hAnsiTheme="majorHAnsi" w:cstheme="majorBidi"/>
      <w:b/>
      <w:bCs/>
      <w:i/>
      <w:iCs/>
      <w:noProof w:val="0"/>
      <w:color w:val="0063AC" w:themeColor="accent1"/>
      <w:sz w:val="22"/>
      <w:szCs w:val="24"/>
      <w:lang w:val="sv-SE" w:eastAsia="sv-SE"/>
    </w:rPr>
  </w:style>
  <w:style w:type="paragraph" w:customStyle="1" w:styleId="Default">
    <w:name w:val="Default"/>
    <w:rsid w:val="006C1B5C"/>
    <w:pPr>
      <w:autoSpaceDE w:val="0"/>
      <w:autoSpaceDN w:val="0"/>
      <w:adjustRightInd w:val="0"/>
    </w:pPr>
    <w:rPr>
      <w:rFonts w:ascii="Arial" w:hAnsi="Arial" w:cs="Arial"/>
      <w:color w:val="000000"/>
      <w:sz w:val="24"/>
      <w:szCs w:val="24"/>
      <w:lang w:val="sv-SE"/>
    </w:rPr>
  </w:style>
  <w:style w:type="character" w:styleId="Kommentarsreferens">
    <w:name w:val="annotation reference"/>
    <w:basedOn w:val="Standardstycketeckensnitt"/>
    <w:semiHidden/>
    <w:unhideWhenUsed/>
    <w:rsid w:val="004E7AE3"/>
    <w:rPr>
      <w:sz w:val="16"/>
      <w:szCs w:val="16"/>
    </w:rPr>
  </w:style>
  <w:style w:type="paragraph" w:styleId="Kommentarer">
    <w:name w:val="annotation text"/>
    <w:basedOn w:val="Normal"/>
    <w:link w:val="KommentarerChar"/>
    <w:semiHidden/>
    <w:unhideWhenUsed/>
    <w:rsid w:val="004E7AE3"/>
    <w:pPr>
      <w:spacing w:line="240" w:lineRule="auto"/>
    </w:pPr>
    <w:rPr>
      <w:sz w:val="20"/>
      <w:szCs w:val="20"/>
    </w:rPr>
  </w:style>
  <w:style w:type="character" w:customStyle="1" w:styleId="KommentarerChar">
    <w:name w:val="Kommentarer Char"/>
    <w:basedOn w:val="Standardstycketeckensnitt"/>
    <w:link w:val="Kommentarer"/>
    <w:semiHidden/>
    <w:rsid w:val="004E7AE3"/>
    <w:rPr>
      <w:rFonts w:ascii="Arial" w:hAnsi="Arial" w:cs="Arial"/>
      <w:color w:val="000000"/>
      <w:lang w:val="sv-SE" w:eastAsia="sv-SE"/>
    </w:rPr>
  </w:style>
  <w:style w:type="paragraph" w:styleId="Kommentarsmne">
    <w:name w:val="annotation subject"/>
    <w:basedOn w:val="Kommentarer"/>
    <w:next w:val="Kommentarer"/>
    <w:link w:val="KommentarsmneChar"/>
    <w:semiHidden/>
    <w:unhideWhenUsed/>
    <w:rsid w:val="004E7AE3"/>
    <w:rPr>
      <w:b/>
      <w:bCs/>
    </w:rPr>
  </w:style>
  <w:style w:type="character" w:customStyle="1" w:styleId="KommentarsmneChar">
    <w:name w:val="Kommentarsämne Char"/>
    <w:basedOn w:val="KommentarerChar"/>
    <w:link w:val="Kommentarsmne"/>
    <w:semiHidden/>
    <w:rsid w:val="004E7AE3"/>
    <w:rPr>
      <w:rFonts w:ascii="Arial" w:hAnsi="Arial" w:cs="Arial"/>
      <w:b/>
      <w:bCs/>
      <w:color w:val="000000"/>
      <w:lang w:val="sv-SE" w:eastAsia="sv-SE"/>
    </w:rPr>
  </w:style>
  <w:style w:type="paragraph" w:styleId="Revision">
    <w:name w:val="Revision"/>
    <w:hidden/>
    <w:uiPriority w:val="99"/>
    <w:semiHidden/>
    <w:rsid w:val="00D01A10"/>
    <w:rPr>
      <w:rFonts w:ascii="Arial" w:hAnsi="Arial" w:cs="Arial"/>
      <w:color w:val="000000"/>
      <w:sz w:val="22"/>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te\AppData\Roaming\Microsoft\Templates\Blank.dotm" TargetMode="External"/></Relationships>
</file>

<file path=word/theme/theme1.xml><?xml version="1.0" encoding="utf-8"?>
<a:theme xmlns:a="http://schemas.openxmlformats.org/drawingml/2006/main" name="Office-tema">
  <a:themeElements>
    <a:clrScheme name="Privattandläkarna">
      <a:dk1>
        <a:sysClr val="windowText" lastClr="000000"/>
      </a:dk1>
      <a:lt1>
        <a:sysClr val="window" lastClr="FFFFFF"/>
      </a:lt1>
      <a:dk2>
        <a:srgbClr val="666666"/>
      </a:dk2>
      <a:lt2>
        <a:srgbClr val="FFFFFF"/>
      </a:lt2>
      <a:accent1>
        <a:srgbClr val="0063AC"/>
      </a:accent1>
      <a:accent2>
        <a:srgbClr val="62BEDD"/>
      </a:accent2>
      <a:accent3>
        <a:srgbClr val="666666"/>
      </a:accent3>
      <a:accent4>
        <a:srgbClr val="CCCCCC"/>
      </a:accent4>
      <a:accent5>
        <a:srgbClr val="E64415"/>
      </a:accent5>
      <a:accent6>
        <a:srgbClr val="666666"/>
      </a:accent6>
      <a:hlink>
        <a:srgbClr val="666666"/>
      </a:hlink>
      <a:folHlink>
        <a:srgbClr val="6666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ernt Dokument" ma:contentTypeID="0x0101004421B6F05B3DEA45B17D0AC37EF8ED26000E88EF9ABD40E6459561268A9C0DBC45" ma:contentTypeVersion="13" ma:contentTypeDescription="" ma:contentTypeScope="" ma:versionID="b634a9676e0c34de76550ae7efadce5b">
  <xsd:schema xmlns:xsd="http://www.w3.org/2001/XMLSchema" xmlns:xs="http://www.w3.org/2001/XMLSchema" xmlns:p="http://schemas.microsoft.com/office/2006/metadata/properties" xmlns:ns2="290674ff-fe18-4abe-9a8c-9d7bfd8014a8" xmlns:ns3="9ffb8744-d56d-4c59-b7f5-c1b64f91b42f" targetNamespace="http://schemas.microsoft.com/office/2006/metadata/properties" ma:root="true" ma:fieldsID="316a4d426ee0e4637fbf451b073dd11e" ns2:_="" ns3:_="">
    <xsd:import namespace="290674ff-fe18-4abe-9a8c-9d7bfd8014a8"/>
    <xsd:import namespace="9ffb8744-d56d-4c59-b7f5-c1b64f91b42f"/>
    <xsd:element name="properties">
      <xsd:complexType>
        <xsd:sequence>
          <xsd:element name="documentManagement">
            <xsd:complexType>
              <xsd:all>
                <xsd:element ref="ns2:h0104def5e714e57be6041969f7657ad" minOccurs="0"/>
                <xsd:element ref="ns3:TaxCatchAll" minOccurs="0"/>
                <xsd:element ref="ns3:TaxCatchAllLabel" minOccurs="0"/>
                <xsd:element ref="ns2:g307ba63ca0a42a1be1546946bde57c7" minOccurs="0"/>
                <xsd:element ref="ns2:g5e7a48abf8041648435aab4da46f338" minOccurs="0"/>
                <xsd:element ref="ns2:kfa293ceb35948e49d8ca0273e68f245" minOccurs="0"/>
                <xsd:element ref="ns2:n2837700628c49d48facc1fd553a2ef1" minOccurs="0"/>
                <xsd:element ref="ns2:pe9681130393425ba3ecb2ef33e53045" minOccurs="0"/>
                <xsd:element ref="ns2:SharedWithUsers" minOccurs="0"/>
                <xsd:element ref="ns2:SharingHintHash" minOccurs="0"/>
                <xsd:element ref="ns2:o5af3d7dea7d4402adc394867a3ee8ba"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674ff-fe18-4abe-9a8c-9d7bfd8014a8" elementFormDefault="qualified">
    <xsd:import namespace="http://schemas.microsoft.com/office/2006/documentManagement/types"/>
    <xsd:import namespace="http://schemas.microsoft.com/office/infopath/2007/PartnerControls"/>
    <xsd:element name="h0104def5e714e57be6041969f7657ad" ma:index="8" ma:taxonomy="true" ma:internalName="h0104def5e714e57be6041969f7657ad" ma:taxonomyFieldName="Dokumenttyp" ma:displayName="Dokumenttyp" ma:indexed="true" ma:readOnly="false" ma:default="" ma:fieldId="{10104def-5e71-4e57-be60-41969f7657ad}" ma:sspId="fc3626a7-e4c6-44b1-989c-d7bf2d5ca3cd" ma:termSetId="3952a50a-3a3a-4c6a-a319-63a066b963e9" ma:anchorId="00000000-0000-0000-0000-000000000000" ma:open="false" ma:isKeyword="false">
      <xsd:complexType>
        <xsd:sequence>
          <xsd:element ref="pc:Terms" minOccurs="0" maxOccurs="1"/>
        </xsd:sequence>
      </xsd:complexType>
    </xsd:element>
    <xsd:element name="g307ba63ca0a42a1be1546946bde57c7" ma:index="12" ma:taxonomy="true" ma:internalName="g307ba63ca0a42a1be1546946bde57c7" ma:taxonomyFieldName="_x00c5_r" ma:displayName="År" ma:indexed="true" ma:readOnly="false" ma:default="1600;#2015|a998b486-e5d7-48da-b219-e226be179412" ma:fieldId="{0307ba63-ca0a-42a1-be15-46946bde57c7}" ma:sspId="fc3626a7-e4c6-44b1-989c-d7bf2d5ca3cd" ma:termSetId="6f259deb-a1fa-40ad-8ef1-8d58f95647f3" ma:anchorId="00000000-0000-0000-0000-000000000000" ma:open="false" ma:isKeyword="false">
      <xsd:complexType>
        <xsd:sequence>
          <xsd:element ref="pc:Terms" minOccurs="0" maxOccurs="1"/>
        </xsd:sequence>
      </xsd:complexType>
    </xsd:element>
    <xsd:element name="g5e7a48abf8041648435aab4da46f338" ma:index="14" nillable="true" ma:taxonomy="true" ma:internalName="g5e7a48abf8041648435aab4da46f338" ma:taxonomyFieldName="Motparter" ma:displayName="Parter" ma:readOnly="false" ma:default="" ma:fieldId="{05e7a48a-bf80-4164-8435-aab4da46f338}" ma:taxonomyMulti="true" ma:sspId="fc3626a7-e4c6-44b1-989c-d7bf2d5ca3cd" ma:termSetId="dfdbd846-d06d-4297-ab7b-78f20b02dc55" ma:anchorId="00000000-0000-0000-0000-000000000000" ma:open="true" ma:isKeyword="false">
      <xsd:complexType>
        <xsd:sequence>
          <xsd:element ref="pc:Terms" minOccurs="0" maxOccurs="1"/>
        </xsd:sequence>
      </xsd:complexType>
    </xsd:element>
    <xsd:element name="kfa293ceb35948e49d8ca0273e68f245" ma:index="16" ma:taxonomy="true" ma:internalName="kfa293ceb35948e49d8ca0273e68f245" ma:taxonomyFieldName="Omr_x00e5_deskategori" ma:displayName="Kategori" ma:indexed="true" ma:readOnly="false" ma:default="" ma:fieldId="{4fa293ce-b359-48e4-9d8c-a0273e68f245}" ma:sspId="fc3626a7-e4c6-44b1-989c-d7bf2d5ca3cd" ma:termSetId="254c4c3c-564a-40b2-85e6-e2799f8abe52" ma:anchorId="b252e6cc-359f-457c-b2b3-15158928f8b9" ma:open="false" ma:isKeyword="false">
      <xsd:complexType>
        <xsd:sequence>
          <xsd:element ref="pc:Terms" minOccurs="0" maxOccurs="1"/>
        </xsd:sequence>
      </xsd:complexType>
    </xsd:element>
    <xsd:element name="n2837700628c49d48facc1fd553a2ef1" ma:index="18" nillable="true" ma:taxonomy="true" ma:internalName="n2837700628c49d48facc1fd553a2ef1" ma:taxonomyFieldName="Dokumentspr_x00e5_k" ma:displayName="Språk" ma:readOnly="false" ma:default="1601;#Svenska|8d03c51f-94b8-4be8-8006-4002892d7f9f" ma:fieldId="{72837700-628c-49d4-8fac-c1fd553a2ef1}" ma:sspId="fc3626a7-e4c6-44b1-989c-d7bf2d5ca3cd" ma:termSetId="b66d7631-bddb-46aa-b90f-d53ba0f0f43b" ma:anchorId="00000000-0000-0000-0000-000000000000" ma:open="false" ma:isKeyword="false">
      <xsd:complexType>
        <xsd:sequence>
          <xsd:element ref="pc:Terms" minOccurs="0" maxOccurs="1"/>
        </xsd:sequence>
      </xsd:complexType>
    </xsd:element>
    <xsd:element name="pe9681130393425ba3ecb2ef33e53045" ma:index="20" nillable="true" ma:taxonomy="true" ma:internalName="pe9681130393425ba3ecb2ef33e53045" ma:taxonomyFieldName="Dokumentnyckelord" ma:displayName="Nyckelord" ma:readOnly="false" ma:default="" ma:fieldId="{9e968113-0393-425b-a3ec-b2ef33e53045}" ma:taxonomyMulti="true" ma:sspId="fc3626a7-e4c6-44b1-989c-d7bf2d5ca3cd" ma:termSetId="188d5978-db65-4544-8dd7-1a62414fe199" ma:anchorId="05fc2b00-db61-4af2-9917-951727ba070c" ma:open="true" ma:isKeyword="false">
      <xsd:complexType>
        <xsd:sequence>
          <xsd:element ref="pc:Terms" minOccurs="0" maxOccurs="1"/>
        </xsd:sequence>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3" nillable="true" ma:displayName="Delar tips, Hash" ma:internalName="SharingHintHash" ma:readOnly="true">
      <xsd:simpleType>
        <xsd:restriction base="dms:Text"/>
      </xsd:simpleType>
    </xsd:element>
    <xsd:element name="o5af3d7dea7d4402adc394867a3ee8ba" ma:index="24" ma:taxonomy="true" ma:internalName="o5af3d7dea7d4402adc394867a3ee8ba" ma:taxonomyFieldName="Dokumentstatus" ma:displayName="Dokumentstatus" ma:readOnly="false" ma:default="1802;#Aktiv|02b66c5d-04e5-4199-83a4-077c2a433b35" ma:fieldId="{85af3d7d-ea7d-4402-adc3-94867a3ee8ba}" ma:sspId="fc3626a7-e4c6-44b1-989c-d7bf2d5ca3cd" ma:termSetId="045a51af-09ff-4cf7-b58d-aea1d0e543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fb8744-d56d-4c59-b7f5-c1b64f91b42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cd0641a-620a-4c29-9cff-7a7e4a025bdf}" ma:internalName="TaxCatchAll" ma:showField="CatchAllData" ma:web="9ffb8744-d56d-4c59-b7f5-c1b64f91b42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cd0641a-620a-4c29-9cff-7a7e4a025bdf}" ma:internalName="TaxCatchAllLabel" ma:readOnly="true" ma:showField="CatchAllDataLabel" ma:web="9ffb8744-d56d-4c59-b7f5-c1b64f91b42f">
      <xsd:complexType>
        <xsd:complexContent>
          <xsd:extension base="dms:MultiChoiceLookup">
            <xsd:sequence>
              <xsd:element name="Value" type="dms:Lookup" maxOccurs="unbounded" minOccurs="0" nillable="true"/>
            </xsd:sequence>
          </xsd:extension>
        </xsd:complexContent>
      </xsd:complexType>
    </xsd:element>
    <xsd:element name="SharedWithDetails" ma:index="26"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5e7a48abf8041648435aab4da46f338 xmlns="290674ff-fe18-4abe-9a8c-9d7bfd8014a8">
      <Terms xmlns="http://schemas.microsoft.com/office/infopath/2007/PartnerControls"/>
    </g5e7a48abf8041648435aab4da46f338>
    <pe9681130393425ba3ecb2ef33e53045 xmlns="290674ff-fe18-4abe-9a8c-9d7bfd8014a8">
      <Terms xmlns="http://schemas.microsoft.com/office/infopath/2007/PartnerControls"/>
    </pe9681130393425ba3ecb2ef33e53045>
    <o5af3d7dea7d4402adc394867a3ee8ba xmlns="290674ff-fe18-4abe-9a8c-9d7bfd8014a8">
      <Terms xmlns="http://schemas.microsoft.com/office/infopath/2007/PartnerControls">
        <TermInfo xmlns="http://schemas.microsoft.com/office/infopath/2007/PartnerControls">
          <TermName xmlns="http://schemas.microsoft.com/office/infopath/2007/PartnerControls">Aktiv</TermName>
          <TermId xmlns="http://schemas.microsoft.com/office/infopath/2007/PartnerControls">02b66c5d-04e5-4199-83a4-077c2a433b35</TermId>
        </TermInfo>
      </Terms>
    </o5af3d7dea7d4402adc394867a3ee8ba>
    <g307ba63ca0a42a1be1546946bde57c7 xmlns="290674ff-fe18-4abe-9a8c-9d7bfd8014a8">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0f48d460-4c55-426c-bf02-9464bafc62c5</TermId>
        </TermInfo>
      </Terms>
    </g307ba63ca0a42a1be1546946bde57c7>
    <kfa293ceb35948e49d8ca0273e68f245 xmlns="290674ff-fe18-4abe-9a8c-9d7bfd8014a8">
      <Terms xmlns="http://schemas.microsoft.com/office/infopath/2007/PartnerControls">
        <TermInfo xmlns="http://schemas.microsoft.com/office/infopath/2007/PartnerControls">
          <TermName xmlns="http://schemas.microsoft.com/office/infopath/2007/PartnerControls">EU</TermName>
          <TermId xmlns="http://schemas.microsoft.com/office/infopath/2007/PartnerControls">49486462-e9c9-4644-a2c4-f69bd84f565a</TermId>
        </TermInfo>
      </Terms>
    </kfa293ceb35948e49d8ca0273e68f245>
    <n2837700628c49d48facc1fd553a2ef1 xmlns="290674ff-fe18-4abe-9a8c-9d7bfd8014a8">
      <Terms xmlns="http://schemas.microsoft.com/office/infopath/2007/PartnerControls">
        <TermInfo xmlns="http://schemas.microsoft.com/office/infopath/2007/PartnerControls">
          <TermName xmlns="http://schemas.microsoft.com/office/infopath/2007/PartnerControls">Svenska</TermName>
          <TermId xmlns="http://schemas.microsoft.com/office/infopath/2007/PartnerControls">8d03c51f-94b8-4be8-8006-4002892d7f9f</TermId>
        </TermInfo>
      </Terms>
    </n2837700628c49d48facc1fd553a2ef1>
    <h0104def5e714e57be6041969f7657ad xmlns="290674ff-fe18-4abe-9a8c-9d7bfd8014a8">
      <Terms xmlns="http://schemas.microsoft.com/office/infopath/2007/PartnerControls">
        <TermInfo xmlns="http://schemas.microsoft.com/office/infopath/2007/PartnerControls">
          <TermName xmlns="http://schemas.microsoft.com/office/infopath/2007/PartnerControls">remiss</TermName>
          <TermId xmlns="http://schemas.microsoft.com/office/infopath/2007/PartnerControls">d46756f4-cdb1-4cea-b4a8-824107cd5736</TermId>
        </TermInfo>
      </Terms>
    </h0104def5e714e57be6041969f7657ad>
    <TaxCatchAll xmlns="9ffb8744-d56d-4c59-b7f5-c1b64f91b42f">
      <Value>2021</Value>
      <Value>1943</Value>
      <Value>1706</Value>
      <Value>1802</Value>
      <Value>1601</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953C3-9F87-4C79-BAF4-B8946E757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674ff-fe18-4abe-9a8c-9d7bfd8014a8"/>
    <ds:schemaRef ds:uri="9ffb8744-d56d-4c59-b7f5-c1b64f91b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C2C9F-EBBC-49A1-B9E2-2A3C7474EFFD}">
  <ds:schemaRefs>
    <ds:schemaRef ds:uri="http://schemas.microsoft.com/sharepoint/v3/contenttype/forms"/>
  </ds:schemaRefs>
</ds:datastoreItem>
</file>

<file path=customXml/itemProps3.xml><?xml version="1.0" encoding="utf-8"?>
<ds:datastoreItem xmlns:ds="http://schemas.openxmlformats.org/officeDocument/2006/customXml" ds:itemID="{284DD658-658F-4E85-80C1-D227861392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90674ff-fe18-4abe-9a8c-9d7bfd8014a8"/>
    <ds:schemaRef ds:uri="9ffb8744-d56d-4c59-b7f5-c1b64f91b42f"/>
    <ds:schemaRef ds:uri="http://www.w3.org/XML/1998/namespace"/>
    <ds:schemaRef ds:uri="http://purl.org/dc/dcmitype/"/>
  </ds:schemaRefs>
</ds:datastoreItem>
</file>

<file path=customXml/itemProps4.xml><?xml version="1.0" encoding="utf-8"?>
<ds:datastoreItem xmlns:ds="http://schemas.openxmlformats.org/officeDocument/2006/customXml" ds:itemID="{820D2A33-E17E-437A-A283-F09E45AB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0</TotalTime>
  <Pages>19</Pages>
  <Words>6446</Words>
  <Characters>34166</Characters>
  <Application>Microsoft Office Word</Application>
  <DocSecurity>0</DocSecurity>
  <Lines>284</Lines>
  <Paragraphs>81</Paragraphs>
  <ScaleCrop>false</ScaleCrop>
  <HeadingPairs>
    <vt:vector size="2" baseType="variant">
      <vt:variant>
        <vt:lpstr>Rubrik</vt:lpstr>
      </vt:variant>
      <vt:variant>
        <vt:i4>1</vt:i4>
      </vt:variant>
    </vt:vector>
  </HeadingPairs>
  <TitlesOfParts>
    <vt:vector size="1" baseType="lpstr">
      <vt:lpstr>ESMA discussion paper BMR</vt:lpstr>
    </vt:vector>
  </TitlesOfParts>
  <Company/>
  <LinksUpToDate>false</LinksUpToDate>
  <CharactersWithSpaces>40531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ESMA discussion paper BMR</dc:title>
  <dc:subject/>
  <dc:creator>Tomas Tetzell</dc:creator>
  <cp:keywords/>
  <dc:description/>
  <cp:lastModifiedBy>Tomas Tetzell</cp:lastModifiedBy>
  <cp:revision>2</cp:revision>
  <cp:lastPrinted>2016-03-31T14:18:00Z</cp:lastPrinted>
  <dcterms:created xsi:type="dcterms:W3CDTF">2016-03-31T14:24:00Z</dcterms:created>
  <dcterms:modified xsi:type="dcterms:W3CDTF">2016-03-31T14:24:00Z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0x0101004421B6F05B3DEA45B17D0AC37EF8ED26000E88EF9ABD40E6459561268A9C0DBC45</vt:lpwstr>
  </property>
  <property fmtid="{D5CDD505-2E9C-101B-9397-08002B2CF9AE}" pid="3" name="cb84ffcbdd834680baa05e58c2b9ac24">
    <vt:lpwstr/>
  </property>
  <property fmtid="{D5CDD505-2E9C-101B-9397-08002B2CF9AE}" pid="4" name="Motparter">
    <vt:lpwstr/>
  </property>
  <property fmtid="{D5CDD505-2E9C-101B-9397-08002B2CF9AE}" pid="5" name="Dokumenttyp">
    <vt:lpwstr>2021;#remiss|d46756f4-cdb1-4cea-b4a8-824107cd5736</vt:lpwstr>
  </property>
  <property fmtid="{D5CDD505-2E9C-101B-9397-08002B2CF9AE}" pid="6" name="Områdeskategori">
    <vt:lpwstr>1706;#EU|49486462-e9c9-4644-a2c4-f69bd84f565a</vt:lpwstr>
  </property>
  <property fmtid="{D5CDD505-2E9C-101B-9397-08002B2CF9AE}" pid="7" name="o7abb1b61a9e4621b4c92bb55b7e8893">
    <vt:lpwstr/>
  </property>
  <property fmtid="{D5CDD505-2E9C-101B-9397-08002B2CF9AE}" pid="8" name="År">
    <vt:lpwstr>1943;#2016|0f48d460-4c55-426c-bf02-9464bafc62c5</vt:lpwstr>
  </property>
  <property fmtid="{D5CDD505-2E9C-101B-9397-08002B2CF9AE}" pid="9" name="Mötestyp">
    <vt:lpwstr/>
  </property>
  <property fmtid="{D5CDD505-2E9C-101B-9397-08002B2CF9AE}" pid="10" name="Dokumentnyckelord">
    <vt:lpwstr/>
  </property>
  <property fmtid="{D5CDD505-2E9C-101B-9397-08002B2CF9AE}" pid="11" name="Mötesnyckelord">
    <vt:lpwstr/>
  </property>
  <property fmtid="{D5CDD505-2E9C-101B-9397-08002B2CF9AE}" pid="12" name="Dokumentspråk">
    <vt:lpwstr>1601;#Svenska|8d03c51f-94b8-4be8-8006-4002892d7f9f</vt:lpwstr>
  </property>
  <property fmtid="{D5CDD505-2E9C-101B-9397-08002B2CF9AE}" pid="13" name="Dokumentstatus">
    <vt:lpwstr>1802;#Aktiv|02b66c5d-04e5-4199-83a4-077c2a433b35</vt:lpwstr>
  </property>
</Properties>
</file>