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61" w:rsidRPr="000E79B1" w:rsidRDefault="000E79B1" w:rsidP="000E79B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bookmarkStart w:id="0" w:name="_GoBack"/>
      <w:r w:rsidRPr="000E79B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Société de la Tour Eiffel</w:t>
      </w:r>
    </w:p>
    <w:p w:rsidR="000E79B1" w:rsidRDefault="000E79B1" w:rsidP="000E79B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r w:rsidRPr="000E79B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20, rue de la Ville l’Ev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êque</w:t>
      </w:r>
    </w:p>
    <w:p w:rsidR="000E79B1" w:rsidRPr="000E79B1" w:rsidRDefault="000E79B1" w:rsidP="000E79B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75008 PARIS</w:t>
      </w:r>
    </w:p>
    <w:bookmarkEnd w:id="0"/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Pr="000E79B1" w:rsidRDefault="006F4561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6F4561" w:rsidRDefault="00D90142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For the attention of Mr Steven </w:t>
      </w:r>
      <w:proofErr w:type="spellStart"/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Majjior</w:t>
      </w:r>
      <w:proofErr w:type="spellEnd"/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</w:p>
    <w:p w:rsidR="00D90142" w:rsidRPr="009839E5" w:rsidRDefault="00D90142" w:rsidP="006F4561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Chair of ESMA</w:t>
      </w: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Re: consultation by </w:t>
      </w:r>
      <w:r w:rsidR="005B2FD6"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the </w:t>
      </w: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ESMA on the European Single Electronic Format (ESEF)</w:t>
      </w:r>
    </w:p>
    <w:p w:rsidR="00D90142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Dear Sir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D90142" w:rsidRDefault="00D90142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October 2015, the 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launched a consultation on the implementation of the European Single Electronic Format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 an issuer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</w:t>
      </w:r>
      <w:proofErr w:type="gramEnd"/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wish to inform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r w:rsidR="00D44A46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of our position with regard to this project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 </w:t>
      </w:r>
      <w:r w:rsidR="00692670">
        <w:t>First of all, we</w:t>
      </w:r>
      <w:r w:rsidR="00D44A46" w:rsidRPr="009839E5">
        <w:t xml:space="preserve"> wish</w:t>
      </w:r>
      <w:r w:rsidRPr="009839E5">
        <w:t xml:space="preserve"> </w:t>
      </w:r>
      <w:r w:rsidR="00D44A46" w:rsidRPr="009839E5">
        <w:t>to remind you t</w:t>
      </w:r>
      <w:r w:rsidR="00D542F4" w:rsidRPr="009839E5">
        <w:t>h</w:t>
      </w:r>
      <w:r w:rsidR="00D44A46" w:rsidRPr="009839E5">
        <w:t>at no financi</w:t>
      </w:r>
      <w:r w:rsidR="00692670">
        <w:t>al analyst or investor asks us</w:t>
      </w:r>
      <w:r w:rsidR="00D44A46" w:rsidRPr="009839E5">
        <w:t xml:space="preserve"> to publish accounts and financial statements in a </w:t>
      </w:r>
      <w:r w:rsidR="00D542F4" w:rsidRPr="009839E5">
        <w:t>single harmonised format. Therefore no needs have been identified</w:t>
      </w:r>
      <w:r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costs of implementation of a single electronic format are very high and maintenance of such a system </w:t>
      </w:r>
      <w:r w:rsidR="00E25AC0" w:rsidRPr="009839E5">
        <w:t>would creat</w:t>
      </w:r>
      <w:r w:rsidRPr="009839E5">
        <w:t>e recurring c</w:t>
      </w:r>
      <w:r w:rsidR="00692670">
        <w:t>osts without any benefit for our</w:t>
      </w:r>
      <w:r w:rsidRPr="009839E5">
        <w:t xml:space="preserve"> company. </w:t>
      </w:r>
    </w:p>
    <w:p w:rsidR="009839E5" w:rsidRPr="009839E5" w:rsidRDefault="009839E5" w:rsidP="009839E5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>The IFRS on which the X</w:t>
      </w:r>
      <w:r w:rsidR="00D90142" w:rsidRPr="009839E5">
        <w:t xml:space="preserve">BRL </w:t>
      </w:r>
      <w:r w:rsidRPr="009839E5">
        <w:t xml:space="preserve">taxonomy is based are subject to </w:t>
      </w:r>
      <w:r w:rsidR="005B2FD6" w:rsidRPr="009839E5">
        <w:t xml:space="preserve">frequent, </w:t>
      </w:r>
      <w:r w:rsidRPr="009839E5">
        <w:t xml:space="preserve">significant changes, which would lead to an increase in complexity and </w:t>
      </w:r>
      <w:r w:rsidR="00E25AC0" w:rsidRPr="009839E5">
        <w:t xml:space="preserve">in </w:t>
      </w:r>
      <w:r w:rsidRPr="009839E5">
        <w:t>the costs of maintaining an XBRL reporting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IFRS </w:t>
      </w:r>
      <w:r w:rsidRPr="009839E5">
        <w:t xml:space="preserve">Taxonomy </w:t>
      </w:r>
      <w:r w:rsidR="00D90142" w:rsidRPr="009839E5">
        <w:t>envisag</w:t>
      </w:r>
      <w:r w:rsidRPr="009839E5">
        <w:t xml:space="preserve">ed for the </w:t>
      </w:r>
      <w:r w:rsidR="00D90142" w:rsidRPr="009839E5">
        <w:t xml:space="preserve">XBRL </w:t>
      </w:r>
      <w:r w:rsidRPr="009839E5">
        <w:t xml:space="preserve">format does not take into account the </w:t>
      </w:r>
      <w:r w:rsidR="008C0AAF" w:rsidRPr="009839E5">
        <w:t xml:space="preserve">alternative performance indicators </w:t>
      </w:r>
      <w:r w:rsidR="00E25AC0" w:rsidRPr="009839E5">
        <w:t>which</w:t>
      </w:r>
      <w:r w:rsidR="00692670">
        <w:t xml:space="preserve"> we</w:t>
      </w:r>
      <w:r w:rsidR="008C0AAF" w:rsidRPr="009839E5">
        <w:t xml:space="preserve"> very often use and that analysts and investors monitor regularly. </w:t>
      </w:r>
      <w:r w:rsidR="00D90142" w:rsidRPr="009839E5">
        <w:t>XBRL</w:t>
      </w:r>
      <w:r w:rsidR="008C0AAF" w:rsidRPr="009839E5">
        <w:t>-format reporting without these indicators would diminish the significance of the financial statements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8C0AAF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lastRenderedPageBreak/>
        <w:t xml:space="preserve">The XBRL single electronic format does not provide the qualitative and contextual data attached to all </w:t>
      </w:r>
      <w:r w:rsidR="00692670">
        <w:t xml:space="preserve">publications of </w:t>
      </w:r>
      <w:proofErr w:type="gramStart"/>
      <w:r w:rsidR="00692670">
        <w:t xml:space="preserve">results </w:t>
      </w:r>
      <w:r w:rsidR="004E615F" w:rsidRPr="009839E5">
        <w:t xml:space="preserve"> which</w:t>
      </w:r>
      <w:proofErr w:type="gramEnd"/>
      <w:r w:rsidR="004E615F" w:rsidRPr="009839E5">
        <w:t xml:space="preserve"> are essential </w:t>
      </w:r>
      <w:r w:rsidR="00E25AC0" w:rsidRPr="009839E5">
        <w:t xml:space="preserve">to understand </w:t>
      </w:r>
      <w:r w:rsidR="004E615F" w:rsidRPr="009839E5">
        <w:t xml:space="preserve">them and for </w:t>
      </w:r>
      <w:r w:rsidR="005B2FD6" w:rsidRPr="009839E5">
        <w:t>the right</w:t>
      </w:r>
      <w:r w:rsidR="004E615F" w:rsidRPr="009839E5">
        <w:t xml:space="preserve"> assessment of the business model of each company</w:t>
      </w:r>
      <w:r w:rsidR="00D90142" w:rsidRPr="009839E5">
        <w:t>.  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E615F" w:rsidP="00F352A2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XBRL </w:t>
      </w:r>
      <w:r w:rsidRPr="009839E5">
        <w:t>electronic format is a “closed” standard wh</w:t>
      </w:r>
      <w:r w:rsidR="005B2FD6" w:rsidRPr="009839E5">
        <w:t>ereas</w:t>
      </w:r>
      <w:r w:rsidR="00692670">
        <w:t xml:space="preserve"> we </w:t>
      </w:r>
      <w:r w:rsidRPr="009839E5">
        <w:t xml:space="preserve">prefer “open” systems, the parameterisation and use of which are much more flexible and less costly. </w:t>
      </w:r>
      <w:r w:rsidR="00F352A2" w:rsidRPr="00F352A2">
        <w:t>Moreover, due to the limited use made of the XBRL standard and the very rapid development of information technologies, there is a high risk that this standard will become obsolescent by 2020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5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question of auditing of the financial statements converted into a single electronic format has not been addressed but </w:t>
      </w:r>
      <w:r w:rsidR="00692670">
        <w:t>we</w:t>
      </w:r>
      <w:r w:rsidRPr="009839E5">
        <w:t xml:space="preserve"> reject in advance any increase in the audit </w:t>
      </w:r>
      <w:r w:rsidR="005B2FD6" w:rsidRPr="009839E5">
        <w:t>expense</w:t>
      </w:r>
      <w:r w:rsidRPr="009839E5">
        <w:t xml:space="preserve">s </w:t>
      </w:r>
      <w:r w:rsidR="000328F2" w:rsidRPr="009839E5">
        <w:t>which it</w:t>
      </w:r>
      <w:r w:rsidRPr="009839E5">
        <w:t xml:space="preserve"> could </w:t>
      </w:r>
      <w:r w:rsidR="000328F2" w:rsidRPr="009839E5">
        <w:t>involve</w:t>
      </w:r>
      <w:r w:rsidR="00D90142" w:rsidRPr="009839E5">
        <w:t xml:space="preserve">. 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E25AC0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If the Commission and the ESMA wish to harmonise the electronic reporting formats, the PDF standard, already provided for by 13 European Union Member States, would be a simple, inexpensive choice that would be easy to put in place and satisfy all users. </w:t>
      </w:r>
      <w:r w:rsidR="004026BA" w:rsidRPr="009839E5">
        <w:t xml:space="preserve">The PDF </w:t>
      </w:r>
      <w:r w:rsidRPr="009839E5">
        <w:t>standard</w:t>
      </w:r>
      <w:r w:rsidR="004026BA" w:rsidRPr="009839E5">
        <w:t xml:space="preserve"> makes it possible, in addition to the financial statements, to attach </w:t>
      </w:r>
      <w:r w:rsidR="005B2FD6" w:rsidRPr="009839E5">
        <w:t xml:space="preserve">to the reporting </w:t>
      </w:r>
      <w:r w:rsidR="004026BA" w:rsidRPr="009839E5">
        <w:t>all the contextual and qualitative dat</w:t>
      </w:r>
      <w:r w:rsidR="005B2FD6" w:rsidRPr="009839E5">
        <w:t>a</w:t>
      </w:r>
      <w:r w:rsidR="004026BA" w:rsidRPr="009839E5">
        <w:t xml:space="preserve"> that are not provided for by the XBRL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Transparency Directive amended in </w:t>
      </w:r>
      <w:r w:rsidR="00D90142" w:rsidRPr="009839E5">
        <w:t>2013 pr</w:t>
      </w:r>
      <w:r w:rsidRPr="009839E5">
        <w:t xml:space="preserve">ovides that the implementation of a single </w:t>
      </w:r>
      <w:r w:rsidR="00E25AC0" w:rsidRPr="009839E5">
        <w:t>electronic</w:t>
      </w:r>
      <w:r w:rsidRPr="009839E5">
        <w:t xml:space="preserve"> format is subject to </w:t>
      </w:r>
      <w:r w:rsidR="000328F2" w:rsidRPr="009839E5">
        <w:t xml:space="preserve">a </w:t>
      </w:r>
      <w:r w:rsidRPr="009839E5">
        <w:t xml:space="preserve">preliminary cost-benefit analysis. The study </w:t>
      </w:r>
      <w:r w:rsidR="000328F2" w:rsidRPr="009839E5">
        <w:t xml:space="preserve">carried out </w:t>
      </w:r>
      <w:r w:rsidRPr="009839E5">
        <w:t xml:space="preserve">in 2014 is absolutely not representative and was not conducted under optimal conditions. </w:t>
      </w:r>
      <w:r w:rsidR="00E25AC0" w:rsidRPr="009839E5">
        <w:t>Therefore</w:t>
      </w:r>
      <w:r w:rsidRPr="009839E5">
        <w:t xml:space="preserve">, if the European Commission and the ESMA persist in their </w:t>
      </w:r>
      <w:r w:rsidR="000328F2" w:rsidRPr="009839E5">
        <w:t>in</w:t>
      </w:r>
      <w:r w:rsidRPr="009839E5">
        <w:t>tention of imposing a single electronic reporting format, a new cost</w:t>
      </w:r>
      <w:r w:rsidR="000328F2" w:rsidRPr="009839E5">
        <w:t>-</w:t>
      </w:r>
      <w:r w:rsidRPr="009839E5">
        <w:t xml:space="preserve">benefit analysis </w:t>
      </w:r>
      <w:r w:rsidR="00F750FC" w:rsidRPr="009839E5">
        <w:t>should</w:t>
      </w:r>
      <w:r w:rsidRPr="009839E5">
        <w:t xml:space="preserve"> be conducted before any decision is made and under acceptable conditions</w:t>
      </w:r>
      <w:r w:rsidR="00D90142" w:rsidRPr="009839E5">
        <w:t xml:space="preserve">. </w:t>
      </w:r>
    </w:p>
    <w:p w:rsidR="00D90142" w:rsidRDefault="00D90142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Pr="009839E5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5AC0" w:rsidRPr="009839E5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remain at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disposal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representatives of the 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discuss </w:t>
      </w:r>
      <w:r w:rsidR="000328F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them at their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convenience.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0A8B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Yours faithfully,</w:t>
      </w: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4561" w:rsidRDefault="006F4561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4561" w:rsidRDefault="006F4561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Mr </w:t>
      </w:r>
      <w:r w:rsidR="006F4561">
        <w:rPr>
          <w:rFonts w:ascii="Times New Roman" w:eastAsia="Times New Roman" w:hAnsi="Times New Roman" w:cs="Times New Roman"/>
          <w:sz w:val="24"/>
          <w:szCs w:val="24"/>
          <w:lang w:eastAsia="en-GB"/>
        </w:rPr>
        <w:t>Bruno MEYER</w:t>
      </w: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6F4561">
        <w:rPr>
          <w:rFonts w:ascii="Times New Roman" w:eastAsia="Times New Roman" w:hAnsi="Times New Roman" w:cs="Times New Roman"/>
          <w:sz w:val="24"/>
          <w:szCs w:val="24"/>
          <w:lang w:eastAsia="en-GB"/>
        </w:rPr>
        <w:t>Deputy Managing Director</w:t>
      </w:r>
    </w:p>
    <w:p w:rsidR="006F4561" w:rsidRPr="009839E5" w:rsidRDefault="006F4561" w:rsidP="0098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Société de la Tour Eiffel</w:t>
      </w:r>
    </w:p>
    <w:sectPr w:rsidR="006F4561" w:rsidRPr="009839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74CBF"/>
    <w:multiLevelType w:val="hybridMultilevel"/>
    <w:tmpl w:val="D8188C34"/>
    <w:lvl w:ilvl="0" w:tplc="75C22BA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42"/>
    <w:rsid w:val="000328F2"/>
    <w:rsid w:val="0006017A"/>
    <w:rsid w:val="000B2834"/>
    <w:rsid w:val="000E79B1"/>
    <w:rsid w:val="001E72FC"/>
    <w:rsid w:val="001F542D"/>
    <w:rsid w:val="002F48C0"/>
    <w:rsid w:val="004026BA"/>
    <w:rsid w:val="00431885"/>
    <w:rsid w:val="0043496C"/>
    <w:rsid w:val="004E615F"/>
    <w:rsid w:val="005B2FD6"/>
    <w:rsid w:val="005D0FEE"/>
    <w:rsid w:val="005F5246"/>
    <w:rsid w:val="00692670"/>
    <w:rsid w:val="006F4561"/>
    <w:rsid w:val="0070586C"/>
    <w:rsid w:val="00715AB0"/>
    <w:rsid w:val="008C0AAF"/>
    <w:rsid w:val="008E36C5"/>
    <w:rsid w:val="009839E5"/>
    <w:rsid w:val="00A50A8B"/>
    <w:rsid w:val="00AB0533"/>
    <w:rsid w:val="00C226FD"/>
    <w:rsid w:val="00D44A46"/>
    <w:rsid w:val="00D542F4"/>
    <w:rsid w:val="00D90142"/>
    <w:rsid w:val="00DE0722"/>
    <w:rsid w:val="00E0293F"/>
    <w:rsid w:val="00E25AC0"/>
    <w:rsid w:val="00E600D8"/>
    <w:rsid w:val="00E8006F"/>
    <w:rsid w:val="00E834ED"/>
    <w:rsid w:val="00F352A2"/>
    <w:rsid w:val="00F750FC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599B-AF02-4EE3-9B4F-B6050DA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Fabienne RENUCCI</cp:lastModifiedBy>
  <cp:revision>3</cp:revision>
  <cp:lastPrinted>2015-12-15T09:43:00Z</cp:lastPrinted>
  <dcterms:created xsi:type="dcterms:W3CDTF">2015-12-15T10:45:00Z</dcterms:created>
  <dcterms:modified xsi:type="dcterms:W3CDTF">2015-12-15T10:48:00Z</dcterms:modified>
</cp:coreProperties>
</file>