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sz w:val="28"/>
          <w:szCs w:val="24"/>
        </w:rPr>
        <w:id w:val="-973058580"/>
        <w:docPartObj>
          <w:docPartGallery w:val="Cover Pages"/>
          <w:docPartUnique/>
        </w:docPartObj>
      </w:sdtPr>
      <w:sdtEndPr>
        <w:rPr>
          <w:b w:val="0"/>
        </w:rPr>
      </w:sdtEndPr>
      <w:sdtContent>
        <w:p w:rsidR="007E7997" w:rsidRPr="005B6B12" w:rsidRDefault="007E7997">
          <w:pPr>
            <w:rPr>
              <w:color w:val="FF0000"/>
            </w:rPr>
          </w:pPr>
        </w:p>
        <w:tbl>
          <w:tblPr>
            <w:tblpPr w:leftFromText="8505" w:vertAnchor="page" w:horzAnchor="margin" w:tblpXSpec="right" w:tblpY="4441"/>
            <w:tblW w:w="9983" w:type="dxa"/>
            <w:tblLayout w:type="fixed"/>
            <w:tblCellMar>
              <w:left w:w="0" w:type="dxa"/>
              <w:right w:w="0" w:type="dxa"/>
            </w:tblCellMar>
            <w:tblLook w:val="01E0" w:firstRow="1" w:lastRow="1" w:firstColumn="1" w:lastColumn="1" w:noHBand="0" w:noVBand="0"/>
          </w:tblPr>
          <w:tblGrid>
            <w:gridCol w:w="9983"/>
          </w:tblGrid>
          <w:tr w:rsidR="007E7997" w:rsidRPr="005B6B12" w:rsidTr="00712BBE">
            <w:trPr>
              <w:trHeight w:hRule="exact" w:val="1249"/>
            </w:trPr>
            <w:tc>
              <w:tcPr>
                <w:tcW w:w="9983" w:type="dxa"/>
                <w:vAlign w:val="bottom"/>
              </w:tcPr>
              <w:p w:rsidR="007E7997" w:rsidRPr="00712BBE" w:rsidRDefault="00712BBE" w:rsidP="00712BBE">
                <w:pPr>
                  <w:pStyle w:val="01aDBTitle"/>
                  <w:rPr>
                    <w:rFonts w:cs="Arial"/>
                  </w:rPr>
                </w:pPr>
                <w:r w:rsidRPr="00712BBE">
                  <w:rPr>
                    <w:rFonts w:cs="Arial"/>
                  </w:rPr>
                  <w:t>Reply form for the</w:t>
                </w:r>
              </w:p>
              <w:p w:rsidR="00712BBE" w:rsidRPr="00712BBE" w:rsidRDefault="00712BBE" w:rsidP="00712BBE">
                <w:pPr>
                  <w:pStyle w:val="01aDBTitle"/>
                </w:pPr>
                <w:r>
                  <w:rPr>
                    <w:rFonts w:cs="Arial"/>
                  </w:rPr>
                  <w:t>c</w:t>
                </w:r>
                <w:r w:rsidRPr="00712BBE">
                  <w:rPr>
                    <w:rFonts w:cs="Arial"/>
                  </w:rPr>
                  <w:t xml:space="preserve">onsultation </w:t>
                </w:r>
                <w:r>
                  <w:rPr>
                    <w:rFonts w:cs="Arial"/>
                  </w:rPr>
                  <w:t>p</w:t>
                </w:r>
                <w:r w:rsidRPr="00712BBE">
                  <w:rPr>
                    <w:rFonts w:cs="Arial"/>
                  </w:rPr>
                  <w:t>aper</w:t>
                </w:r>
                <w:r>
                  <w:rPr>
                    <w:rFonts w:cs="Arial"/>
                  </w:rPr>
                  <w:t xml:space="preserve"> on indirect clearing arrangements under EMIR and MiFIR</w:t>
                </w:r>
              </w:p>
            </w:tc>
          </w:tr>
          <w:tr w:rsidR="007E7997" w:rsidRPr="005B6B12" w:rsidTr="00712BBE">
            <w:trPr>
              <w:trHeight w:hRule="exact" w:val="625"/>
            </w:trPr>
            <w:tc>
              <w:tcPr>
                <w:tcW w:w="9983" w:type="dxa"/>
                <w:tcMar>
                  <w:top w:w="142" w:type="dxa"/>
                </w:tcMar>
              </w:tcPr>
              <w:p w:rsidR="00B50534" w:rsidRPr="00B50534" w:rsidRDefault="00B50534" w:rsidP="00712BBE">
                <w:pPr>
                  <w:pStyle w:val="Subtitle"/>
                </w:pPr>
              </w:p>
            </w:tc>
          </w:tr>
        </w:tbl>
        <w:p w:rsidR="007E7997" w:rsidRPr="00D61B32" w:rsidRDefault="007E7997">
          <w:pPr>
            <w:spacing w:after="120" w:line="264" w:lineRule="auto"/>
            <w:sectPr w:rsidR="007E7997" w:rsidRPr="00D61B32" w:rsidSect="007E7997">
              <w:headerReference w:type="first" r:id="rId9"/>
              <w:footerReference w:type="first" r:id="rId10"/>
              <w:pgSz w:w="11906" w:h="16838"/>
              <w:pgMar w:top="1417" w:right="1417" w:bottom="1417" w:left="1417" w:header="708" w:footer="708" w:gutter="0"/>
              <w:pgNumType w:start="0"/>
              <w:cols w:space="708"/>
              <w:titlePg/>
              <w:docGrid w:linePitch="360"/>
            </w:sectPr>
          </w:pPr>
          <w:r w:rsidRPr="005B6B12">
            <w:rPr>
              <w:color w:val="FF0000"/>
            </w:rPr>
            <w:br w:type="page"/>
          </w:r>
        </w:p>
        <w:p w:rsidR="00D40767" w:rsidRDefault="00132E8F" w:rsidP="003F39B1">
          <w:pPr>
            <w:pStyle w:val="Subtitle"/>
            <w:rPr>
              <w:b w:val="0"/>
            </w:rPr>
          </w:pPr>
        </w:p>
      </w:sdtContent>
    </w:sdt>
    <w:p w:rsidR="007E7997" w:rsidRPr="00D61B32" w:rsidRDefault="007E7997" w:rsidP="003F39B1">
      <w:pPr>
        <w:pStyle w:val="Subtitle"/>
        <w:rPr>
          <w:highlight w:val="yellow"/>
        </w:rPr>
      </w:pPr>
      <w:r w:rsidRPr="005B6B12">
        <w:t xml:space="preserve">Responding to this paper </w:t>
      </w:r>
    </w:p>
    <w:p w:rsidR="00656CD3" w:rsidRDefault="00D61B32" w:rsidP="00D61B32">
      <w:pPr>
        <w:pStyle w:val="04BodyText"/>
        <w:rPr>
          <w:rFonts w:asciiTheme="majorHAnsi" w:hAnsiTheme="majorHAnsi" w:cstheme="majorHAnsi"/>
          <w:sz w:val="22"/>
          <w:szCs w:val="22"/>
        </w:rPr>
      </w:pPr>
      <w:r w:rsidRPr="00D61B32">
        <w:rPr>
          <w:rFonts w:asciiTheme="majorHAnsi" w:hAnsiTheme="majorHAnsi" w:cstheme="majorHAnsi"/>
          <w:sz w:val="22"/>
          <w:szCs w:val="22"/>
        </w:rPr>
        <w:t xml:space="preserve">The European Securities and Markets Authority (ESMA) invites responses to the questions listed in this Consultation Paper on </w:t>
      </w:r>
      <w:r w:rsidR="009A3562">
        <w:rPr>
          <w:rFonts w:asciiTheme="majorHAnsi" w:hAnsiTheme="majorHAnsi" w:cstheme="majorHAnsi"/>
          <w:sz w:val="22"/>
          <w:szCs w:val="22"/>
        </w:rPr>
        <w:t>Indirect clearing arrangements</w:t>
      </w:r>
      <w:r w:rsidRPr="00D61B32">
        <w:rPr>
          <w:rFonts w:asciiTheme="majorHAnsi" w:hAnsiTheme="majorHAnsi" w:cstheme="majorHAnsi"/>
          <w:sz w:val="22"/>
          <w:szCs w:val="22"/>
        </w:rPr>
        <w:t xml:space="preserve"> under EMIR</w:t>
      </w:r>
      <w:r w:rsidR="00712BBE">
        <w:rPr>
          <w:rFonts w:asciiTheme="majorHAnsi" w:hAnsiTheme="majorHAnsi" w:cstheme="majorHAnsi"/>
          <w:sz w:val="22"/>
          <w:szCs w:val="22"/>
        </w:rPr>
        <w:t xml:space="preserve"> and MiFIR</w:t>
      </w:r>
      <w:r w:rsidR="00656CD3" w:rsidRPr="00656CD3">
        <w:rPr>
          <w:rFonts w:asciiTheme="majorHAnsi" w:hAnsiTheme="majorHAnsi" w:cstheme="majorHAnsi"/>
          <w:sz w:val="22"/>
          <w:szCs w:val="22"/>
        </w:rPr>
        <w:t>, published on the ESMA website</w:t>
      </w:r>
      <w:r w:rsidRPr="00D61B32">
        <w:rPr>
          <w:rFonts w:asciiTheme="majorHAnsi" w:hAnsiTheme="majorHAnsi" w:cstheme="majorHAnsi"/>
          <w:sz w:val="22"/>
          <w:szCs w:val="22"/>
        </w:rPr>
        <w:t>.</w:t>
      </w:r>
    </w:p>
    <w:p w:rsidR="00656CD3" w:rsidRDefault="00656CD3" w:rsidP="00D61B32">
      <w:pPr>
        <w:pStyle w:val="04BodyText"/>
        <w:rPr>
          <w:rFonts w:asciiTheme="majorHAnsi" w:hAnsiTheme="majorHAnsi" w:cstheme="majorHAnsi"/>
          <w:sz w:val="22"/>
          <w:szCs w:val="22"/>
        </w:rPr>
      </w:pPr>
    </w:p>
    <w:p w:rsidR="00656CD3" w:rsidRPr="00656CD3" w:rsidRDefault="00656CD3" w:rsidP="00656CD3">
      <w:pPr>
        <w:autoSpaceDE w:val="0"/>
        <w:autoSpaceDN w:val="0"/>
        <w:adjustRightInd w:val="0"/>
        <w:spacing w:before="120" w:after="120"/>
        <w:rPr>
          <w:rStyle w:val="Strong4"/>
          <w:rFonts w:cs="Arial"/>
        </w:rPr>
      </w:pPr>
      <w:r w:rsidRPr="00656CD3">
        <w:rPr>
          <w:rStyle w:val="Strong4"/>
          <w:rFonts w:cs="Arial"/>
        </w:rPr>
        <w:t>Instructions</w:t>
      </w:r>
    </w:p>
    <w:p w:rsidR="00656CD3" w:rsidRPr="00656CD3" w:rsidRDefault="00656CD3" w:rsidP="00656CD3">
      <w:pPr>
        <w:pStyle w:val="04BodyText"/>
        <w:spacing w:before="120" w:after="120"/>
        <w:rPr>
          <w:rFonts w:asciiTheme="majorHAnsi" w:hAnsiTheme="majorHAnsi" w:cstheme="majorHAnsi"/>
          <w:sz w:val="22"/>
          <w:szCs w:val="22"/>
        </w:rPr>
      </w:pPr>
      <w:r w:rsidRPr="00656CD3">
        <w:rPr>
          <w:rFonts w:asciiTheme="majorHAnsi" w:hAnsiTheme="majorHAnsi" w:cstheme="majorHAnsi"/>
          <w:sz w:val="22"/>
          <w:szCs w:val="22"/>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use this form and send your responses in Word format (pdf documents will not be considered except for annexes);</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do not remove the tags of type &lt;ESMA_QUESTION_RTS_</w:t>
      </w:r>
      <w:r>
        <w:rPr>
          <w:rFonts w:asciiTheme="majorHAnsi" w:hAnsiTheme="majorHAnsi" w:cstheme="majorHAnsi"/>
          <w:sz w:val="22"/>
          <w:szCs w:val="22"/>
        </w:rPr>
        <w:t>INDIRECT_CLEARING</w:t>
      </w:r>
      <w:r w:rsidRPr="00656CD3">
        <w:rPr>
          <w:rFonts w:asciiTheme="majorHAnsi" w:hAnsiTheme="majorHAnsi" w:cstheme="majorHAnsi"/>
          <w:sz w:val="22"/>
          <w:szCs w:val="22"/>
        </w:rPr>
        <w:t>_1&gt; - i.e. the response to one question has to be framed by the 2 tags corresponding to the question; and</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proofErr w:type="gramStart"/>
      <w:r w:rsidRPr="00656CD3">
        <w:rPr>
          <w:rFonts w:asciiTheme="majorHAnsi" w:hAnsiTheme="majorHAnsi" w:cstheme="majorHAnsi"/>
          <w:sz w:val="22"/>
          <w:szCs w:val="22"/>
        </w:rPr>
        <w:t>if</w:t>
      </w:r>
      <w:proofErr w:type="gramEnd"/>
      <w:r w:rsidRPr="00656CD3">
        <w:rPr>
          <w:rFonts w:asciiTheme="majorHAnsi" w:hAnsiTheme="majorHAnsi" w:cstheme="majorHAnsi"/>
          <w:sz w:val="22"/>
          <w:szCs w:val="22"/>
        </w:rPr>
        <w:t xml:space="preserve"> you do not have a response to a question, do not delete it and leave the text “TYPE YOUR TEXT HERE” between the tags.</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Responses are most helpful:</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if they respond to the question stated;</w:t>
      </w:r>
    </w:p>
    <w:p w:rsid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contain a clear rationale, including on any related costs and benefits; and</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describe any alternatives that ESMA should consider</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Naming protocol</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In order to facilitate the handling of stakeholders responses please save your document using the following format:</w:t>
      </w:r>
    </w:p>
    <w:p w:rsidR="00656CD3" w:rsidRPr="00656CD3" w:rsidRDefault="00656CD3" w:rsidP="00656CD3">
      <w:pPr>
        <w:pStyle w:val="04BodyText"/>
        <w:spacing w:before="120" w:after="120"/>
        <w:jc w:val="left"/>
        <w:rPr>
          <w:rFonts w:asciiTheme="majorHAnsi" w:hAnsiTheme="majorHAnsi" w:cstheme="majorHAnsi"/>
          <w:sz w:val="22"/>
          <w:szCs w:val="22"/>
        </w:rPr>
      </w:pPr>
      <w:proofErr w:type="gramStart"/>
      <w:r w:rsidRPr="00656CD3">
        <w:rPr>
          <w:rFonts w:asciiTheme="majorHAnsi" w:hAnsiTheme="majorHAnsi" w:cstheme="majorHAnsi"/>
          <w:sz w:val="22"/>
          <w:szCs w:val="22"/>
        </w:rPr>
        <w:t>ESMA_ RTS_</w:t>
      </w:r>
      <w:r>
        <w:rPr>
          <w:rFonts w:asciiTheme="majorHAnsi" w:hAnsiTheme="majorHAnsi" w:cstheme="majorHAnsi"/>
          <w:sz w:val="22"/>
          <w:szCs w:val="22"/>
        </w:rPr>
        <w:t>INDIRECT_CLEARING</w:t>
      </w:r>
      <w:r w:rsidRPr="00656CD3">
        <w:rPr>
          <w:rFonts w:asciiTheme="majorHAnsi" w:hAnsiTheme="majorHAnsi" w:cstheme="majorHAnsi"/>
          <w:sz w:val="22"/>
          <w:szCs w:val="22"/>
        </w:rPr>
        <w:t>_NAMEOFCOMPANY_NAMEOFDOCUMENT.</w:t>
      </w:r>
      <w:proofErr w:type="gramEnd"/>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E.g. if the respondent were XXXX, the name of the reply form would be:</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 xml:space="preserve">_XXXX_REPLYFORM or </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_XXXX_ANNEX1</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To help you navigate this document more easily, bookmarks are available in “Navigation Pane” for Word 2010 and in “Document Map” for Word 2007.</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Deadline</w:t>
      </w:r>
    </w:p>
    <w:p w:rsidR="00656CD3" w:rsidRPr="00EF0769" w:rsidRDefault="00656CD3" w:rsidP="00656CD3">
      <w:pPr>
        <w:pStyle w:val="04BodyText"/>
        <w:spacing w:before="120" w:after="120"/>
        <w:rPr>
          <w:rFonts w:cs="Arial"/>
        </w:rPr>
      </w:pPr>
      <w:r w:rsidRPr="00656CD3">
        <w:rPr>
          <w:rFonts w:asciiTheme="majorHAnsi" w:hAnsiTheme="majorHAnsi" w:cstheme="majorHAnsi"/>
          <w:sz w:val="22"/>
          <w:szCs w:val="22"/>
        </w:rPr>
        <w:t xml:space="preserve">Responses must reach </w:t>
      </w:r>
      <w:r>
        <w:rPr>
          <w:rFonts w:asciiTheme="majorHAnsi" w:hAnsiTheme="majorHAnsi" w:cstheme="majorHAnsi"/>
          <w:sz w:val="22"/>
          <w:szCs w:val="22"/>
        </w:rPr>
        <w:t>ESMA</w:t>
      </w:r>
      <w:r w:rsidRPr="00656CD3">
        <w:rPr>
          <w:rFonts w:asciiTheme="majorHAnsi" w:hAnsiTheme="majorHAnsi" w:cstheme="majorHAnsi"/>
          <w:sz w:val="22"/>
          <w:szCs w:val="22"/>
        </w:rPr>
        <w:t xml:space="preserve"> by</w:t>
      </w:r>
      <w:r w:rsidRPr="00EF0769">
        <w:rPr>
          <w:rFonts w:cs="Arial"/>
        </w:rPr>
        <w:t xml:space="preserve"> </w:t>
      </w:r>
      <w:r>
        <w:rPr>
          <w:rStyle w:val="Strong4"/>
          <w:rFonts w:asciiTheme="minorHAnsi" w:eastAsiaTheme="minorEastAsia" w:hAnsiTheme="minorHAnsi" w:cs="Arial"/>
          <w:sz w:val="22"/>
          <w:szCs w:val="20"/>
          <w:lang w:eastAsia="en-US"/>
        </w:rPr>
        <w:t>17 December</w:t>
      </w:r>
      <w:r w:rsidRPr="00656CD3">
        <w:rPr>
          <w:rStyle w:val="Strong4"/>
          <w:rFonts w:asciiTheme="minorHAnsi" w:eastAsiaTheme="minorEastAsia" w:hAnsiTheme="minorHAnsi" w:cs="Arial"/>
          <w:sz w:val="22"/>
          <w:szCs w:val="20"/>
          <w:lang w:eastAsia="en-US"/>
        </w:rPr>
        <w:t xml:space="preserve"> 2015</w:t>
      </w:r>
      <w:r w:rsidRPr="00656CD3">
        <w:rPr>
          <w:rStyle w:val="Strong4"/>
          <w:rFonts w:asciiTheme="minorHAnsi" w:eastAsiaTheme="minorEastAsia" w:hAnsiTheme="minorHAnsi"/>
          <w:b w:val="0"/>
          <w:sz w:val="22"/>
          <w:szCs w:val="20"/>
          <w:lang w:eastAsia="en-US"/>
        </w:rPr>
        <w:t>.</w:t>
      </w:r>
    </w:p>
    <w:p w:rsidR="00D61B32" w:rsidRPr="00656CD3" w:rsidRDefault="00656CD3" w:rsidP="00656CD3">
      <w:pPr>
        <w:pStyle w:val="04BodyText"/>
        <w:spacing w:before="120" w:after="120"/>
        <w:rPr>
          <w:rFonts w:cs="Arial"/>
          <w:b/>
          <w:bCs/>
          <w:i/>
          <w:color w:val="000000"/>
          <w:szCs w:val="20"/>
          <w:lang w:eastAsia="en-GB"/>
        </w:rPr>
      </w:pPr>
      <w:r w:rsidRPr="00656CD3">
        <w:rPr>
          <w:rFonts w:asciiTheme="majorHAnsi" w:hAnsiTheme="majorHAnsi" w:cstheme="majorHAnsi"/>
          <w:sz w:val="22"/>
          <w:szCs w:val="22"/>
        </w:rPr>
        <w:lastRenderedPageBreak/>
        <w:t xml:space="preserve">All contributions should be submitted online at </w:t>
      </w:r>
      <w:hyperlink r:id="rId11" w:history="1">
        <w:r w:rsidRPr="00656CD3">
          <w:rPr>
            <w:rStyle w:val="Hyperlink"/>
            <w:rFonts w:asciiTheme="majorHAnsi" w:hAnsiTheme="majorHAnsi" w:cstheme="majorHAnsi"/>
            <w:sz w:val="22"/>
            <w:szCs w:val="22"/>
          </w:rPr>
          <w:t>www.esma.europa.eu</w:t>
        </w:r>
      </w:hyperlink>
      <w:r w:rsidRPr="00656CD3">
        <w:rPr>
          <w:rFonts w:asciiTheme="majorHAnsi" w:hAnsiTheme="majorHAnsi" w:cstheme="majorHAnsi"/>
          <w:sz w:val="22"/>
          <w:szCs w:val="22"/>
        </w:rPr>
        <w:t xml:space="preserve"> under the heading ‘Your input/Consultations’. </w:t>
      </w:r>
    </w:p>
    <w:p w:rsidR="007E7997" w:rsidRPr="005B6B12" w:rsidRDefault="007E7997" w:rsidP="00656CD3">
      <w:pPr>
        <w:spacing w:before="240"/>
        <w:rPr>
          <w:b/>
        </w:rPr>
      </w:pPr>
      <w:r w:rsidRPr="005B6B12">
        <w:rPr>
          <w:b/>
        </w:rPr>
        <w:t>Publication of responses</w:t>
      </w:r>
    </w:p>
    <w:p w:rsidR="00656CD3" w:rsidRPr="005B6B12" w:rsidRDefault="007E7997" w:rsidP="007E7997">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5B6B12">
        <w:t>eal and the European Ombudsman.</w:t>
      </w:r>
    </w:p>
    <w:p w:rsidR="007E7997" w:rsidRPr="005B6B12" w:rsidRDefault="007E7997" w:rsidP="003F39B1">
      <w:pPr>
        <w:rPr>
          <w:b/>
        </w:rPr>
      </w:pPr>
      <w:r w:rsidRPr="005B6B12">
        <w:rPr>
          <w:b/>
        </w:rPr>
        <w:t>Data protection</w:t>
      </w:r>
    </w:p>
    <w:p w:rsidR="007E7997" w:rsidRPr="005B6B12" w:rsidRDefault="007E7997" w:rsidP="007E7997">
      <w:r w:rsidRPr="005B6B12">
        <w:t xml:space="preserve">Information on data protection can be found at </w:t>
      </w:r>
      <w:hyperlink r:id="rId12" w:history="1">
        <w:r w:rsidR="00B655D1" w:rsidRPr="005B6B12">
          <w:rPr>
            <w:rStyle w:val="Hyperlink"/>
          </w:rPr>
          <w:t>www.esma.europa.eu</w:t>
        </w:r>
      </w:hyperlink>
      <w:r w:rsidR="00B655D1" w:rsidRPr="005B6B12">
        <w:t xml:space="preserve"> </w:t>
      </w:r>
      <w:r w:rsidR="003F39B1" w:rsidRPr="005B6B12">
        <w:t xml:space="preserve">under the heading </w:t>
      </w:r>
      <w:hyperlink r:id="rId13" w:history="1">
        <w:r w:rsidR="003F39B1" w:rsidRPr="005B6B12">
          <w:rPr>
            <w:rStyle w:val="Hyperlink"/>
          </w:rPr>
          <w:t>Legal Notice</w:t>
        </w:r>
      </w:hyperlink>
      <w:r w:rsidR="003F39B1" w:rsidRPr="005B6B12">
        <w:t>.</w:t>
      </w:r>
    </w:p>
    <w:p w:rsidR="00656CD3" w:rsidRDefault="00CD0F94" w:rsidP="00656CD3">
      <w:pPr>
        <w:pStyle w:val="Heading1"/>
        <w:numPr>
          <w:ilvl w:val="0"/>
          <w:numId w:val="0"/>
        </w:numPr>
        <w:ind w:left="431" w:hanging="431"/>
      </w:pPr>
      <w:r>
        <w:br w:type="page"/>
      </w:r>
      <w:r w:rsidR="00656CD3">
        <w:lastRenderedPageBreak/>
        <w:t>Introduction</w:t>
      </w:r>
    </w:p>
    <w:p w:rsidR="00656CD3" w:rsidRPr="00815671" w:rsidRDefault="00656CD3" w:rsidP="00656CD3">
      <w:pPr>
        <w:rPr>
          <w:rStyle w:val="IntenseEmphasis"/>
          <w:i w:val="0"/>
        </w:rPr>
      </w:pPr>
      <w:r w:rsidRPr="00815671">
        <w:rPr>
          <w:rStyle w:val="IntenseEmphasis"/>
          <w:i w:val="0"/>
        </w:rPr>
        <w:t>Please make your introductory comments below, if any:</w:t>
      </w:r>
    </w:p>
    <w:p w:rsidR="00656CD3" w:rsidRPr="00C25863" w:rsidRDefault="00656CD3" w:rsidP="00656CD3">
      <w:pPr>
        <w:spacing w:after="0"/>
      </w:pPr>
      <w:r w:rsidRPr="00C25863">
        <w:t>&lt;</w:t>
      </w:r>
      <w:r>
        <w:t>ESMA_COMMENT</w:t>
      </w:r>
      <w:r w:rsidRPr="00C25863">
        <w:t>_</w:t>
      </w:r>
      <w:r>
        <w:rPr>
          <w:rFonts w:cs="Arial"/>
        </w:rPr>
        <w:t>RTS_INDIRECT_CLEARING</w:t>
      </w:r>
      <w:r w:rsidRPr="00C25863">
        <w:t>_</w:t>
      </w:r>
      <w:r w:rsidR="00036453">
        <w:t>1</w:t>
      </w:r>
      <w:r w:rsidRPr="00C25863">
        <w:t>&gt;</w:t>
      </w:r>
    </w:p>
    <w:p w:rsidR="002D7FAF" w:rsidRDefault="002D7FAF" w:rsidP="002D7FAF">
      <w:pPr>
        <w:spacing w:after="0"/>
        <w:rPr>
          <w:bCs/>
        </w:rPr>
      </w:pPr>
      <w:r w:rsidRPr="002D7FAF">
        <w:rPr>
          <w:bCs/>
        </w:rPr>
        <w:t>LME Clear is a clearing house established in the United Kingdom and has been established to provide central counterparty clearing and settlement services for the London Metal Exchange (the LME).  The LME is the most liquid industrial base metals market in the world.</w:t>
      </w:r>
    </w:p>
    <w:p w:rsidR="002D7FAF" w:rsidRPr="002D7FAF" w:rsidRDefault="002D7FAF" w:rsidP="002D7FAF">
      <w:pPr>
        <w:spacing w:after="0"/>
        <w:rPr>
          <w:bCs/>
        </w:rPr>
      </w:pPr>
    </w:p>
    <w:p w:rsidR="002D7FAF" w:rsidRDefault="002D7FAF" w:rsidP="002D7FAF">
      <w:pPr>
        <w:spacing w:after="0"/>
        <w:rPr>
          <w:bCs/>
        </w:rPr>
      </w:pPr>
      <w:r w:rsidRPr="002D7FAF">
        <w:rPr>
          <w:bCs/>
        </w:rPr>
        <w:t xml:space="preserve">LME Clear welcomes the opportunity to contribute to the consultation on indirect clearing arrangements under EMIR and </w:t>
      </w:r>
      <w:proofErr w:type="spellStart"/>
      <w:r w:rsidRPr="002D7FAF">
        <w:rPr>
          <w:bCs/>
        </w:rPr>
        <w:t>MiFIR</w:t>
      </w:r>
      <w:proofErr w:type="spellEnd"/>
      <w:r w:rsidRPr="002D7FAF">
        <w:rPr>
          <w:bCs/>
        </w:rPr>
        <w:t xml:space="preserve">.  Please note that our comments are focused on the draft RTS under </w:t>
      </w:r>
      <w:proofErr w:type="spellStart"/>
      <w:r w:rsidRPr="002D7FAF">
        <w:rPr>
          <w:bCs/>
        </w:rPr>
        <w:t>MiFIR</w:t>
      </w:r>
      <w:proofErr w:type="spellEnd"/>
      <w:r w:rsidRPr="002D7FAF">
        <w:rPr>
          <w:bCs/>
        </w:rPr>
        <w:t>, which will apply in respect of indirect clearing arrangements for ETD.  However, many of these points will be equally applicable to the draft RTS under EMIR.</w:t>
      </w:r>
    </w:p>
    <w:p w:rsidR="002D7FAF" w:rsidRPr="002D7FAF" w:rsidRDefault="002D7FAF" w:rsidP="002D7FAF">
      <w:pPr>
        <w:spacing w:after="0"/>
        <w:rPr>
          <w:bCs/>
        </w:rPr>
      </w:pPr>
    </w:p>
    <w:p w:rsidR="002D7FAF" w:rsidRDefault="002D7FAF" w:rsidP="002D7FAF">
      <w:pPr>
        <w:spacing w:after="0"/>
        <w:rPr>
          <w:bCs/>
        </w:rPr>
      </w:pPr>
      <w:r w:rsidRPr="002D7FAF">
        <w:rPr>
          <w:bCs/>
        </w:rPr>
        <w:t>In summary, LME Clear’s view is as follows:</w:t>
      </w:r>
    </w:p>
    <w:p w:rsidR="002D7FAF" w:rsidRPr="002D7FAF" w:rsidRDefault="002D7FAF" w:rsidP="002D7FAF">
      <w:pPr>
        <w:spacing w:after="0"/>
        <w:rPr>
          <w:bCs/>
        </w:rPr>
      </w:pPr>
    </w:p>
    <w:p w:rsidR="002D7FAF" w:rsidRPr="002D7FAF" w:rsidRDefault="002D7FAF" w:rsidP="002D7FAF">
      <w:pPr>
        <w:numPr>
          <w:ilvl w:val="0"/>
          <w:numId w:val="45"/>
        </w:numPr>
        <w:spacing w:after="0"/>
        <w:rPr>
          <w:bCs/>
        </w:rPr>
      </w:pPr>
      <w:r w:rsidRPr="002D7FAF">
        <w:rPr>
          <w:bCs/>
        </w:rPr>
        <w:t>We agree with the suggested choice between an omnibus indirect account (NOSA) and gross omnibus account (GOSA) with collateral to be held at the CCP.</w:t>
      </w:r>
    </w:p>
    <w:p w:rsidR="002D7FAF" w:rsidRPr="002D7FAF" w:rsidRDefault="002D7FAF" w:rsidP="002D7FAF">
      <w:pPr>
        <w:spacing w:after="0"/>
        <w:rPr>
          <w:bCs/>
        </w:rPr>
      </w:pPr>
    </w:p>
    <w:p w:rsidR="002D7FAF" w:rsidRPr="002D7FAF" w:rsidRDefault="002D7FAF" w:rsidP="002D7FAF">
      <w:pPr>
        <w:numPr>
          <w:ilvl w:val="0"/>
          <w:numId w:val="45"/>
        </w:numPr>
        <w:spacing w:after="0"/>
        <w:rPr>
          <w:bCs/>
        </w:rPr>
      </w:pPr>
      <w:r w:rsidRPr="002D7FAF">
        <w:rPr>
          <w:bCs/>
        </w:rPr>
        <w:t>We believe that a very clear statement in the RTS that the collateral value of an indirect client in a GOSA is at risk from the losses on another indirect client’s positions is necessary.</w:t>
      </w:r>
    </w:p>
    <w:p w:rsidR="002D7FAF" w:rsidRPr="002D7FAF" w:rsidRDefault="002D7FAF" w:rsidP="002D7FAF">
      <w:pPr>
        <w:spacing w:after="0"/>
        <w:rPr>
          <w:bCs/>
        </w:rPr>
      </w:pPr>
    </w:p>
    <w:p w:rsidR="002D7FAF" w:rsidRPr="002D7FAF" w:rsidRDefault="002D7FAF" w:rsidP="002D7FAF">
      <w:pPr>
        <w:numPr>
          <w:ilvl w:val="0"/>
          <w:numId w:val="45"/>
        </w:numPr>
        <w:spacing w:after="0"/>
        <w:rPr>
          <w:bCs/>
        </w:rPr>
      </w:pPr>
      <w:r w:rsidRPr="002D7FAF">
        <w:rPr>
          <w:bCs/>
        </w:rPr>
        <w:t>We are concerned by the proliferation of accounts at the CCP which could be caused by the cumulative effect of Articles 3(1), 5(1) and 5(4).</w:t>
      </w:r>
    </w:p>
    <w:p w:rsidR="002D7FAF" w:rsidRPr="002D7FAF" w:rsidRDefault="002D7FAF" w:rsidP="002D7FAF">
      <w:pPr>
        <w:spacing w:after="0"/>
        <w:rPr>
          <w:bCs/>
        </w:rPr>
      </w:pPr>
    </w:p>
    <w:p w:rsidR="002D7FAF" w:rsidRPr="002D7FAF" w:rsidRDefault="002D7FAF" w:rsidP="002D7FAF">
      <w:pPr>
        <w:numPr>
          <w:ilvl w:val="0"/>
          <w:numId w:val="45"/>
        </w:numPr>
        <w:spacing w:after="0"/>
        <w:rPr>
          <w:bCs/>
        </w:rPr>
      </w:pPr>
      <w:r w:rsidRPr="002D7FAF">
        <w:rPr>
          <w:bCs/>
        </w:rPr>
        <w:t>We would like to emphasise that the CCP will only activate its default management process in the default of a Clearing Member and not in the default of a client or an indirect client.  This is relevant to the question of whether the proliferation of accounts at the CCP is logical and proportionate.</w:t>
      </w:r>
    </w:p>
    <w:p w:rsidR="002D7FAF" w:rsidRPr="002D7FAF" w:rsidRDefault="002D7FAF" w:rsidP="002D7FAF">
      <w:pPr>
        <w:spacing w:after="0"/>
        <w:rPr>
          <w:bCs/>
        </w:rPr>
      </w:pPr>
    </w:p>
    <w:p w:rsidR="002D7FAF" w:rsidRDefault="002D7FAF" w:rsidP="002D7FAF">
      <w:pPr>
        <w:numPr>
          <w:ilvl w:val="0"/>
          <w:numId w:val="45"/>
        </w:numPr>
        <w:spacing w:after="0"/>
        <w:rPr>
          <w:bCs/>
        </w:rPr>
      </w:pPr>
      <w:r w:rsidRPr="002D7FAF">
        <w:rPr>
          <w:bCs/>
        </w:rPr>
        <w:t>We request further guidance on the scope of what constitutes an indirect clearing arrangement under the RTS, in particular when an arrangement can be considered to be of an OTC rather than an ETD nature.</w:t>
      </w:r>
    </w:p>
    <w:p w:rsidR="002D7FAF" w:rsidRPr="002D7FAF" w:rsidRDefault="002D7FAF" w:rsidP="002D7FAF">
      <w:pPr>
        <w:pStyle w:val="ListParagraph"/>
        <w:numPr>
          <w:ilvl w:val="0"/>
          <w:numId w:val="0"/>
        </w:numPr>
        <w:ind w:left="567"/>
        <w:rPr>
          <w:bCs/>
        </w:rPr>
      </w:pPr>
    </w:p>
    <w:p w:rsidR="002D7FAF" w:rsidRPr="002D7FAF" w:rsidRDefault="002D7FAF" w:rsidP="002D7FAF">
      <w:pPr>
        <w:spacing w:after="0"/>
        <w:rPr>
          <w:bCs/>
        </w:rPr>
      </w:pPr>
      <w:r w:rsidRPr="002D7FAF">
        <w:rPr>
          <w:bCs/>
        </w:rPr>
        <w:t>We also refer you to the responses of the European Association of Clearing Houses (EACH) and FIA Europe to this consultation which both provide a good analysis of the issues raised by the RTS, some of which we have not addressed in detail as they will impact more heavily on Clearing Members than CCPs.</w:t>
      </w:r>
    </w:p>
    <w:p w:rsidR="00656CD3" w:rsidRDefault="00656CD3" w:rsidP="00656CD3">
      <w:pPr>
        <w:spacing w:after="0"/>
      </w:pPr>
    </w:p>
    <w:p w:rsidR="00656CD3" w:rsidRPr="00C25863" w:rsidRDefault="00656CD3" w:rsidP="00656CD3">
      <w:r w:rsidRPr="00C25863">
        <w:t>&lt;</w:t>
      </w:r>
      <w:r>
        <w:t>ESMA_COMMENT</w:t>
      </w:r>
      <w:r w:rsidRPr="00C25863">
        <w:t>_</w:t>
      </w:r>
      <w:r w:rsidRPr="00F62D30">
        <w:rPr>
          <w:rFonts w:cs="Arial"/>
        </w:rPr>
        <w:t xml:space="preserve"> </w:t>
      </w:r>
      <w:r>
        <w:rPr>
          <w:rFonts w:cs="Arial"/>
        </w:rPr>
        <w:t>RTS_</w:t>
      </w:r>
      <w:r w:rsidRPr="00656CD3">
        <w:rPr>
          <w:rFonts w:cs="Arial"/>
        </w:rPr>
        <w:t xml:space="preserve"> </w:t>
      </w:r>
      <w:r>
        <w:rPr>
          <w:rFonts w:cs="Arial"/>
        </w:rPr>
        <w:t>INDIRECT_CLEARING</w:t>
      </w:r>
      <w:r>
        <w:t>_</w:t>
      </w:r>
      <w:r w:rsidR="00036453">
        <w:t>1</w:t>
      </w:r>
      <w:r w:rsidRPr="00C25863">
        <w:t>&gt;</w:t>
      </w:r>
    </w:p>
    <w:p w:rsidR="00CD0F94" w:rsidRDefault="00CD0F94">
      <w:pPr>
        <w:spacing w:after="120" w:line="264" w:lineRule="auto"/>
        <w:jc w:val="left"/>
      </w:pPr>
    </w:p>
    <w:p w:rsidR="00656CD3" w:rsidRDefault="00656CD3">
      <w:pPr>
        <w:spacing w:after="120" w:line="264" w:lineRule="auto"/>
        <w:jc w:val="left"/>
      </w:pPr>
      <w:r>
        <w:br w:type="page"/>
      </w:r>
    </w:p>
    <w:p w:rsidR="001D2F44" w:rsidRPr="00EC5C5F" w:rsidRDefault="00EC5C5F" w:rsidP="00EC5C5F">
      <w:pPr>
        <w:pStyle w:val="CPQuestions"/>
        <w:numPr>
          <w:ilvl w:val="0"/>
          <w:numId w:val="0"/>
        </w:numPr>
        <w:rPr>
          <w:rFonts w:asciiTheme="majorHAnsi" w:eastAsiaTheme="majorEastAsia" w:hAnsiTheme="majorHAnsi" w:cstheme="majorBidi"/>
          <w:sz w:val="32"/>
          <w:szCs w:val="32"/>
        </w:rPr>
      </w:pPr>
      <w:r w:rsidRPr="00EC5C5F">
        <w:rPr>
          <w:rFonts w:asciiTheme="majorHAnsi" w:eastAsiaTheme="majorEastAsia" w:hAnsiTheme="majorHAnsi" w:cstheme="majorBidi"/>
          <w:sz w:val="32"/>
          <w:szCs w:val="32"/>
        </w:rPr>
        <w:lastRenderedPageBreak/>
        <w:t>Questions from the consultation paper</w:t>
      </w:r>
    </w:p>
    <w:p w:rsidR="00656CD3" w:rsidRPr="00DD478C" w:rsidRDefault="000F2EFC" w:rsidP="00656CD3">
      <w:pPr>
        <w:pStyle w:val="CPQuestions"/>
      </w:pPr>
      <w:r>
        <w:t>Do you agree with the proposed approach to require the choice between an omnibus indirect account and a gross omnibus indirect account with margin at the level of the CCP?</w:t>
      </w:r>
    </w:p>
    <w:p w:rsidR="00656CD3" w:rsidRDefault="00656CD3" w:rsidP="00036453">
      <w:pPr>
        <w:spacing w:after="0"/>
      </w:pPr>
      <w:r>
        <w:t>&lt;ESMA_</w:t>
      </w:r>
      <w:r w:rsidR="00036453">
        <w:t>QUESTION</w:t>
      </w:r>
      <w:r w:rsidRPr="00C25863">
        <w:t>_</w:t>
      </w:r>
      <w:r>
        <w:rPr>
          <w:rFonts w:cs="Arial"/>
        </w:rPr>
        <w:t>RTS_INDIRECT_CLEARING</w:t>
      </w:r>
      <w:r w:rsidRPr="00C25863">
        <w:t>_</w:t>
      </w:r>
      <w:r>
        <w:t>1&gt;</w:t>
      </w:r>
    </w:p>
    <w:p w:rsidR="00B61355" w:rsidRDefault="00B61355" w:rsidP="00B61355">
      <w:pPr>
        <w:spacing w:after="0"/>
      </w:pPr>
      <w:r w:rsidRPr="00B61355">
        <w:t>We agree with the suggested choice between an omnibus indirect account (NOSA) and gross omnibus account (GOSA) with collateral to be held at the CCP.  We agree that this should not include collateral above the amount called by the CCP.</w:t>
      </w:r>
    </w:p>
    <w:p w:rsidR="00B61355" w:rsidRPr="00B61355" w:rsidRDefault="00B61355" w:rsidP="00B61355">
      <w:pPr>
        <w:spacing w:after="0"/>
      </w:pPr>
    </w:p>
    <w:p w:rsidR="00B61355" w:rsidRDefault="00B61355" w:rsidP="00B61355">
      <w:pPr>
        <w:spacing w:after="0"/>
      </w:pPr>
      <w:r w:rsidRPr="00B61355">
        <w:t>However, we believe that the current draft RTS is not clear enough as to the nature of the GOSA.  Specifically, we would be grateful for a very clear statement in the RTS (possibly in the recitals) that the collateral value of an indirect client in a GOSA is at risk from the losses on another indirect client’s positions.</w:t>
      </w:r>
    </w:p>
    <w:p w:rsidR="00B61355" w:rsidRPr="00B61355" w:rsidRDefault="00B61355" w:rsidP="00B61355">
      <w:pPr>
        <w:spacing w:after="0"/>
      </w:pPr>
    </w:p>
    <w:p w:rsidR="00B61355" w:rsidRDefault="00B61355" w:rsidP="00B61355">
      <w:pPr>
        <w:spacing w:after="0"/>
      </w:pPr>
      <w:r w:rsidRPr="00B61355">
        <w:t>In addition, we do not agree that a Clearing Member should be required to open a separate NOSA and/or GOSA at the CCP for holding the assets and positions of the indirect clients of each client in the indirect clearing chain for the reasons set out below. Instead, we would support the suggestion set out in the EACH response that a single GOSA (and arguably a single NOSA) should be opened on a per Clearing Member basis.</w:t>
      </w:r>
    </w:p>
    <w:p w:rsidR="00B61355" w:rsidRPr="00B61355" w:rsidRDefault="00B61355" w:rsidP="00B61355">
      <w:pPr>
        <w:spacing w:after="0"/>
      </w:pPr>
    </w:p>
    <w:p w:rsidR="00132E8F" w:rsidRDefault="00B61355" w:rsidP="00B61355">
      <w:pPr>
        <w:spacing w:after="0"/>
      </w:pPr>
      <w:r w:rsidRPr="00B61355">
        <w:t>We support the argument of FIA Europe regarding the proliferation of accounts at the CCP which could be caused by the cumulative effect of Articles 3(1), 5(1) and 5(4).  In particular we refer you to the diagram provided as part of their response which illustrates the point well</w:t>
      </w:r>
      <w:r w:rsidR="00132E8F">
        <w:t xml:space="preserve"> (attached below)</w:t>
      </w:r>
      <w:r w:rsidRPr="00B61355">
        <w:t xml:space="preserve">.  </w:t>
      </w:r>
    </w:p>
    <w:p w:rsidR="00132E8F" w:rsidRDefault="00132E8F" w:rsidP="00B61355">
      <w:pPr>
        <w:spacing w:after="0"/>
      </w:pPr>
    </w:p>
    <w:p w:rsidR="00132E8F" w:rsidRDefault="00132E8F" w:rsidP="00B61355">
      <w:pPr>
        <w:spacing w:after="0"/>
      </w:pPr>
      <w:r w:rsidRPr="00132E8F">
        <w:object w:dxaOrig="144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o:oleicon="t">
            <v:imagedata r:id="rId14" o:title=""/>
          </v:shape>
          <o:OLEObject Type="Embed" ProgID="Outlook.FileAttach" ShapeID="_x0000_i1025" DrawAspect="Icon" ObjectID="_1511874279" r:id="rId15"/>
        </w:object>
      </w:r>
    </w:p>
    <w:p w:rsidR="00132E8F" w:rsidRDefault="00132E8F" w:rsidP="00B61355">
      <w:pPr>
        <w:spacing w:after="0"/>
      </w:pPr>
    </w:p>
    <w:p w:rsidR="00B61355" w:rsidRPr="00B61355" w:rsidRDefault="00B61355" w:rsidP="00B61355">
      <w:pPr>
        <w:spacing w:after="0"/>
      </w:pPr>
      <w:r w:rsidRPr="00B61355">
        <w:t xml:space="preserve">From a CCP perspective, we are concerned that sheer number of accounts will increase operational risk, cost and complexity.  This may be particularly acute where a CCP has to liquidate the account in the default of a Clearing Member.  If, for any reason, a CCP is unable to hedge or auction the accounts on a net basis then it is likely that default management costs will be increased and the amounts returnable to clients and, therefore, indirect clients will be reduced.  We would also like to note that any splitting of netting sets between a large </w:t>
      </w:r>
      <w:proofErr w:type="gramStart"/>
      <w:r w:rsidRPr="00B61355">
        <w:t>number</w:t>
      </w:r>
      <w:proofErr w:type="gramEnd"/>
      <w:r w:rsidRPr="00B61355">
        <w:t xml:space="preserve"> of accounts is likely to lead to a substantial increase in margin requirements at the CCP.  This ultimately </w:t>
      </w:r>
      <w:bookmarkStart w:id="0" w:name="_GoBack"/>
      <w:bookmarkEnd w:id="0"/>
      <w:r w:rsidRPr="00B61355">
        <w:t>makes clearing more expensive.  There is also a question over whether the financial markets have the capacity to absorb CCP investment of cash margin in an EMIR compliant manner at substantially increased levels.  This is something which policymakers should bear in mind whenever they make proposals which will lead to an increase of collateral required for clearing.</w:t>
      </w:r>
    </w:p>
    <w:p w:rsidR="00036453" w:rsidRDefault="00036453" w:rsidP="00036453">
      <w:pPr>
        <w:spacing w:after="0"/>
      </w:pPr>
    </w:p>
    <w:p w:rsidR="00656CD3" w:rsidRDefault="00656CD3" w:rsidP="00656CD3">
      <w:r>
        <w:t>&lt;ESMA_</w:t>
      </w:r>
      <w:r w:rsidR="00036453">
        <w:t>QUESTION</w:t>
      </w:r>
      <w:r w:rsidRPr="00C25863">
        <w:t>_</w:t>
      </w:r>
      <w:r>
        <w:rPr>
          <w:rFonts w:cs="Arial"/>
        </w:rPr>
        <w:t>RTS_INDIRECT_CLEARING</w:t>
      </w:r>
      <w:r w:rsidRPr="00C25863">
        <w:t>_</w:t>
      </w:r>
      <w:r>
        <w:t>1&gt;</w:t>
      </w:r>
    </w:p>
    <w:p w:rsidR="00656CD3" w:rsidRDefault="000F2EFC" w:rsidP="00656CD3">
      <w:pPr>
        <w:pStyle w:val="CPQuestions"/>
      </w:pPr>
      <w:r w:rsidRPr="00452D62">
        <w:lastRenderedPageBreak/>
        <w:t xml:space="preserve">Do you agree with the proposed approach for the requirements related to default management? Do you think there are alternative level 2 requirements </w:t>
      </w:r>
      <w:r>
        <w:t>(</w:t>
      </w:r>
      <w:r w:rsidRPr="00452D62">
        <w:t>compatible with the relevant insolvency regime situations and the level 1 mandate</w:t>
      </w:r>
      <w:r>
        <w:t xml:space="preserve">) </w:t>
      </w:r>
      <w:r w:rsidRPr="00452D62">
        <w:t xml:space="preserve">that would achieve </w:t>
      </w:r>
      <w:r>
        <w:t>better protections</w:t>
      </w:r>
      <w:r w:rsidR="00656CD3" w:rsidRPr="009D3687">
        <w:t>?</w:t>
      </w:r>
    </w:p>
    <w:p w:rsidR="00036453" w:rsidRDefault="00036453" w:rsidP="00036453">
      <w:pPr>
        <w:spacing w:after="0"/>
      </w:pPr>
      <w:r>
        <w:t>&lt;ESMA_QUESTION_RTS_INDIRECT_CLEARING_2&gt;</w:t>
      </w:r>
    </w:p>
    <w:p w:rsidR="00443545" w:rsidRDefault="00443545" w:rsidP="00443545">
      <w:pPr>
        <w:spacing w:after="0"/>
      </w:pPr>
      <w:r w:rsidRPr="00443545">
        <w:t>We believe that it is very important to emphasise that the CCP will not play any part in managing the default of an indirect client.  A CCP will only activate its default management process in the default of a Clearing Member and not in the default of a client or an indirect client.  This is relevant to the question of whether the proliferation of accounts at the CCP-level caused by Articles 3(1), 5(1) and 5(4) is logical and proportionate (see above).  We would be happy to discuss the involvement of CCPs in default management with you in more detail if helpful.</w:t>
      </w:r>
    </w:p>
    <w:p w:rsidR="00443545" w:rsidRPr="00443545" w:rsidRDefault="00443545" w:rsidP="00443545">
      <w:pPr>
        <w:spacing w:after="0"/>
      </w:pPr>
    </w:p>
    <w:p w:rsidR="00443545" w:rsidRPr="00443545" w:rsidRDefault="00443545" w:rsidP="00443545">
      <w:pPr>
        <w:spacing w:after="0"/>
      </w:pPr>
      <w:r w:rsidRPr="00443545">
        <w:t>More generally, we refer to the response of FIA Europe on this issue which provides a good analysis of the issues which the current approach will raise for the industry.</w:t>
      </w:r>
    </w:p>
    <w:p w:rsidR="00036453" w:rsidRDefault="00036453" w:rsidP="00036453">
      <w:pPr>
        <w:spacing w:after="0"/>
      </w:pPr>
    </w:p>
    <w:p w:rsidR="00656CD3" w:rsidRDefault="00036453" w:rsidP="00036453">
      <w:r>
        <w:t>&lt;ESMA_QUESTION_RTS_INDIRECT_CLEARING_2&gt;</w:t>
      </w:r>
    </w:p>
    <w:p w:rsidR="00656CD3" w:rsidRPr="00B62727" w:rsidRDefault="000F2EFC" w:rsidP="00656CD3">
      <w:pPr>
        <w:pStyle w:val="CPQuestions"/>
      </w:pPr>
      <w:r>
        <w:t>Do you agree that the proposed approach adequately</w:t>
      </w:r>
      <w:r w:rsidDel="00F9799A">
        <w:t xml:space="preserve"> </w:t>
      </w:r>
      <w:r>
        <w:t>addresses counterparty risk throughout the longer chain by ensuring an appropriate level of protection to indirect clients? If not, are there alternative approaches compatible with Level 1?</w:t>
      </w:r>
    </w:p>
    <w:p w:rsidR="00656CD3" w:rsidRDefault="00656CD3" w:rsidP="00036453">
      <w:pPr>
        <w:spacing w:after="0"/>
      </w:pPr>
      <w:r>
        <w:t>&lt;</w:t>
      </w:r>
      <w:r w:rsidR="00036453">
        <w:t>ESMA_QUESTION</w:t>
      </w:r>
      <w:r w:rsidR="00036453" w:rsidRPr="00C25863">
        <w:t>_</w:t>
      </w:r>
      <w:r w:rsidR="00036453">
        <w:rPr>
          <w:rFonts w:cs="Arial"/>
        </w:rPr>
        <w:t>RTS_INDIRECT_CLEARING</w:t>
      </w:r>
      <w:r>
        <w:t>_3&gt;</w:t>
      </w:r>
    </w:p>
    <w:p w:rsidR="00036453" w:rsidRDefault="00465E9A" w:rsidP="00036453">
      <w:pPr>
        <w:spacing w:after="0"/>
      </w:pPr>
      <w:r w:rsidRPr="00465E9A">
        <w:t>We refer to the response of FIA Europe on this issue which provides a good analysis of the issues which the current approach will raise for the industry.</w:t>
      </w:r>
    </w:p>
    <w:p w:rsidR="00465E9A" w:rsidRDefault="00465E9A" w:rsidP="00036453">
      <w:pPr>
        <w:spacing w:after="0"/>
      </w:pPr>
    </w:p>
    <w:p w:rsidR="00656CD3" w:rsidRDefault="00656CD3" w:rsidP="00656CD3">
      <w:r>
        <w:t>&lt;</w:t>
      </w:r>
      <w:r w:rsidR="00036453">
        <w:t>ESMA_QUESTION</w:t>
      </w:r>
      <w:r w:rsidR="00036453" w:rsidRPr="00C25863">
        <w:t>_</w:t>
      </w:r>
      <w:r w:rsidR="00036453">
        <w:rPr>
          <w:rFonts w:cs="Arial"/>
        </w:rPr>
        <w:t>RTS_INDIRECT_CLEARING</w:t>
      </w:r>
      <w:r w:rsidR="00036453" w:rsidRPr="00C25863">
        <w:t>_</w:t>
      </w:r>
      <w:r>
        <w:t>3&gt;</w:t>
      </w:r>
    </w:p>
    <w:p w:rsidR="00656CD3" w:rsidRPr="00B62727" w:rsidRDefault="000F2EFC" w:rsidP="00656CD3">
      <w:pPr>
        <w:pStyle w:val="CPQuestions"/>
      </w:pPr>
      <w:r>
        <w:t>For longer chains, what other details (liquidation trigger and steps, flow and content of information, other) should be taken into account or what additional requirements or clarification should be provided in order to avoid potential difficulties when handling the default of a client or an indirect client facilitating clearing services?</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_4&gt;</w:t>
      </w:r>
    </w:p>
    <w:p w:rsidR="003F6618" w:rsidRPr="003F6618" w:rsidRDefault="003F6618" w:rsidP="003F6618">
      <w:pPr>
        <w:spacing w:after="0"/>
      </w:pPr>
      <w:r w:rsidRPr="003F6618">
        <w:t>We refer to the response of FIA Europe on this issue which provides a good analysis of the issues which the current approach will raise for the industry.</w:t>
      </w:r>
    </w:p>
    <w:p w:rsidR="003F6618" w:rsidRDefault="003F6618" w:rsidP="00C74FBD">
      <w:pPr>
        <w:spacing w:after="0"/>
      </w:pPr>
    </w:p>
    <w:p w:rsidR="00656CD3" w:rsidRDefault="00C74FBD" w:rsidP="00C74FBD">
      <w:pPr>
        <w:spacing w:after="0"/>
      </w:pPr>
      <w:r>
        <w:t>&lt;ESMA_QUESTION</w:t>
      </w:r>
      <w:r w:rsidRPr="00C25863">
        <w:t>_</w:t>
      </w:r>
      <w:r>
        <w:rPr>
          <w:rFonts w:cs="Arial"/>
        </w:rPr>
        <w:t>RTS_INDIRECT_CLEARING</w:t>
      </w:r>
      <w:r w:rsidRPr="00C25863">
        <w:t>_</w:t>
      </w:r>
      <w:r>
        <w:t>4</w:t>
      </w:r>
      <w:r w:rsidR="00656CD3">
        <w:t>&gt;</w:t>
      </w:r>
    </w:p>
    <w:p w:rsidR="00656CD3" w:rsidRPr="00B62727" w:rsidRDefault="000F2EFC" w:rsidP="00656CD3">
      <w:pPr>
        <w:pStyle w:val="CPQuestions"/>
      </w:pPr>
      <w:r>
        <w:t>Do you consider that the new provision assigning by default to the indirect client the choice of an omnibus indirect account following reasonable efforts from the client to receive an instruction is appropriate? If not, what other considerations should be taken into account</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_5&gt;</w:t>
      </w:r>
    </w:p>
    <w:p w:rsidR="006729CA" w:rsidRPr="006729CA" w:rsidRDefault="006729CA" w:rsidP="006729CA">
      <w:pPr>
        <w:spacing w:after="0"/>
      </w:pPr>
      <w:r w:rsidRPr="006729CA">
        <w:t xml:space="preserve">We do not foresee any issues with </w:t>
      </w:r>
      <w:r w:rsidR="006A2E0D">
        <w:t>this provision.</w:t>
      </w:r>
    </w:p>
    <w:p w:rsidR="00C74FBD" w:rsidRDefault="00C74FBD" w:rsidP="00C74FBD">
      <w:pPr>
        <w:spacing w:after="0"/>
      </w:pPr>
    </w:p>
    <w:p w:rsidR="00656CD3" w:rsidRDefault="00C74FBD" w:rsidP="00C74FBD">
      <w:r>
        <w:t>&lt;ESMA_QUESTION</w:t>
      </w:r>
      <w:r w:rsidRPr="00C25863">
        <w:t>_</w:t>
      </w:r>
      <w:r>
        <w:rPr>
          <w:rFonts w:cs="Arial"/>
        </w:rPr>
        <w:t>RTS_INDIRECT_CLEARING</w:t>
      </w:r>
      <w:r w:rsidRPr="00C25863">
        <w:t>_</w:t>
      </w:r>
      <w:r w:rsidR="00656CD3">
        <w:t>5&gt;</w:t>
      </w:r>
    </w:p>
    <w:p w:rsidR="00656CD3" w:rsidRDefault="000F2EFC" w:rsidP="00656CD3">
      <w:pPr>
        <w:pStyle w:val="CPQuestions"/>
      </w:pPr>
      <w:r>
        <w:t>Do you consider appropriate that the collateral provided on top of the amount of margin the indirect client is called for is treated in accordance with the contractual arrangements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_6&gt;</w:t>
      </w:r>
    </w:p>
    <w:p w:rsidR="006A2E0D" w:rsidRPr="006A2E0D" w:rsidRDefault="006A2E0D" w:rsidP="006A2E0D">
      <w:pPr>
        <w:spacing w:after="0"/>
      </w:pPr>
      <w:r w:rsidRPr="006A2E0D">
        <w:t>We welcome this provision.  CCPs should hold collateral which is required in order to support their clearing activities and should not become repositories for additional margin in the financial system.</w:t>
      </w:r>
    </w:p>
    <w:p w:rsidR="00C74FBD" w:rsidRDefault="00C74FBD" w:rsidP="00C74FBD">
      <w:pPr>
        <w:spacing w:after="0"/>
      </w:pPr>
    </w:p>
    <w:p w:rsidR="00656CD3" w:rsidRDefault="00C74FBD" w:rsidP="00C74FBD">
      <w:r>
        <w:t>&lt;ESMA_QUESTION</w:t>
      </w:r>
      <w:r w:rsidRPr="00C25863">
        <w:t>_</w:t>
      </w:r>
      <w:r>
        <w:rPr>
          <w:rFonts w:cs="Arial"/>
        </w:rPr>
        <w:t>RTS_INDIRECT_CLEARING</w:t>
      </w:r>
      <w:r w:rsidRPr="00C25863">
        <w:t>_</w:t>
      </w:r>
      <w:r>
        <w:t>6</w:t>
      </w:r>
      <w:r w:rsidR="00656CD3">
        <w:t>&gt;</w:t>
      </w:r>
    </w:p>
    <w:p w:rsidR="00656CD3" w:rsidRPr="00C24BCA" w:rsidRDefault="000F2EFC" w:rsidP="00656CD3">
      <w:pPr>
        <w:pStyle w:val="CPQuestions"/>
      </w:pPr>
      <w:r>
        <w:t>In view of the different amendments described above, do you consider that this set of requirements ensures a level of protection with equivalent effect as referred to in Articles 39 and 48 of EMIR for indirect clients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_7&gt;</w:t>
      </w:r>
    </w:p>
    <w:p w:rsidR="00C74FBD" w:rsidRDefault="00C74FBD" w:rsidP="00C74FBD">
      <w:pPr>
        <w:spacing w:after="0"/>
      </w:pPr>
      <w:r>
        <w:t>[TYPE YOUR TEXT HERE]</w:t>
      </w:r>
    </w:p>
    <w:p w:rsidR="00656CD3" w:rsidRDefault="00C74FBD" w:rsidP="00C74FBD">
      <w:r>
        <w:t>&lt;ESMA_QUESTION</w:t>
      </w:r>
      <w:r w:rsidRPr="00C25863">
        <w:t>_</w:t>
      </w:r>
      <w:r>
        <w:rPr>
          <w:rFonts w:cs="Arial"/>
        </w:rPr>
        <w:t>RTS_INDIRECT_CLEARING</w:t>
      </w:r>
      <w:r w:rsidRPr="00C25863">
        <w:t>_</w:t>
      </w:r>
      <w:r w:rsidR="00656CD3">
        <w:t>7&gt;</w:t>
      </w:r>
    </w:p>
    <w:p w:rsidR="00656CD3" w:rsidRPr="00C24BCA" w:rsidRDefault="000F2EFC" w:rsidP="00656CD3">
      <w:pPr>
        <w:pStyle w:val="CPQuestions"/>
      </w:pPr>
      <w:r>
        <w:t>Please indicate your answers to the cost-benefit survey</w:t>
      </w:r>
      <w:r w:rsidR="00656CD3" w:rsidRPr="002A38B9">
        <w:t xml:space="preserve">? </w:t>
      </w:r>
      <w:r w:rsidR="00656CD3">
        <w:t xml:space="preserve"> </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_8&gt;</w:t>
      </w:r>
    </w:p>
    <w:p w:rsidR="00C74FBD" w:rsidRDefault="00C74FBD" w:rsidP="00C74FBD">
      <w:pPr>
        <w:spacing w:after="0"/>
      </w:pPr>
      <w:r>
        <w:t>[TYPE YOUR TEXT HERE]</w:t>
      </w:r>
    </w:p>
    <w:p w:rsidR="00656CD3" w:rsidRDefault="00C74FBD" w:rsidP="00C74FBD">
      <w:r>
        <w:t>&lt;ESMA_QUESTION</w:t>
      </w:r>
      <w:r w:rsidRPr="00C25863">
        <w:t>_</w:t>
      </w:r>
      <w:r>
        <w:rPr>
          <w:rFonts w:cs="Arial"/>
        </w:rPr>
        <w:t>RTS_INDIRECT_CLEARING</w:t>
      </w:r>
      <w:r w:rsidRPr="00C25863">
        <w:t>_</w:t>
      </w:r>
      <w:r>
        <w:t>8</w:t>
      </w:r>
      <w:r w:rsidR="00656CD3">
        <w:t>&gt;</w:t>
      </w:r>
    </w:p>
    <w:p w:rsidR="000F2EFC" w:rsidRDefault="000F2EFC" w:rsidP="000F2EFC">
      <w:pPr>
        <w:pStyle w:val="CPQuestions"/>
      </w:pPr>
      <w:r>
        <w:t>Do you have any comments on the draft RTS under EMIR not already covered in the previous questions?</w:t>
      </w:r>
    </w:p>
    <w:p w:rsidR="000F2EFC" w:rsidRDefault="000F2EFC" w:rsidP="000F2EFC">
      <w:pPr>
        <w:spacing w:after="0"/>
      </w:pPr>
      <w:r>
        <w:t>&lt;ESMA_QUESTION</w:t>
      </w:r>
      <w:r w:rsidRPr="00C25863">
        <w:t>_</w:t>
      </w:r>
      <w:r>
        <w:rPr>
          <w:rFonts w:cs="Arial"/>
        </w:rPr>
        <w:t>RTS_INDIRECT_CLEARING</w:t>
      </w:r>
      <w:r>
        <w:t>_9&gt;</w:t>
      </w:r>
    </w:p>
    <w:p w:rsidR="000F2EFC" w:rsidRDefault="00FF2100" w:rsidP="000F2EFC">
      <w:pPr>
        <w:spacing w:after="0"/>
        <w:rPr>
          <w:bCs/>
        </w:rPr>
      </w:pPr>
      <w:r>
        <w:rPr>
          <w:bCs/>
        </w:rPr>
        <w:t>O</w:t>
      </w:r>
      <w:r w:rsidRPr="00FF2100">
        <w:rPr>
          <w:bCs/>
        </w:rPr>
        <w:t xml:space="preserve">ur comments are focused on the draft RTS under </w:t>
      </w:r>
      <w:proofErr w:type="spellStart"/>
      <w:r w:rsidRPr="00FF2100">
        <w:rPr>
          <w:bCs/>
        </w:rPr>
        <w:t>MiFIR</w:t>
      </w:r>
      <w:proofErr w:type="spellEnd"/>
      <w:r w:rsidRPr="00FF2100">
        <w:rPr>
          <w:bCs/>
        </w:rPr>
        <w:t>, which will apply in respect of indirect clearing arrangements for ETD.  However, many of these points will be equally applicable to the draft RTS under EMIR.</w:t>
      </w:r>
    </w:p>
    <w:p w:rsidR="00FF2100" w:rsidRDefault="00FF2100" w:rsidP="000F2EFC">
      <w:pPr>
        <w:spacing w:after="0"/>
      </w:pPr>
    </w:p>
    <w:p w:rsidR="000F2EFC" w:rsidRDefault="000F2EFC" w:rsidP="000F2EFC">
      <w:r>
        <w:t>&lt;ESMA_QUESTION</w:t>
      </w:r>
      <w:r w:rsidRPr="00C25863">
        <w:t>_</w:t>
      </w:r>
      <w:r>
        <w:rPr>
          <w:rFonts w:cs="Arial"/>
        </w:rPr>
        <w:t>RTS_INDIRECT_CLEARING</w:t>
      </w:r>
      <w:r w:rsidRPr="00C25863">
        <w:t>_</w:t>
      </w:r>
      <w:r>
        <w:t>9&gt;</w:t>
      </w:r>
    </w:p>
    <w:p w:rsidR="000F2EFC" w:rsidRDefault="000F2EFC" w:rsidP="000F2EFC">
      <w:pPr>
        <w:pStyle w:val="CPQuestions"/>
      </w:pPr>
      <w:r>
        <w:t>Do you have any comments on the draft RTS under MiFIR not already covered in the previous questions?</w:t>
      </w:r>
    </w:p>
    <w:p w:rsidR="000F2EFC" w:rsidRDefault="000F2EFC" w:rsidP="000F2EFC">
      <w:pPr>
        <w:spacing w:after="0"/>
      </w:pPr>
      <w:r>
        <w:t>&lt;ESMA_QUESTION</w:t>
      </w:r>
      <w:r w:rsidRPr="00C25863">
        <w:t>_</w:t>
      </w:r>
      <w:r>
        <w:rPr>
          <w:rFonts w:cs="Arial"/>
        </w:rPr>
        <w:t>RTS_INDIRECT_CLEARING</w:t>
      </w:r>
      <w:r>
        <w:t>_10&gt;</w:t>
      </w:r>
    </w:p>
    <w:p w:rsidR="008C6206" w:rsidRDefault="008C6206" w:rsidP="008C6206">
      <w:pPr>
        <w:spacing w:after="0"/>
      </w:pPr>
      <w:r w:rsidRPr="008C6206">
        <w:t>We have a particular question on the scope of what constitutes an indirect clearing arrangement under the RTS.  The LME market uses the concept of Exchange Contracts (i.e. those contracts which are actually executed on the LME) and LME Client Contracts (i.e. those contracts between an LME Member and its direct clients which are subject to the rules of the LME).  Only LME Members which are also Clearing Members of LME Clear or clients of Clearing Members with a specific non-</w:t>
      </w:r>
      <w:r w:rsidRPr="008C6206">
        <w:lastRenderedPageBreak/>
        <w:t>clearing status (referred to as LME Category 4 Members) are permitted to issue LME Client Contracts to their clients under the rules of the LME.</w:t>
      </w:r>
    </w:p>
    <w:p w:rsidR="008C6206" w:rsidRPr="008C6206" w:rsidRDefault="008C6206" w:rsidP="008C6206">
      <w:pPr>
        <w:spacing w:after="0"/>
      </w:pPr>
    </w:p>
    <w:p w:rsidR="008C6206" w:rsidRDefault="008C6206" w:rsidP="008C6206">
      <w:pPr>
        <w:spacing w:after="0"/>
      </w:pPr>
      <w:r w:rsidRPr="008C6206">
        <w:t>We believe it is arguable that only LME Client Contracts issued by LME Category 4 Members are cleared ETDs in respect of indirect clients and that any trading which occurs elsewhere in a chain is OTC in nature.  Since metals contracts are not currently subject to mandatory clearing this classification can make a major difference to what is expected in terms of indirect clearing.</w:t>
      </w:r>
    </w:p>
    <w:p w:rsidR="008C6206" w:rsidRPr="008C6206" w:rsidRDefault="008C6206" w:rsidP="008C6206">
      <w:pPr>
        <w:spacing w:after="0"/>
      </w:pPr>
    </w:p>
    <w:p w:rsidR="008C6206" w:rsidRDefault="008C6206" w:rsidP="008C6206">
      <w:pPr>
        <w:spacing w:after="0"/>
      </w:pPr>
      <w:r w:rsidRPr="008C6206">
        <w:t>We would therefore appreciate further guidance on when a chain of ETD is effectively broken by the existence of an OTC trade.</w:t>
      </w:r>
    </w:p>
    <w:p w:rsidR="008C6206" w:rsidRPr="008C6206" w:rsidRDefault="008C6206" w:rsidP="008C6206">
      <w:pPr>
        <w:spacing w:after="0"/>
      </w:pPr>
    </w:p>
    <w:p w:rsidR="008C6206" w:rsidRPr="008C6206" w:rsidRDefault="008C6206" w:rsidP="008C6206">
      <w:pPr>
        <w:spacing w:after="0"/>
      </w:pPr>
      <w:r w:rsidRPr="008C6206">
        <w:t>We would be happy to discuss this issue with you in more detail if helpful.</w:t>
      </w:r>
    </w:p>
    <w:p w:rsidR="000F2EFC" w:rsidRDefault="000F2EFC" w:rsidP="000F2EFC">
      <w:pPr>
        <w:spacing w:after="0"/>
      </w:pPr>
    </w:p>
    <w:p w:rsidR="000F2EFC" w:rsidRDefault="000F2EFC" w:rsidP="000F2EFC">
      <w:r>
        <w:t>&lt;ESMA_QUESTION</w:t>
      </w:r>
      <w:r w:rsidRPr="00C25863">
        <w:t>_</w:t>
      </w:r>
      <w:r>
        <w:rPr>
          <w:rFonts w:cs="Arial"/>
        </w:rPr>
        <w:t>RTS_INDIRECT_CLEARING</w:t>
      </w:r>
      <w:r w:rsidRPr="00C25863">
        <w:t>_</w:t>
      </w:r>
      <w:r w:rsidR="00143AE6">
        <w:t>10</w:t>
      </w:r>
      <w:r>
        <w:t>&gt;</w:t>
      </w:r>
    </w:p>
    <w:p w:rsidR="00656CD3" w:rsidRDefault="00656CD3">
      <w:pPr>
        <w:spacing w:after="120" w:line="264" w:lineRule="auto"/>
        <w:jc w:val="left"/>
      </w:pPr>
    </w:p>
    <w:sectPr w:rsidR="00656CD3" w:rsidSect="0042048F">
      <w:headerReference w:type="default" r:id="rId16"/>
      <w:footerReference w:type="default" r:id="rId17"/>
      <w:pgSz w:w="11906" w:h="16838"/>
      <w:pgMar w:top="1417" w:right="707" w:bottom="1417" w:left="1417" w:header="708" w:footer="708"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93" w:rsidRDefault="00367693" w:rsidP="007E7997">
      <w:pPr>
        <w:spacing w:line="240" w:lineRule="auto"/>
      </w:pPr>
      <w:r>
        <w:separator/>
      </w:r>
    </w:p>
  </w:endnote>
  <w:endnote w:type="continuationSeparator" w:id="0">
    <w:p w:rsidR="00367693" w:rsidRDefault="00367693"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4746F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5 November</w:t>
    </w:r>
    <w:r w:rsidR="00712BBE">
      <w:rPr>
        <w:rFonts w:asciiTheme="majorHAnsi" w:hAnsiTheme="majorHAnsi"/>
        <w:color w:val="FFFFFF" w:themeColor="background1"/>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3036"/>
      <w:docPartObj>
        <w:docPartGallery w:val="Page Numbers (Bottom of Page)"/>
        <w:docPartUnique/>
      </w:docPartObj>
    </w:sdtPr>
    <w:sdtEndPr>
      <w:rPr>
        <w:noProof/>
      </w:rPr>
    </w:sdtEndPr>
    <w:sdtContent>
      <w:p w:rsidR="00367693" w:rsidRDefault="00367693" w:rsidP="00B73281">
        <w:pPr>
          <w:pStyle w:val="Footer"/>
          <w:jc w:val="right"/>
        </w:pPr>
        <w:r>
          <w:fldChar w:fldCharType="begin"/>
        </w:r>
        <w:r>
          <w:instrText xml:space="preserve"> PAGE   \* MERGEFORMAT </w:instrText>
        </w:r>
        <w:r>
          <w:fldChar w:fldCharType="separate"/>
        </w:r>
        <w:r w:rsidR="00132E8F">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93" w:rsidRDefault="00367693" w:rsidP="007E7997">
      <w:pPr>
        <w:spacing w:line="240" w:lineRule="auto"/>
      </w:pPr>
      <w:r>
        <w:separator/>
      </w:r>
    </w:p>
  </w:footnote>
  <w:footnote w:type="continuationSeparator" w:id="0">
    <w:p w:rsidR="00367693" w:rsidRDefault="00367693" w:rsidP="007E79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pPr>
      <w:pStyle w:val="Header"/>
    </w:pPr>
    <w:r>
      <w:rPr>
        <w:noProof/>
        <w:lang w:eastAsia="en-GB"/>
      </w:rPr>
      <w:drawing>
        <wp:anchor distT="0" distB="0" distL="114300" distR="114300" simplePos="0" relativeHeight="251661312" behindDoc="0" locked="0" layoutInCell="1" allowOverlap="1" wp14:anchorId="2D4D4D9A" wp14:editId="09A6D5A1">
          <wp:simplePos x="0" y="0"/>
          <wp:positionH relativeFrom="page">
            <wp:posOffset>366395</wp:posOffset>
          </wp:positionH>
          <wp:positionV relativeFrom="page">
            <wp:posOffset>372745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05E3C4E" wp14:editId="1A3C6CBB">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rsidP="00B50534">
    <w:pPr>
      <w:pStyle w:val="Header"/>
      <w:jc w:val="right"/>
      <w:rPr>
        <w:b/>
        <w:color w:val="FF0000"/>
        <w:sz w:val="20"/>
      </w:rPr>
    </w:pPr>
  </w:p>
  <w:p w:rsidR="00367693" w:rsidRPr="00D73444" w:rsidRDefault="00367693" w:rsidP="00B50534">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72576" behindDoc="0" locked="0" layoutInCell="1" allowOverlap="1" wp14:anchorId="522729C2" wp14:editId="4379CA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67693" w:rsidRPr="00B50534" w:rsidRDefault="00367693" w:rsidP="00B50534">
    <w:pPr>
      <w:pStyle w:val="Header"/>
      <w:jc w:val="right"/>
      <w:rPr>
        <w:b/>
        <w:color w:val="FF0000"/>
      </w:rPr>
    </w:pPr>
    <w:r w:rsidRPr="00D73444">
      <w:rPr>
        <w:b/>
        <w:noProof/>
        <w:color w:val="FF0000"/>
        <w:sz w:val="20"/>
        <w:lang w:eastAsia="en-GB"/>
      </w:rPr>
      <w:drawing>
        <wp:anchor distT="0" distB="0" distL="114300" distR="114300" simplePos="0" relativeHeight="251668480" behindDoc="0" locked="0" layoutInCell="1" allowOverlap="1" wp14:anchorId="3268AD39" wp14:editId="74CA1FDF">
          <wp:simplePos x="0" y="0"/>
          <wp:positionH relativeFrom="page">
            <wp:posOffset>899795</wp:posOffset>
          </wp:positionH>
          <wp:positionV relativeFrom="page">
            <wp:posOffset>448945</wp:posOffset>
          </wp:positionV>
          <wp:extent cx="561975" cy="561975"/>
          <wp:effectExtent l="0" t="0" r="9525" b="9525"/>
          <wp:wrapNone/>
          <wp:docPr id="39" name="Picture 39"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A442C"/>
    <w:multiLevelType w:val="hybridMultilevel"/>
    <w:tmpl w:val="0BFE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169E8"/>
    <w:multiLevelType w:val="multilevel"/>
    <w:tmpl w:val="1D8CEFF6"/>
    <w:lvl w:ilvl="0">
      <w:start w:val="1"/>
      <w:numFmt w:val="none"/>
      <w:pStyle w:val="RTSLevel1"/>
      <w:suff w:val="space"/>
      <w:lvlText w:val=""/>
      <w:lvlJc w:val="left"/>
      <w:pPr>
        <w:ind w:left="0" w:firstLine="0"/>
      </w:pPr>
      <w:rPr>
        <w:rFonts w:ascii="Arial" w:hAnsi="Arial" w:hint="default"/>
        <w:b/>
        <w:i w:val="0"/>
        <w:sz w:val="32"/>
      </w:rPr>
    </w:lvl>
    <w:lvl w:ilvl="1">
      <w:start w:val="1"/>
      <w:numFmt w:val="none"/>
      <w:lvlRestart w:val="0"/>
      <w:pStyle w:val="RTSLevel2"/>
      <w:suff w:val="nothing"/>
      <w:lvlText w:val="%2"/>
      <w:lvlJc w:val="left"/>
      <w:pPr>
        <w:ind w:left="0" w:firstLine="0"/>
      </w:pPr>
      <w:rPr>
        <w:rFonts w:hint="default"/>
      </w:rPr>
    </w:lvl>
    <w:lvl w:ilvl="2">
      <w:start w:val="1"/>
      <w:numFmt w:val="none"/>
      <w:lvlRestart w:val="0"/>
      <w:pStyle w:val="RTSLevel3"/>
      <w:suff w:val="nothing"/>
      <w:lvlText w:val="%3"/>
      <w:lvlJc w:val="center"/>
      <w:pPr>
        <w:ind w:left="0" w:firstLine="0"/>
      </w:pPr>
      <w:rPr>
        <w:rFonts w:hint="default"/>
      </w:rPr>
    </w:lvl>
    <w:lvl w:ilvl="3">
      <w:start w:val="1"/>
      <w:numFmt w:val="none"/>
      <w:lvlRestart w:val="0"/>
      <w:pStyle w:val="RTSLevel4"/>
      <w:suff w:val="nothing"/>
      <w:lvlText w:val="%4"/>
      <w:lvlJc w:val="center"/>
      <w:pPr>
        <w:ind w:left="0" w:firstLine="0"/>
      </w:pPr>
      <w:rPr>
        <w:rFonts w:hint="default"/>
      </w:rPr>
    </w:lvl>
    <w:lvl w:ilvl="4">
      <w:start w:val="1"/>
      <w:numFmt w:val="decimal"/>
      <w:lvlText w:val="%5."/>
      <w:lvlJc w:val="left"/>
      <w:pPr>
        <w:tabs>
          <w:tab w:val="num" w:pos="425"/>
        </w:tabs>
        <w:ind w:left="0" w:firstLine="0"/>
      </w:pPr>
      <w:rPr>
        <w:rFonts w:hint="default"/>
      </w:rPr>
    </w:lvl>
    <w:lvl w:ilvl="5">
      <w:start w:val="1"/>
      <w:numFmt w:val="decimal"/>
      <w:pStyle w:val="RTS1Par"/>
      <w:lvlText w:val="(%6)"/>
      <w:lvlJc w:val="left"/>
      <w:pPr>
        <w:ind w:left="425" w:hanging="4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RTSaPar"/>
      <w:lvlText w:val="(%7)"/>
      <w:lvlJc w:val="left"/>
      <w:pPr>
        <w:ind w:left="851" w:hanging="42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RTSi"/>
      <w:lvlText w:val="(%8)"/>
      <w:lvlJc w:val="left"/>
      <w:pPr>
        <w:ind w:left="1276" w:hanging="425"/>
      </w:pPr>
      <w:rPr>
        <w:rFonts w:hint="default"/>
      </w:rPr>
    </w:lvl>
    <w:lvl w:ilvl="8">
      <w:start w:val="1"/>
      <w:numFmt w:val="lowerRoman"/>
      <w:lvlText w:val="%9."/>
      <w:lvlJc w:val="right"/>
      <w:pPr>
        <w:ind w:left="6480" w:hanging="180"/>
      </w:pPr>
      <w:rPr>
        <w:rFonts w:hint="default"/>
      </w:rPr>
    </w:lvl>
  </w:abstractNum>
  <w:abstractNum w:abstractNumId="4">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2F1590"/>
    <w:multiLevelType w:val="multilevel"/>
    <w:tmpl w:val="E1841B74"/>
    <w:lvl w:ilvl="0">
      <w:start w:val="2"/>
      <w:numFmt w:val="upperRoman"/>
      <w:lvlText w:val="%1."/>
      <w:lvlJc w:val="left"/>
      <w:pPr>
        <w:tabs>
          <w:tab w:val="num" w:pos="567"/>
        </w:tabs>
        <w:ind w:left="567" w:hanging="567"/>
      </w:pPr>
      <w:rPr>
        <w:rFonts w:ascii="Georgia" w:hAnsi="Georgia" w:hint="default"/>
        <w:b/>
        <w:i w:val="0"/>
        <w:sz w:val="20"/>
      </w:rPr>
    </w:lvl>
    <w:lvl w:ilvl="1">
      <w:start w:val="2"/>
      <w:numFmt w:val="decimal"/>
      <w:pStyle w:val="ListParagraph"/>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41D6808"/>
    <w:multiLevelType w:val="hybridMultilevel"/>
    <w:tmpl w:val="E5965DAE"/>
    <w:lvl w:ilvl="0" w:tplc="502E89C4">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5A7A63"/>
    <w:multiLevelType w:val="hybridMultilevel"/>
    <w:tmpl w:val="D7BA852A"/>
    <w:lvl w:ilvl="0" w:tplc="277284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1FF0BFE8">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97E5A13"/>
    <w:multiLevelType w:val="hybridMultilevel"/>
    <w:tmpl w:val="A5ECEA2A"/>
    <w:lvl w:ilvl="0" w:tplc="EB6A0684">
      <w:start w:val="1"/>
      <w:numFmt w:val="decimal"/>
      <w:pStyle w:val="AnnexHeading1"/>
      <w:lvlText w:val="%1."/>
      <w:lvlJc w:val="left"/>
      <w:pPr>
        <w:ind w:left="720" w:hanging="360"/>
      </w:pPr>
    </w:lvl>
    <w:lvl w:ilvl="1" w:tplc="08090019" w:tentative="1">
      <w:start w:val="1"/>
      <w:numFmt w:val="lowerLetter"/>
      <w:pStyle w:val="AnnexHeading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846409"/>
    <w:multiLevelType w:val="hybridMultilevel"/>
    <w:tmpl w:val="9536B416"/>
    <w:lvl w:ilvl="0" w:tplc="81B0B234">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A59AA36A"/>
    <w:lvl w:ilvl="0" w:tplc="8E68A54A">
      <w:start w:val="1"/>
      <w:numFmt w:val="decimal"/>
      <w:pStyle w:val="04aNumbering"/>
      <w:lvlText w:val="%1."/>
      <w:lvlJc w:val="left"/>
      <w:pPr>
        <w:tabs>
          <w:tab w:val="num" w:pos="4679"/>
        </w:tabs>
        <w:ind w:left="4679" w:hanging="284"/>
      </w:pPr>
      <w:rPr>
        <w:rFonts w:ascii="Georgia" w:hAnsi="Georgia" w:hint="default"/>
        <w:b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34640D"/>
    <w:multiLevelType w:val="hybridMultilevel"/>
    <w:tmpl w:val="FC6C6D2C"/>
    <w:lvl w:ilvl="0" w:tplc="56AA4C28">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nsid w:val="4A8501C1"/>
    <w:multiLevelType w:val="hybridMultilevel"/>
    <w:tmpl w:val="24566D9E"/>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60F13"/>
    <w:multiLevelType w:val="multilevel"/>
    <w:tmpl w:val="EC120F24"/>
    <w:lvl w:ilvl="0">
      <w:start w:val="2"/>
      <w:numFmt w:val="upperRoman"/>
      <w:lvlText w:val="%1."/>
      <w:lvlJc w:val="left"/>
      <w:pPr>
        <w:tabs>
          <w:tab w:val="num" w:pos="567"/>
        </w:tabs>
        <w:ind w:left="567" w:hanging="567"/>
      </w:pPr>
      <w:rPr>
        <w:rFonts w:ascii="Georgia" w:hAnsi="Georgia" w:hint="default"/>
        <w:b/>
        <w:i w:val="0"/>
        <w:sz w:val="20"/>
      </w:rPr>
    </w:lvl>
    <w:lvl w:ilvl="1">
      <w:start w:val="4"/>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4F17769"/>
    <w:multiLevelType w:val="hybridMultilevel"/>
    <w:tmpl w:val="DC984FB8"/>
    <w:lvl w:ilvl="0" w:tplc="D818C6E6">
      <w:start w:val="1"/>
      <w:numFmt w:val="decimal"/>
      <w:pStyle w:val="RTS1Par0"/>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5616613E"/>
    <w:multiLevelType w:val="hybridMultilevel"/>
    <w:tmpl w:val="CAE09E6E"/>
    <w:lvl w:ilvl="0" w:tplc="82B84314">
      <w:start w:val="1"/>
      <w:numFmt w:val="decimal"/>
      <w:lvlText w:val="%1."/>
      <w:lvlJc w:val="left"/>
      <w:pPr>
        <w:ind w:left="360" w:hanging="360"/>
      </w:pPr>
      <w:rPr>
        <w:rFonts w:hint="default"/>
      </w:rPr>
    </w:lvl>
    <w:lvl w:ilvl="1" w:tplc="6E2ACFA8">
      <w:start w:val="1"/>
      <w:numFmt w:val="bullet"/>
      <w:pStyle w:val="Style1"/>
      <w:lvlText w:val=""/>
      <w:lvlJc w:val="left"/>
      <w:pPr>
        <w:ind w:left="785"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0D222F"/>
    <w:multiLevelType w:val="hybridMultilevel"/>
    <w:tmpl w:val="DBC00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2E0353"/>
    <w:multiLevelType w:val="hybridMultilevel"/>
    <w:tmpl w:val="637C1214"/>
    <w:lvl w:ilvl="0" w:tplc="82B84314">
      <w:start w:val="1"/>
      <w:numFmt w:val="decimal"/>
      <w:lvlText w:val="%1."/>
      <w:lvlJc w:val="left"/>
      <w:pPr>
        <w:ind w:left="360" w:hanging="360"/>
      </w:pPr>
      <w:rPr>
        <w:rFonts w:hint="default"/>
      </w:rPr>
    </w:lvl>
    <w:lvl w:ilvl="1" w:tplc="AA1C88FE">
      <w:start w:val="1"/>
      <w:numFmt w:val="lowerLetter"/>
      <w:lvlText w:val="(%2)"/>
      <w:lvlJc w:val="left"/>
      <w:pPr>
        <w:ind w:left="785" w:hanging="360"/>
      </w:pPr>
      <w:rPr>
        <w:rFont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618332DF"/>
    <w:multiLevelType w:val="hybridMultilevel"/>
    <w:tmpl w:val="080E4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6BAD1101"/>
    <w:multiLevelType w:val="multilevel"/>
    <w:tmpl w:val="2E62C9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5"/>
  </w:num>
  <w:num w:numId="3">
    <w:abstractNumId w:val="22"/>
  </w:num>
  <w:num w:numId="4">
    <w:abstractNumId w:val="12"/>
  </w:num>
  <w:num w:numId="5">
    <w:abstractNumId w:val="9"/>
  </w:num>
  <w:num w:numId="6">
    <w:abstractNumId w:val="1"/>
  </w:num>
  <w:num w:numId="7">
    <w:abstractNumId w:val="15"/>
  </w:num>
  <w:num w:numId="8">
    <w:abstractNumId w:val="11"/>
    <w:lvlOverride w:ilvl="0">
      <w:startOverride w:val="1"/>
    </w:lvlOverride>
  </w:num>
  <w:num w:numId="9">
    <w:abstractNumId w:val="11"/>
  </w:num>
  <w:num w:numId="10">
    <w:abstractNumId w:val="17"/>
  </w:num>
  <w:num w:numId="11">
    <w:abstractNumId w:val="20"/>
  </w:num>
  <w:num w:numId="12">
    <w:abstractNumId w:val="7"/>
  </w:num>
  <w:num w:numId="13">
    <w:abstractNumId w:val="10"/>
  </w:num>
  <w:num w:numId="14">
    <w:abstractNumId w:val="13"/>
  </w:num>
  <w:num w:numId="15">
    <w:abstractNumId w:val="8"/>
  </w:num>
  <w:num w:numId="16">
    <w:abstractNumId w:val="8"/>
    <w:lvlOverride w:ilvl="0">
      <w:startOverride w:val="1"/>
    </w:lvlOverride>
  </w:num>
  <w:num w:numId="17">
    <w:abstractNumId w:val="18"/>
  </w:num>
  <w:num w:numId="18">
    <w:abstractNumId w:val="2"/>
  </w:num>
  <w:num w:numId="19">
    <w:abstractNumId w:val="8"/>
  </w:num>
  <w:num w:numId="20">
    <w:abstractNumId w:val="8"/>
    <w:lvlOverride w:ilvl="0">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3">
    <w:abstractNumId w:val="1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2"/>
  </w:num>
  <w:num w:numId="36">
    <w:abstractNumId w:val="22"/>
  </w:num>
  <w:num w:numId="37">
    <w:abstractNumId w:val="3"/>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num>
  <w:num w:numId="42">
    <w:abstractNumId w:val="14"/>
  </w:num>
  <w:num w:numId="43">
    <w:abstractNumId w:val="14"/>
    <w:lvlOverride w:ilvl="0">
      <w:startOverride w:val="1"/>
    </w:lvlOverride>
  </w:num>
  <w:num w:numId="44">
    <w:abstractNumId w:val="14"/>
    <w:lvlOverride w:ilvl="0">
      <w:startOverride w:val="1"/>
    </w:lvlOverride>
  </w:num>
  <w:num w:numId="4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9"/>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2"/>
    <w:rsid w:val="00000E36"/>
    <w:rsid w:val="00000EE8"/>
    <w:rsid w:val="00001C90"/>
    <w:rsid w:val="00001EC0"/>
    <w:rsid w:val="00005A9D"/>
    <w:rsid w:val="00006413"/>
    <w:rsid w:val="0000796B"/>
    <w:rsid w:val="00011510"/>
    <w:rsid w:val="00012C5D"/>
    <w:rsid w:val="00012D68"/>
    <w:rsid w:val="00013585"/>
    <w:rsid w:val="00015DDD"/>
    <w:rsid w:val="0001600E"/>
    <w:rsid w:val="0001781C"/>
    <w:rsid w:val="00020300"/>
    <w:rsid w:val="000240E4"/>
    <w:rsid w:val="000335F0"/>
    <w:rsid w:val="00036453"/>
    <w:rsid w:val="00036888"/>
    <w:rsid w:val="000369D4"/>
    <w:rsid w:val="00036AC6"/>
    <w:rsid w:val="00036B12"/>
    <w:rsid w:val="000372BF"/>
    <w:rsid w:val="00040E6C"/>
    <w:rsid w:val="0004185C"/>
    <w:rsid w:val="00042B77"/>
    <w:rsid w:val="0004325E"/>
    <w:rsid w:val="00043F2A"/>
    <w:rsid w:val="00044C5A"/>
    <w:rsid w:val="00045C83"/>
    <w:rsid w:val="0004696E"/>
    <w:rsid w:val="00052AC6"/>
    <w:rsid w:val="00055DF0"/>
    <w:rsid w:val="0006147C"/>
    <w:rsid w:val="00063981"/>
    <w:rsid w:val="00064B7A"/>
    <w:rsid w:val="0006502D"/>
    <w:rsid w:val="0006662D"/>
    <w:rsid w:val="00073676"/>
    <w:rsid w:val="000742B5"/>
    <w:rsid w:val="0007452D"/>
    <w:rsid w:val="00076380"/>
    <w:rsid w:val="0007681E"/>
    <w:rsid w:val="000768F7"/>
    <w:rsid w:val="000804C2"/>
    <w:rsid w:val="00083924"/>
    <w:rsid w:val="00085BCD"/>
    <w:rsid w:val="00086597"/>
    <w:rsid w:val="00090B9C"/>
    <w:rsid w:val="00093A06"/>
    <w:rsid w:val="00096695"/>
    <w:rsid w:val="00097E32"/>
    <w:rsid w:val="000A1026"/>
    <w:rsid w:val="000A41F6"/>
    <w:rsid w:val="000A5FBA"/>
    <w:rsid w:val="000A74C2"/>
    <w:rsid w:val="000B1699"/>
    <w:rsid w:val="000B51B5"/>
    <w:rsid w:val="000B5D3D"/>
    <w:rsid w:val="000B63FD"/>
    <w:rsid w:val="000C0CE0"/>
    <w:rsid w:val="000C24FB"/>
    <w:rsid w:val="000C2EC0"/>
    <w:rsid w:val="000C2EF2"/>
    <w:rsid w:val="000C3FEB"/>
    <w:rsid w:val="000C4453"/>
    <w:rsid w:val="000C4A0A"/>
    <w:rsid w:val="000C514F"/>
    <w:rsid w:val="000C5ACF"/>
    <w:rsid w:val="000D1038"/>
    <w:rsid w:val="000D302B"/>
    <w:rsid w:val="000D48A2"/>
    <w:rsid w:val="000D4AE0"/>
    <w:rsid w:val="000D51E9"/>
    <w:rsid w:val="000D54C1"/>
    <w:rsid w:val="000D5935"/>
    <w:rsid w:val="000D63C3"/>
    <w:rsid w:val="000D7D50"/>
    <w:rsid w:val="000E2C3F"/>
    <w:rsid w:val="000E443A"/>
    <w:rsid w:val="000E5047"/>
    <w:rsid w:val="000E55F7"/>
    <w:rsid w:val="000F0771"/>
    <w:rsid w:val="000F0BDF"/>
    <w:rsid w:val="000F0C1B"/>
    <w:rsid w:val="000F2EFC"/>
    <w:rsid w:val="000F405A"/>
    <w:rsid w:val="000F46FE"/>
    <w:rsid w:val="000F5E19"/>
    <w:rsid w:val="000F6F03"/>
    <w:rsid w:val="000F72F5"/>
    <w:rsid w:val="00100541"/>
    <w:rsid w:val="00104A6C"/>
    <w:rsid w:val="00106272"/>
    <w:rsid w:val="0011041B"/>
    <w:rsid w:val="00110BA9"/>
    <w:rsid w:val="00111D6D"/>
    <w:rsid w:val="0011206D"/>
    <w:rsid w:val="00112109"/>
    <w:rsid w:val="001137FE"/>
    <w:rsid w:val="0011410F"/>
    <w:rsid w:val="00114392"/>
    <w:rsid w:val="00115E88"/>
    <w:rsid w:val="0011645B"/>
    <w:rsid w:val="00124616"/>
    <w:rsid w:val="001248B9"/>
    <w:rsid w:val="00130EF9"/>
    <w:rsid w:val="0013143E"/>
    <w:rsid w:val="001315BC"/>
    <w:rsid w:val="00132E8F"/>
    <w:rsid w:val="00136D6F"/>
    <w:rsid w:val="00143AE6"/>
    <w:rsid w:val="00144AAD"/>
    <w:rsid w:val="0014562E"/>
    <w:rsid w:val="001472F3"/>
    <w:rsid w:val="00151995"/>
    <w:rsid w:val="0015355F"/>
    <w:rsid w:val="001535A7"/>
    <w:rsid w:val="00154950"/>
    <w:rsid w:val="00155366"/>
    <w:rsid w:val="00165267"/>
    <w:rsid w:val="00165640"/>
    <w:rsid w:val="00171F71"/>
    <w:rsid w:val="00176F81"/>
    <w:rsid w:val="0017701D"/>
    <w:rsid w:val="00177377"/>
    <w:rsid w:val="00177821"/>
    <w:rsid w:val="00177B40"/>
    <w:rsid w:val="00180B0D"/>
    <w:rsid w:val="00181C90"/>
    <w:rsid w:val="001907D0"/>
    <w:rsid w:val="00194163"/>
    <w:rsid w:val="00194440"/>
    <w:rsid w:val="001949DF"/>
    <w:rsid w:val="001A0052"/>
    <w:rsid w:val="001A0286"/>
    <w:rsid w:val="001A02B7"/>
    <w:rsid w:val="001A098A"/>
    <w:rsid w:val="001A1099"/>
    <w:rsid w:val="001A27CF"/>
    <w:rsid w:val="001A337D"/>
    <w:rsid w:val="001A594C"/>
    <w:rsid w:val="001A67CC"/>
    <w:rsid w:val="001A77C2"/>
    <w:rsid w:val="001B2151"/>
    <w:rsid w:val="001B4996"/>
    <w:rsid w:val="001B6F4B"/>
    <w:rsid w:val="001B7025"/>
    <w:rsid w:val="001C23FA"/>
    <w:rsid w:val="001C3F45"/>
    <w:rsid w:val="001C4031"/>
    <w:rsid w:val="001C6676"/>
    <w:rsid w:val="001D0DC0"/>
    <w:rsid w:val="001D152F"/>
    <w:rsid w:val="001D2F44"/>
    <w:rsid w:val="001D4DBB"/>
    <w:rsid w:val="001E39CC"/>
    <w:rsid w:val="001E3F76"/>
    <w:rsid w:val="001E4F92"/>
    <w:rsid w:val="001E7DF7"/>
    <w:rsid w:val="001F0318"/>
    <w:rsid w:val="001F0712"/>
    <w:rsid w:val="001F1214"/>
    <w:rsid w:val="001F4193"/>
    <w:rsid w:val="001F512A"/>
    <w:rsid w:val="002011E1"/>
    <w:rsid w:val="00202090"/>
    <w:rsid w:val="00206321"/>
    <w:rsid w:val="00207CC9"/>
    <w:rsid w:val="002124F6"/>
    <w:rsid w:val="00214A02"/>
    <w:rsid w:val="0022168D"/>
    <w:rsid w:val="00221B30"/>
    <w:rsid w:val="00222596"/>
    <w:rsid w:val="0023212B"/>
    <w:rsid w:val="002367EC"/>
    <w:rsid w:val="00236BF9"/>
    <w:rsid w:val="00237AF3"/>
    <w:rsid w:val="00240389"/>
    <w:rsid w:val="00245078"/>
    <w:rsid w:val="00245630"/>
    <w:rsid w:val="00245FA1"/>
    <w:rsid w:val="00253DAE"/>
    <w:rsid w:val="00255F57"/>
    <w:rsid w:val="00256B22"/>
    <w:rsid w:val="002574D1"/>
    <w:rsid w:val="00260087"/>
    <w:rsid w:val="00260256"/>
    <w:rsid w:val="002648DE"/>
    <w:rsid w:val="0027167B"/>
    <w:rsid w:val="00271DDF"/>
    <w:rsid w:val="00271E41"/>
    <w:rsid w:val="00272993"/>
    <w:rsid w:val="00272DCF"/>
    <w:rsid w:val="0027308F"/>
    <w:rsid w:val="002736FD"/>
    <w:rsid w:val="002769D0"/>
    <w:rsid w:val="0027745A"/>
    <w:rsid w:val="0027745B"/>
    <w:rsid w:val="002869C0"/>
    <w:rsid w:val="00286E4C"/>
    <w:rsid w:val="00286EB2"/>
    <w:rsid w:val="00287A38"/>
    <w:rsid w:val="00292B49"/>
    <w:rsid w:val="002941CC"/>
    <w:rsid w:val="00294E5E"/>
    <w:rsid w:val="0029682C"/>
    <w:rsid w:val="0029715F"/>
    <w:rsid w:val="002A0C4F"/>
    <w:rsid w:val="002A116A"/>
    <w:rsid w:val="002A570E"/>
    <w:rsid w:val="002A67B8"/>
    <w:rsid w:val="002B0430"/>
    <w:rsid w:val="002B2AE5"/>
    <w:rsid w:val="002B4EC1"/>
    <w:rsid w:val="002B657E"/>
    <w:rsid w:val="002B6BE2"/>
    <w:rsid w:val="002B7220"/>
    <w:rsid w:val="002C0882"/>
    <w:rsid w:val="002C0B03"/>
    <w:rsid w:val="002C0C12"/>
    <w:rsid w:val="002C27A0"/>
    <w:rsid w:val="002D16E7"/>
    <w:rsid w:val="002D30B1"/>
    <w:rsid w:val="002D557C"/>
    <w:rsid w:val="002D7FAF"/>
    <w:rsid w:val="002E117F"/>
    <w:rsid w:val="002E1C11"/>
    <w:rsid w:val="002E289E"/>
    <w:rsid w:val="002E3671"/>
    <w:rsid w:val="002E3873"/>
    <w:rsid w:val="002E51A5"/>
    <w:rsid w:val="002F16C6"/>
    <w:rsid w:val="002F7657"/>
    <w:rsid w:val="0030187E"/>
    <w:rsid w:val="00301937"/>
    <w:rsid w:val="003035A3"/>
    <w:rsid w:val="00303A21"/>
    <w:rsid w:val="003052CF"/>
    <w:rsid w:val="00312215"/>
    <w:rsid w:val="003128E1"/>
    <w:rsid w:val="00313E90"/>
    <w:rsid w:val="00314117"/>
    <w:rsid w:val="00316CF4"/>
    <w:rsid w:val="00316D82"/>
    <w:rsid w:val="00317EDF"/>
    <w:rsid w:val="00321552"/>
    <w:rsid w:val="00323C1B"/>
    <w:rsid w:val="00326A1C"/>
    <w:rsid w:val="003279E7"/>
    <w:rsid w:val="00331173"/>
    <w:rsid w:val="00332D0C"/>
    <w:rsid w:val="0033324D"/>
    <w:rsid w:val="0033367E"/>
    <w:rsid w:val="00334E2C"/>
    <w:rsid w:val="0033594E"/>
    <w:rsid w:val="0033702F"/>
    <w:rsid w:val="00337320"/>
    <w:rsid w:val="00340148"/>
    <w:rsid w:val="003416B2"/>
    <w:rsid w:val="003422B5"/>
    <w:rsid w:val="0034292D"/>
    <w:rsid w:val="003454ED"/>
    <w:rsid w:val="003472DD"/>
    <w:rsid w:val="00350E69"/>
    <w:rsid w:val="0035149E"/>
    <w:rsid w:val="00351C26"/>
    <w:rsid w:val="003530F8"/>
    <w:rsid w:val="0035791C"/>
    <w:rsid w:val="00364488"/>
    <w:rsid w:val="00366D42"/>
    <w:rsid w:val="00366D60"/>
    <w:rsid w:val="00367693"/>
    <w:rsid w:val="00370C87"/>
    <w:rsid w:val="0037177D"/>
    <w:rsid w:val="0037306F"/>
    <w:rsid w:val="00373FC2"/>
    <w:rsid w:val="003750D6"/>
    <w:rsid w:val="00376282"/>
    <w:rsid w:val="003773B1"/>
    <w:rsid w:val="003824C4"/>
    <w:rsid w:val="00384B8C"/>
    <w:rsid w:val="003853B6"/>
    <w:rsid w:val="00391079"/>
    <w:rsid w:val="003910C9"/>
    <w:rsid w:val="00391AD5"/>
    <w:rsid w:val="00392E3F"/>
    <w:rsid w:val="00397D1F"/>
    <w:rsid w:val="003A1D28"/>
    <w:rsid w:val="003A58FD"/>
    <w:rsid w:val="003B10F8"/>
    <w:rsid w:val="003B247D"/>
    <w:rsid w:val="003B2E19"/>
    <w:rsid w:val="003B3BD8"/>
    <w:rsid w:val="003B4375"/>
    <w:rsid w:val="003B5202"/>
    <w:rsid w:val="003B54D2"/>
    <w:rsid w:val="003B6724"/>
    <w:rsid w:val="003B73BA"/>
    <w:rsid w:val="003B7C7C"/>
    <w:rsid w:val="003C12D5"/>
    <w:rsid w:val="003C4EB5"/>
    <w:rsid w:val="003C54BF"/>
    <w:rsid w:val="003C62DA"/>
    <w:rsid w:val="003D0AB6"/>
    <w:rsid w:val="003D1C98"/>
    <w:rsid w:val="003D3599"/>
    <w:rsid w:val="003D37AE"/>
    <w:rsid w:val="003D4BAE"/>
    <w:rsid w:val="003D5C79"/>
    <w:rsid w:val="003D6DA1"/>
    <w:rsid w:val="003D7226"/>
    <w:rsid w:val="003E0B61"/>
    <w:rsid w:val="003E12A9"/>
    <w:rsid w:val="003E684D"/>
    <w:rsid w:val="003F0667"/>
    <w:rsid w:val="003F263E"/>
    <w:rsid w:val="003F3164"/>
    <w:rsid w:val="003F317E"/>
    <w:rsid w:val="003F3838"/>
    <w:rsid w:val="003F39B1"/>
    <w:rsid w:val="003F3D1B"/>
    <w:rsid w:val="003F6618"/>
    <w:rsid w:val="00401E5F"/>
    <w:rsid w:val="0040640C"/>
    <w:rsid w:val="00407A30"/>
    <w:rsid w:val="00407AA0"/>
    <w:rsid w:val="004114AF"/>
    <w:rsid w:val="004116B1"/>
    <w:rsid w:val="00411F04"/>
    <w:rsid w:val="0042048F"/>
    <w:rsid w:val="004206B2"/>
    <w:rsid w:val="00421291"/>
    <w:rsid w:val="0042383C"/>
    <w:rsid w:val="00424573"/>
    <w:rsid w:val="00426F84"/>
    <w:rsid w:val="00434028"/>
    <w:rsid w:val="0043433F"/>
    <w:rsid w:val="00434D29"/>
    <w:rsid w:val="0043522A"/>
    <w:rsid w:val="00435FE9"/>
    <w:rsid w:val="00441373"/>
    <w:rsid w:val="004433B9"/>
    <w:rsid w:val="00443545"/>
    <w:rsid w:val="00445696"/>
    <w:rsid w:val="00450C7C"/>
    <w:rsid w:val="00452D62"/>
    <w:rsid w:val="0045377D"/>
    <w:rsid w:val="00455FF7"/>
    <w:rsid w:val="004561BB"/>
    <w:rsid w:val="004566D9"/>
    <w:rsid w:val="00457CEC"/>
    <w:rsid w:val="00457E6A"/>
    <w:rsid w:val="004622EB"/>
    <w:rsid w:val="0046392B"/>
    <w:rsid w:val="00463BD8"/>
    <w:rsid w:val="00465E9A"/>
    <w:rsid w:val="00470ABD"/>
    <w:rsid w:val="00471083"/>
    <w:rsid w:val="00471464"/>
    <w:rsid w:val="00473F2B"/>
    <w:rsid w:val="004746AA"/>
    <w:rsid w:val="004746F4"/>
    <w:rsid w:val="0048000F"/>
    <w:rsid w:val="00481C61"/>
    <w:rsid w:val="00481E99"/>
    <w:rsid w:val="004828BC"/>
    <w:rsid w:val="004849C7"/>
    <w:rsid w:val="00484C21"/>
    <w:rsid w:val="004900E9"/>
    <w:rsid w:val="00490FE0"/>
    <w:rsid w:val="0049111E"/>
    <w:rsid w:val="00491FA1"/>
    <w:rsid w:val="004928B9"/>
    <w:rsid w:val="00492FA4"/>
    <w:rsid w:val="0049373A"/>
    <w:rsid w:val="0049496C"/>
    <w:rsid w:val="004A09DE"/>
    <w:rsid w:val="004A13D6"/>
    <w:rsid w:val="004A2903"/>
    <w:rsid w:val="004A52F7"/>
    <w:rsid w:val="004A5621"/>
    <w:rsid w:val="004A66CB"/>
    <w:rsid w:val="004A6C4B"/>
    <w:rsid w:val="004A703B"/>
    <w:rsid w:val="004A7630"/>
    <w:rsid w:val="004A76F7"/>
    <w:rsid w:val="004A7C80"/>
    <w:rsid w:val="004B5C9B"/>
    <w:rsid w:val="004B7325"/>
    <w:rsid w:val="004C255D"/>
    <w:rsid w:val="004C78FB"/>
    <w:rsid w:val="004D1217"/>
    <w:rsid w:val="004D2DCC"/>
    <w:rsid w:val="004D2FAF"/>
    <w:rsid w:val="004D4899"/>
    <w:rsid w:val="004D4C4E"/>
    <w:rsid w:val="004D528A"/>
    <w:rsid w:val="004D5FD6"/>
    <w:rsid w:val="004D6E93"/>
    <w:rsid w:val="004D703D"/>
    <w:rsid w:val="004D7430"/>
    <w:rsid w:val="004E087B"/>
    <w:rsid w:val="004E3445"/>
    <w:rsid w:val="004E52A6"/>
    <w:rsid w:val="004F0AAC"/>
    <w:rsid w:val="004F362D"/>
    <w:rsid w:val="004F5D42"/>
    <w:rsid w:val="0051190D"/>
    <w:rsid w:val="0051552F"/>
    <w:rsid w:val="0051603A"/>
    <w:rsid w:val="00516CB6"/>
    <w:rsid w:val="00523D85"/>
    <w:rsid w:val="005256B8"/>
    <w:rsid w:val="00526E5D"/>
    <w:rsid w:val="00527690"/>
    <w:rsid w:val="00530F35"/>
    <w:rsid w:val="00531CB9"/>
    <w:rsid w:val="005356A4"/>
    <w:rsid w:val="00540052"/>
    <w:rsid w:val="00541D2B"/>
    <w:rsid w:val="00543C9D"/>
    <w:rsid w:val="00543FCB"/>
    <w:rsid w:val="005442AF"/>
    <w:rsid w:val="00544891"/>
    <w:rsid w:val="00550754"/>
    <w:rsid w:val="00554823"/>
    <w:rsid w:val="00555A18"/>
    <w:rsid w:val="0055634B"/>
    <w:rsid w:val="00557550"/>
    <w:rsid w:val="005604B5"/>
    <w:rsid w:val="005647A1"/>
    <w:rsid w:val="00565193"/>
    <w:rsid w:val="0057181B"/>
    <w:rsid w:val="005748A7"/>
    <w:rsid w:val="005755CF"/>
    <w:rsid w:val="00582809"/>
    <w:rsid w:val="00584D85"/>
    <w:rsid w:val="00585992"/>
    <w:rsid w:val="00585FF5"/>
    <w:rsid w:val="0058616E"/>
    <w:rsid w:val="00587568"/>
    <w:rsid w:val="0059716C"/>
    <w:rsid w:val="005A31A4"/>
    <w:rsid w:val="005A36CD"/>
    <w:rsid w:val="005A3AD0"/>
    <w:rsid w:val="005A426F"/>
    <w:rsid w:val="005A7FC4"/>
    <w:rsid w:val="005B0A22"/>
    <w:rsid w:val="005B12FF"/>
    <w:rsid w:val="005B269A"/>
    <w:rsid w:val="005B6B12"/>
    <w:rsid w:val="005C7C98"/>
    <w:rsid w:val="005D1039"/>
    <w:rsid w:val="005D1DD6"/>
    <w:rsid w:val="005D3940"/>
    <w:rsid w:val="005D3EDB"/>
    <w:rsid w:val="005D4AC4"/>
    <w:rsid w:val="005D6E82"/>
    <w:rsid w:val="005D7008"/>
    <w:rsid w:val="005D712B"/>
    <w:rsid w:val="005E64DF"/>
    <w:rsid w:val="005F2F6D"/>
    <w:rsid w:val="005F4568"/>
    <w:rsid w:val="005F7530"/>
    <w:rsid w:val="0060014B"/>
    <w:rsid w:val="006009B0"/>
    <w:rsid w:val="00605B2A"/>
    <w:rsid w:val="006069F3"/>
    <w:rsid w:val="006111EE"/>
    <w:rsid w:val="00611928"/>
    <w:rsid w:val="00613F36"/>
    <w:rsid w:val="0061624C"/>
    <w:rsid w:val="0062249A"/>
    <w:rsid w:val="0062300E"/>
    <w:rsid w:val="006234E7"/>
    <w:rsid w:val="0062455F"/>
    <w:rsid w:val="00624703"/>
    <w:rsid w:val="00624B3F"/>
    <w:rsid w:val="006257F3"/>
    <w:rsid w:val="006272EE"/>
    <w:rsid w:val="0062748E"/>
    <w:rsid w:val="00627A12"/>
    <w:rsid w:val="006300AF"/>
    <w:rsid w:val="00630566"/>
    <w:rsid w:val="00634903"/>
    <w:rsid w:val="00634C8F"/>
    <w:rsid w:val="0063565E"/>
    <w:rsid w:val="006359BD"/>
    <w:rsid w:val="00636E02"/>
    <w:rsid w:val="006419C6"/>
    <w:rsid w:val="00641F00"/>
    <w:rsid w:val="00642297"/>
    <w:rsid w:val="00644A34"/>
    <w:rsid w:val="00645628"/>
    <w:rsid w:val="00645AD3"/>
    <w:rsid w:val="00646BB2"/>
    <w:rsid w:val="00651BBD"/>
    <w:rsid w:val="00655249"/>
    <w:rsid w:val="00656CD3"/>
    <w:rsid w:val="00656D9C"/>
    <w:rsid w:val="00662882"/>
    <w:rsid w:val="00665A7C"/>
    <w:rsid w:val="00666DED"/>
    <w:rsid w:val="00667AD1"/>
    <w:rsid w:val="00671363"/>
    <w:rsid w:val="00672563"/>
    <w:rsid w:val="006729CA"/>
    <w:rsid w:val="00672FBE"/>
    <w:rsid w:val="00675B43"/>
    <w:rsid w:val="0067692B"/>
    <w:rsid w:val="00676DE2"/>
    <w:rsid w:val="00681AE9"/>
    <w:rsid w:val="00683094"/>
    <w:rsid w:val="00683928"/>
    <w:rsid w:val="00685435"/>
    <w:rsid w:val="006854FD"/>
    <w:rsid w:val="0069103B"/>
    <w:rsid w:val="006911DC"/>
    <w:rsid w:val="00692E69"/>
    <w:rsid w:val="00695598"/>
    <w:rsid w:val="00695807"/>
    <w:rsid w:val="0069788E"/>
    <w:rsid w:val="0069794A"/>
    <w:rsid w:val="006A2E0D"/>
    <w:rsid w:val="006A2EBA"/>
    <w:rsid w:val="006A6374"/>
    <w:rsid w:val="006A7A10"/>
    <w:rsid w:val="006B0DA4"/>
    <w:rsid w:val="006B1B6B"/>
    <w:rsid w:val="006B1C6D"/>
    <w:rsid w:val="006B2684"/>
    <w:rsid w:val="006B271F"/>
    <w:rsid w:val="006B3169"/>
    <w:rsid w:val="006B44DC"/>
    <w:rsid w:val="006B541E"/>
    <w:rsid w:val="006C0537"/>
    <w:rsid w:val="006C1186"/>
    <w:rsid w:val="006C257F"/>
    <w:rsid w:val="006C4B5F"/>
    <w:rsid w:val="006D1492"/>
    <w:rsid w:val="006D5784"/>
    <w:rsid w:val="006D5894"/>
    <w:rsid w:val="006D7566"/>
    <w:rsid w:val="006E08A8"/>
    <w:rsid w:val="006E2297"/>
    <w:rsid w:val="006E38BE"/>
    <w:rsid w:val="006E4D30"/>
    <w:rsid w:val="006E6DDF"/>
    <w:rsid w:val="006F0E9E"/>
    <w:rsid w:val="006F3DEF"/>
    <w:rsid w:val="006F4121"/>
    <w:rsid w:val="006F4714"/>
    <w:rsid w:val="006F53E8"/>
    <w:rsid w:val="006F73F4"/>
    <w:rsid w:val="006F7FC9"/>
    <w:rsid w:val="00700F59"/>
    <w:rsid w:val="00704715"/>
    <w:rsid w:val="00706072"/>
    <w:rsid w:val="0070629A"/>
    <w:rsid w:val="00706ED1"/>
    <w:rsid w:val="00707046"/>
    <w:rsid w:val="0070722C"/>
    <w:rsid w:val="00707926"/>
    <w:rsid w:val="007100A0"/>
    <w:rsid w:val="00712BBE"/>
    <w:rsid w:val="00713918"/>
    <w:rsid w:val="00714908"/>
    <w:rsid w:val="007151BF"/>
    <w:rsid w:val="00716F6F"/>
    <w:rsid w:val="00717488"/>
    <w:rsid w:val="00724328"/>
    <w:rsid w:val="0072782E"/>
    <w:rsid w:val="0073218E"/>
    <w:rsid w:val="00732A82"/>
    <w:rsid w:val="00734057"/>
    <w:rsid w:val="0073539C"/>
    <w:rsid w:val="00736999"/>
    <w:rsid w:val="00737DB3"/>
    <w:rsid w:val="00740C04"/>
    <w:rsid w:val="0074269D"/>
    <w:rsid w:val="007452F0"/>
    <w:rsid w:val="007465E6"/>
    <w:rsid w:val="0075013C"/>
    <w:rsid w:val="007552F1"/>
    <w:rsid w:val="0075667F"/>
    <w:rsid w:val="00762719"/>
    <w:rsid w:val="007640B6"/>
    <w:rsid w:val="00767F98"/>
    <w:rsid w:val="00770540"/>
    <w:rsid w:val="00771121"/>
    <w:rsid w:val="0077236B"/>
    <w:rsid w:val="0077336F"/>
    <w:rsid w:val="00777EE4"/>
    <w:rsid w:val="0078371E"/>
    <w:rsid w:val="00784F49"/>
    <w:rsid w:val="00786DAC"/>
    <w:rsid w:val="007921EB"/>
    <w:rsid w:val="00792D18"/>
    <w:rsid w:val="0079316C"/>
    <w:rsid w:val="00793A49"/>
    <w:rsid w:val="0079716C"/>
    <w:rsid w:val="00797D2C"/>
    <w:rsid w:val="00797E0C"/>
    <w:rsid w:val="007A0A39"/>
    <w:rsid w:val="007A1998"/>
    <w:rsid w:val="007A4A23"/>
    <w:rsid w:val="007A4C0B"/>
    <w:rsid w:val="007A5B31"/>
    <w:rsid w:val="007B18A0"/>
    <w:rsid w:val="007B2DA2"/>
    <w:rsid w:val="007B5680"/>
    <w:rsid w:val="007B5EC6"/>
    <w:rsid w:val="007B6D02"/>
    <w:rsid w:val="007C01F8"/>
    <w:rsid w:val="007C0ECE"/>
    <w:rsid w:val="007C25D9"/>
    <w:rsid w:val="007C65AA"/>
    <w:rsid w:val="007C6A68"/>
    <w:rsid w:val="007D50D4"/>
    <w:rsid w:val="007D5397"/>
    <w:rsid w:val="007D7886"/>
    <w:rsid w:val="007E1AF8"/>
    <w:rsid w:val="007E38D6"/>
    <w:rsid w:val="007E53DD"/>
    <w:rsid w:val="007E5EEA"/>
    <w:rsid w:val="007E7997"/>
    <w:rsid w:val="007F0B57"/>
    <w:rsid w:val="007F3DC9"/>
    <w:rsid w:val="007F52EA"/>
    <w:rsid w:val="007F538D"/>
    <w:rsid w:val="007F6E3C"/>
    <w:rsid w:val="00800863"/>
    <w:rsid w:val="00800BEF"/>
    <w:rsid w:val="00804EFA"/>
    <w:rsid w:val="00806A31"/>
    <w:rsid w:val="008073FD"/>
    <w:rsid w:val="00810C3D"/>
    <w:rsid w:val="00811476"/>
    <w:rsid w:val="008150E3"/>
    <w:rsid w:val="00815671"/>
    <w:rsid w:val="00815B07"/>
    <w:rsid w:val="00817900"/>
    <w:rsid w:val="00820FBC"/>
    <w:rsid w:val="0082121D"/>
    <w:rsid w:val="008212F3"/>
    <w:rsid w:val="00824F5E"/>
    <w:rsid w:val="008274A6"/>
    <w:rsid w:val="0083729B"/>
    <w:rsid w:val="00840D29"/>
    <w:rsid w:val="0084197B"/>
    <w:rsid w:val="00842F5B"/>
    <w:rsid w:val="00847A12"/>
    <w:rsid w:val="00852947"/>
    <w:rsid w:val="00852B48"/>
    <w:rsid w:val="00861E6E"/>
    <w:rsid w:val="00870225"/>
    <w:rsid w:val="00870F96"/>
    <w:rsid w:val="008735F0"/>
    <w:rsid w:val="00873A10"/>
    <w:rsid w:val="00874C2D"/>
    <w:rsid w:val="008767F2"/>
    <w:rsid w:val="00876D7F"/>
    <w:rsid w:val="0087749A"/>
    <w:rsid w:val="00884129"/>
    <w:rsid w:val="00884D40"/>
    <w:rsid w:val="0089052A"/>
    <w:rsid w:val="0089075A"/>
    <w:rsid w:val="00891D0A"/>
    <w:rsid w:val="0089552A"/>
    <w:rsid w:val="0089580A"/>
    <w:rsid w:val="008965DD"/>
    <w:rsid w:val="008A2BA8"/>
    <w:rsid w:val="008A2C60"/>
    <w:rsid w:val="008A3671"/>
    <w:rsid w:val="008A3DDE"/>
    <w:rsid w:val="008A41C1"/>
    <w:rsid w:val="008A702D"/>
    <w:rsid w:val="008B2822"/>
    <w:rsid w:val="008B36E2"/>
    <w:rsid w:val="008B3AF9"/>
    <w:rsid w:val="008B55FF"/>
    <w:rsid w:val="008B671C"/>
    <w:rsid w:val="008B76A2"/>
    <w:rsid w:val="008C6206"/>
    <w:rsid w:val="008C633A"/>
    <w:rsid w:val="008C767A"/>
    <w:rsid w:val="008C76FE"/>
    <w:rsid w:val="008D252F"/>
    <w:rsid w:val="008D2928"/>
    <w:rsid w:val="008D5152"/>
    <w:rsid w:val="008D54A4"/>
    <w:rsid w:val="008D5A5A"/>
    <w:rsid w:val="008D5C28"/>
    <w:rsid w:val="008D78EF"/>
    <w:rsid w:val="008E10C5"/>
    <w:rsid w:val="008E472D"/>
    <w:rsid w:val="008E6F16"/>
    <w:rsid w:val="008E7267"/>
    <w:rsid w:val="008E750E"/>
    <w:rsid w:val="008E7FEB"/>
    <w:rsid w:val="008F11C3"/>
    <w:rsid w:val="008F30F2"/>
    <w:rsid w:val="008F48BB"/>
    <w:rsid w:val="008F4AAD"/>
    <w:rsid w:val="008F4B13"/>
    <w:rsid w:val="008F568F"/>
    <w:rsid w:val="008F5FCE"/>
    <w:rsid w:val="008F793A"/>
    <w:rsid w:val="00906176"/>
    <w:rsid w:val="0090645C"/>
    <w:rsid w:val="009108BD"/>
    <w:rsid w:val="00910ECF"/>
    <w:rsid w:val="00911BA3"/>
    <w:rsid w:val="00913CDA"/>
    <w:rsid w:val="00917B57"/>
    <w:rsid w:val="0092001E"/>
    <w:rsid w:val="00923931"/>
    <w:rsid w:val="00925B12"/>
    <w:rsid w:val="00926469"/>
    <w:rsid w:val="009329E5"/>
    <w:rsid w:val="0093320B"/>
    <w:rsid w:val="00934C4F"/>
    <w:rsid w:val="00935F0F"/>
    <w:rsid w:val="0093601D"/>
    <w:rsid w:val="00944029"/>
    <w:rsid w:val="00944DC5"/>
    <w:rsid w:val="009518B0"/>
    <w:rsid w:val="009525F6"/>
    <w:rsid w:val="009536A6"/>
    <w:rsid w:val="00956A40"/>
    <w:rsid w:val="00962DEB"/>
    <w:rsid w:val="0096679B"/>
    <w:rsid w:val="0097191E"/>
    <w:rsid w:val="00973722"/>
    <w:rsid w:val="00975DD5"/>
    <w:rsid w:val="00976174"/>
    <w:rsid w:val="00977486"/>
    <w:rsid w:val="009828D9"/>
    <w:rsid w:val="009830AF"/>
    <w:rsid w:val="009843AE"/>
    <w:rsid w:val="00985096"/>
    <w:rsid w:val="00987F5C"/>
    <w:rsid w:val="009906FA"/>
    <w:rsid w:val="00991432"/>
    <w:rsid w:val="00993E99"/>
    <w:rsid w:val="00993FF3"/>
    <w:rsid w:val="0099526D"/>
    <w:rsid w:val="009A0719"/>
    <w:rsid w:val="009A1D02"/>
    <w:rsid w:val="009A2773"/>
    <w:rsid w:val="009A2D19"/>
    <w:rsid w:val="009A3562"/>
    <w:rsid w:val="009B05CB"/>
    <w:rsid w:val="009B26E3"/>
    <w:rsid w:val="009B36CB"/>
    <w:rsid w:val="009B5379"/>
    <w:rsid w:val="009C1839"/>
    <w:rsid w:val="009C1962"/>
    <w:rsid w:val="009C5016"/>
    <w:rsid w:val="009C5EAC"/>
    <w:rsid w:val="009C7694"/>
    <w:rsid w:val="009D02CA"/>
    <w:rsid w:val="009D32FE"/>
    <w:rsid w:val="009D5AB7"/>
    <w:rsid w:val="009D71E8"/>
    <w:rsid w:val="009D7294"/>
    <w:rsid w:val="009E2896"/>
    <w:rsid w:val="009E301D"/>
    <w:rsid w:val="009E61B3"/>
    <w:rsid w:val="009E7959"/>
    <w:rsid w:val="009F08EE"/>
    <w:rsid w:val="009F1EB8"/>
    <w:rsid w:val="009F5681"/>
    <w:rsid w:val="009F5C76"/>
    <w:rsid w:val="009F610F"/>
    <w:rsid w:val="00A00C98"/>
    <w:rsid w:val="00A026A4"/>
    <w:rsid w:val="00A04698"/>
    <w:rsid w:val="00A06923"/>
    <w:rsid w:val="00A169B5"/>
    <w:rsid w:val="00A20384"/>
    <w:rsid w:val="00A20707"/>
    <w:rsid w:val="00A25BF2"/>
    <w:rsid w:val="00A26C88"/>
    <w:rsid w:val="00A333F4"/>
    <w:rsid w:val="00A33EEF"/>
    <w:rsid w:val="00A34508"/>
    <w:rsid w:val="00A347F4"/>
    <w:rsid w:val="00A3537B"/>
    <w:rsid w:val="00A35B12"/>
    <w:rsid w:val="00A36908"/>
    <w:rsid w:val="00A37387"/>
    <w:rsid w:val="00A410CC"/>
    <w:rsid w:val="00A412E3"/>
    <w:rsid w:val="00A42A06"/>
    <w:rsid w:val="00A43213"/>
    <w:rsid w:val="00A43F09"/>
    <w:rsid w:val="00A457AE"/>
    <w:rsid w:val="00A461F5"/>
    <w:rsid w:val="00A4655B"/>
    <w:rsid w:val="00A513E2"/>
    <w:rsid w:val="00A527C3"/>
    <w:rsid w:val="00A52B21"/>
    <w:rsid w:val="00A533D8"/>
    <w:rsid w:val="00A53EDB"/>
    <w:rsid w:val="00A547EB"/>
    <w:rsid w:val="00A622EB"/>
    <w:rsid w:val="00A6306C"/>
    <w:rsid w:val="00A66D5D"/>
    <w:rsid w:val="00A7107B"/>
    <w:rsid w:val="00A72298"/>
    <w:rsid w:val="00A762F5"/>
    <w:rsid w:val="00A76BF5"/>
    <w:rsid w:val="00A82D1B"/>
    <w:rsid w:val="00A859F2"/>
    <w:rsid w:val="00A86B00"/>
    <w:rsid w:val="00A90F07"/>
    <w:rsid w:val="00A91673"/>
    <w:rsid w:val="00A91D91"/>
    <w:rsid w:val="00A92565"/>
    <w:rsid w:val="00A92595"/>
    <w:rsid w:val="00A9533C"/>
    <w:rsid w:val="00A95E60"/>
    <w:rsid w:val="00A96C72"/>
    <w:rsid w:val="00AA054E"/>
    <w:rsid w:val="00AA12F3"/>
    <w:rsid w:val="00AA3A92"/>
    <w:rsid w:val="00AB065A"/>
    <w:rsid w:val="00AB3D9C"/>
    <w:rsid w:val="00AB4940"/>
    <w:rsid w:val="00AB6180"/>
    <w:rsid w:val="00AB62F8"/>
    <w:rsid w:val="00AB70A3"/>
    <w:rsid w:val="00AB7542"/>
    <w:rsid w:val="00AB75FA"/>
    <w:rsid w:val="00AC3F9F"/>
    <w:rsid w:val="00AC425E"/>
    <w:rsid w:val="00AC5458"/>
    <w:rsid w:val="00AC59F7"/>
    <w:rsid w:val="00AC6856"/>
    <w:rsid w:val="00AC7081"/>
    <w:rsid w:val="00AC79E0"/>
    <w:rsid w:val="00AD106D"/>
    <w:rsid w:val="00AD3C40"/>
    <w:rsid w:val="00AD49FC"/>
    <w:rsid w:val="00AD6CE7"/>
    <w:rsid w:val="00AD6CF5"/>
    <w:rsid w:val="00AE27D8"/>
    <w:rsid w:val="00AE29EE"/>
    <w:rsid w:val="00AE2A06"/>
    <w:rsid w:val="00AE37EE"/>
    <w:rsid w:val="00AE389A"/>
    <w:rsid w:val="00AE4308"/>
    <w:rsid w:val="00AE4FC7"/>
    <w:rsid w:val="00AE53E7"/>
    <w:rsid w:val="00AE7063"/>
    <w:rsid w:val="00AE7781"/>
    <w:rsid w:val="00AF00C5"/>
    <w:rsid w:val="00AF29E8"/>
    <w:rsid w:val="00AF4884"/>
    <w:rsid w:val="00AF60D7"/>
    <w:rsid w:val="00AF6466"/>
    <w:rsid w:val="00AF682E"/>
    <w:rsid w:val="00AF6895"/>
    <w:rsid w:val="00AF7434"/>
    <w:rsid w:val="00B00FAA"/>
    <w:rsid w:val="00B01C8C"/>
    <w:rsid w:val="00B02C96"/>
    <w:rsid w:val="00B04283"/>
    <w:rsid w:val="00B05B37"/>
    <w:rsid w:val="00B0780F"/>
    <w:rsid w:val="00B07AF3"/>
    <w:rsid w:val="00B1030B"/>
    <w:rsid w:val="00B1342C"/>
    <w:rsid w:val="00B15411"/>
    <w:rsid w:val="00B15C0B"/>
    <w:rsid w:val="00B16182"/>
    <w:rsid w:val="00B17623"/>
    <w:rsid w:val="00B17AF3"/>
    <w:rsid w:val="00B22FEE"/>
    <w:rsid w:val="00B2400F"/>
    <w:rsid w:val="00B242C7"/>
    <w:rsid w:val="00B26393"/>
    <w:rsid w:val="00B26610"/>
    <w:rsid w:val="00B2691B"/>
    <w:rsid w:val="00B27499"/>
    <w:rsid w:val="00B307C6"/>
    <w:rsid w:val="00B31781"/>
    <w:rsid w:val="00B34076"/>
    <w:rsid w:val="00B37208"/>
    <w:rsid w:val="00B37C04"/>
    <w:rsid w:val="00B37F37"/>
    <w:rsid w:val="00B40B94"/>
    <w:rsid w:val="00B40D81"/>
    <w:rsid w:val="00B4164A"/>
    <w:rsid w:val="00B45452"/>
    <w:rsid w:val="00B47F9E"/>
    <w:rsid w:val="00B50534"/>
    <w:rsid w:val="00B50923"/>
    <w:rsid w:val="00B50AB0"/>
    <w:rsid w:val="00B52E10"/>
    <w:rsid w:val="00B53263"/>
    <w:rsid w:val="00B54CE4"/>
    <w:rsid w:val="00B55A72"/>
    <w:rsid w:val="00B55CF9"/>
    <w:rsid w:val="00B56646"/>
    <w:rsid w:val="00B56EA3"/>
    <w:rsid w:val="00B60558"/>
    <w:rsid w:val="00B606A2"/>
    <w:rsid w:val="00B61355"/>
    <w:rsid w:val="00B62075"/>
    <w:rsid w:val="00B647FD"/>
    <w:rsid w:val="00B655D1"/>
    <w:rsid w:val="00B667DB"/>
    <w:rsid w:val="00B73281"/>
    <w:rsid w:val="00B7765E"/>
    <w:rsid w:val="00B81AC2"/>
    <w:rsid w:val="00B81C83"/>
    <w:rsid w:val="00B87AE5"/>
    <w:rsid w:val="00B90945"/>
    <w:rsid w:val="00B91A8C"/>
    <w:rsid w:val="00B91B6E"/>
    <w:rsid w:val="00B92DCE"/>
    <w:rsid w:val="00B94DF8"/>
    <w:rsid w:val="00B94F32"/>
    <w:rsid w:val="00BA179A"/>
    <w:rsid w:val="00BA53B7"/>
    <w:rsid w:val="00BA717B"/>
    <w:rsid w:val="00BA7703"/>
    <w:rsid w:val="00BB0419"/>
    <w:rsid w:val="00BB449C"/>
    <w:rsid w:val="00BB4B72"/>
    <w:rsid w:val="00BB4D38"/>
    <w:rsid w:val="00BB5C41"/>
    <w:rsid w:val="00BC00C1"/>
    <w:rsid w:val="00BC0CBE"/>
    <w:rsid w:val="00BC0E05"/>
    <w:rsid w:val="00BC10C2"/>
    <w:rsid w:val="00BC1539"/>
    <w:rsid w:val="00BC15CC"/>
    <w:rsid w:val="00BC1713"/>
    <w:rsid w:val="00BC2561"/>
    <w:rsid w:val="00BC422A"/>
    <w:rsid w:val="00BC497F"/>
    <w:rsid w:val="00BC6A89"/>
    <w:rsid w:val="00BD0895"/>
    <w:rsid w:val="00BD24FA"/>
    <w:rsid w:val="00BD5CC8"/>
    <w:rsid w:val="00BE0BD7"/>
    <w:rsid w:val="00BE225E"/>
    <w:rsid w:val="00BE2B4F"/>
    <w:rsid w:val="00BE4CA9"/>
    <w:rsid w:val="00BE702C"/>
    <w:rsid w:val="00BF2088"/>
    <w:rsid w:val="00BF25CD"/>
    <w:rsid w:val="00BF3C57"/>
    <w:rsid w:val="00BF6958"/>
    <w:rsid w:val="00BF7928"/>
    <w:rsid w:val="00C0696A"/>
    <w:rsid w:val="00C11C77"/>
    <w:rsid w:val="00C123AA"/>
    <w:rsid w:val="00C13F39"/>
    <w:rsid w:val="00C14871"/>
    <w:rsid w:val="00C17153"/>
    <w:rsid w:val="00C21A4A"/>
    <w:rsid w:val="00C2492F"/>
    <w:rsid w:val="00C24E9F"/>
    <w:rsid w:val="00C261FB"/>
    <w:rsid w:val="00C317B1"/>
    <w:rsid w:val="00C3528C"/>
    <w:rsid w:val="00C3538A"/>
    <w:rsid w:val="00C35CA3"/>
    <w:rsid w:val="00C36046"/>
    <w:rsid w:val="00C366EB"/>
    <w:rsid w:val="00C37F64"/>
    <w:rsid w:val="00C404EE"/>
    <w:rsid w:val="00C4171D"/>
    <w:rsid w:val="00C41958"/>
    <w:rsid w:val="00C433CC"/>
    <w:rsid w:val="00C43D3A"/>
    <w:rsid w:val="00C44969"/>
    <w:rsid w:val="00C45B03"/>
    <w:rsid w:val="00C50AD1"/>
    <w:rsid w:val="00C50B69"/>
    <w:rsid w:val="00C50C17"/>
    <w:rsid w:val="00C51B69"/>
    <w:rsid w:val="00C51EC5"/>
    <w:rsid w:val="00C52BAA"/>
    <w:rsid w:val="00C57FFE"/>
    <w:rsid w:val="00C614DE"/>
    <w:rsid w:val="00C64214"/>
    <w:rsid w:val="00C64909"/>
    <w:rsid w:val="00C66E03"/>
    <w:rsid w:val="00C6739C"/>
    <w:rsid w:val="00C735B3"/>
    <w:rsid w:val="00C73ABA"/>
    <w:rsid w:val="00C73C45"/>
    <w:rsid w:val="00C74FBD"/>
    <w:rsid w:val="00C80C33"/>
    <w:rsid w:val="00C81C0E"/>
    <w:rsid w:val="00C84A0F"/>
    <w:rsid w:val="00C8728B"/>
    <w:rsid w:val="00C87F76"/>
    <w:rsid w:val="00C907BE"/>
    <w:rsid w:val="00C91E08"/>
    <w:rsid w:val="00C9260D"/>
    <w:rsid w:val="00C957E9"/>
    <w:rsid w:val="00C960DA"/>
    <w:rsid w:val="00C97280"/>
    <w:rsid w:val="00CA324D"/>
    <w:rsid w:val="00CA4152"/>
    <w:rsid w:val="00CA5707"/>
    <w:rsid w:val="00CB084F"/>
    <w:rsid w:val="00CB14FC"/>
    <w:rsid w:val="00CB163C"/>
    <w:rsid w:val="00CB3DD9"/>
    <w:rsid w:val="00CB50EF"/>
    <w:rsid w:val="00CB5C08"/>
    <w:rsid w:val="00CB680D"/>
    <w:rsid w:val="00CB68FA"/>
    <w:rsid w:val="00CB7465"/>
    <w:rsid w:val="00CB791A"/>
    <w:rsid w:val="00CB7E07"/>
    <w:rsid w:val="00CC017F"/>
    <w:rsid w:val="00CC1FE5"/>
    <w:rsid w:val="00CC3698"/>
    <w:rsid w:val="00CC44DC"/>
    <w:rsid w:val="00CC56F0"/>
    <w:rsid w:val="00CC57BF"/>
    <w:rsid w:val="00CC5808"/>
    <w:rsid w:val="00CC6842"/>
    <w:rsid w:val="00CD02E4"/>
    <w:rsid w:val="00CD0783"/>
    <w:rsid w:val="00CD0F94"/>
    <w:rsid w:val="00CD1060"/>
    <w:rsid w:val="00CD47B2"/>
    <w:rsid w:val="00CD665A"/>
    <w:rsid w:val="00CE019C"/>
    <w:rsid w:val="00CE06A1"/>
    <w:rsid w:val="00CE07BB"/>
    <w:rsid w:val="00CE2187"/>
    <w:rsid w:val="00CE2A21"/>
    <w:rsid w:val="00CE31DC"/>
    <w:rsid w:val="00CE4529"/>
    <w:rsid w:val="00CE49F8"/>
    <w:rsid w:val="00CE5403"/>
    <w:rsid w:val="00CE66AA"/>
    <w:rsid w:val="00CF31E5"/>
    <w:rsid w:val="00CF36C9"/>
    <w:rsid w:val="00CF4CEB"/>
    <w:rsid w:val="00CF56D1"/>
    <w:rsid w:val="00CF682E"/>
    <w:rsid w:val="00CF6BB6"/>
    <w:rsid w:val="00D0266D"/>
    <w:rsid w:val="00D02D3D"/>
    <w:rsid w:val="00D02D8E"/>
    <w:rsid w:val="00D07902"/>
    <w:rsid w:val="00D07BE6"/>
    <w:rsid w:val="00D1180F"/>
    <w:rsid w:val="00D11A49"/>
    <w:rsid w:val="00D12EDE"/>
    <w:rsid w:val="00D16A47"/>
    <w:rsid w:val="00D204C0"/>
    <w:rsid w:val="00D21ED3"/>
    <w:rsid w:val="00D22F2F"/>
    <w:rsid w:val="00D232E8"/>
    <w:rsid w:val="00D23A01"/>
    <w:rsid w:val="00D2651B"/>
    <w:rsid w:val="00D2659E"/>
    <w:rsid w:val="00D27627"/>
    <w:rsid w:val="00D27AEB"/>
    <w:rsid w:val="00D3372F"/>
    <w:rsid w:val="00D36DBB"/>
    <w:rsid w:val="00D40767"/>
    <w:rsid w:val="00D40F91"/>
    <w:rsid w:val="00D41621"/>
    <w:rsid w:val="00D41EEB"/>
    <w:rsid w:val="00D46275"/>
    <w:rsid w:val="00D4721E"/>
    <w:rsid w:val="00D5022D"/>
    <w:rsid w:val="00D52812"/>
    <w:rsid w:val="00D52941"/>
    <w:rsid w:val="00D55264"/>
    <w:rsid w:val="00D60C99"/>
    <w:rsid w:val="00D61B32"/>
    <w:rsid w:val="00D62DA4"/>
    <w:rsid w:val="00D64A17"/>
    <w:rsid w:val="00D664E6"/>
    <w:rsid w:val="00D71CA5"/>
    <w:rsid w:val="00D7274D"/>
    <w:rsid w:val="00D73338"/>
    <w:rsid w:val="00D73444"/>
    <w:rsid w:val="00D73824"/>
    <w:rsid w:val="00D73E75"/>
    <w:rsid w:val="00D774CA"/>
    <w:rsid w:val="00D77A96"/>
    <w:rsid w:val="00D832C0"/>
    <w:rsid w:val="00D83FD1"/>
    <w:rsid w:val="00D8636F"/>
    <w:rsid w:val="00D91780"/>
    <w:rsid w:val="00D92E27"/>
    <w:rsid w:val="00D93AF3"/>
    <w:rsid w:val="00DA1CE7"/>
    <w:rsid w:val="00DA1DB1"/>
    <w:rsid w:val="00DA3AD6"/>
    <w:rsid w:val="00DA434A"/>
    <w:rsid w:val="00DA58BC"/>
    <w:rsid w:val="00DA5ACD"/>
    <w:rsid w:val="00DA5D4C"/>
    <w:rsid w:val="00DA684E"/>
    <w:rsid w:val="00DA74C1"/>
    <w:rsid w:val="00DB3895"/>
    <w:rsid w:val="00DB4AD8"/>
    <w:rsid w:val="00DC1CB0"/>
    <w:rsid w:val="00DC41DA"/>
    <w:rsid w:val="00DC767F"/>
    <w:rsid w:val="00DD0CA7"/>
    <w:rsid w:val="00DD1BAD"/>
    <w:rsid w:val="00DD2CCF"/>
    <w:rsid w:val="00DD35E9"/>
    <w:rsid w:val="00DD3E52"/>
    <w:rsid w:val="00DD478A"/>
    <w:rsid w:val="00DD6A2E"/>
    <w:rsid w:val="00DD6C42"/>
    <w:rsid w:val="00DE26CF"/>
    <w:rsid w:val="00DE2D77"/>
    <w:rsid w:val="00DE31BA"/>
    <w:rsid w:val="00DE3731"/>
    <w:rsid w:val="00DE38E2"/>
    <w:rsid w:val="00DE45E6"/>
    <w:rsid w:val="00DE56CC"/>
    <w:rsid w:val="00DF1446"/>
    <w:rsid w:val="00DF192F"/>
    <w:rsid w:val="00DF299A"/>
    <w:rsid w:val="00DF3785"/>
    <w:rsid w:val="00DF5319"/>
    <w:rsid w:val="00DF552D"/>
    <w:rsid w:val="00E001E3"/>
    <w:rsid w:val="00E01C92"/>
    <w:rsid w:val="00E02A15"/>
    <w:rsid w:val="00E07700"/>
    <w:rsid w:val="00E07A2E"/>
    <w:rsid w:val="00E07EE5"/>
    <w:rsid w:val="00E115FB"/>
    <w:rsid w:val="00E15E28"/>
    <w:rsid w:val="00E204D2"/>
    <w:rsid w:val="00E22187"/>
    <w:rsid w:val="00E22CA7"/>
    <w:rsid w:val="00E24806"/>
    <w:rsid w:val="00E2781C"/>
    <w:rsid w:val="00E30065"/>
    <w:rsid w:val="00E3156B"/>
    <w:rsid w:val="00E31AC9"/>
    <w:rsid w:val="00E3456B"/>
    <w:rsid w:val="00E34D08"/>
    <w:rsid w:val="00E3529D"/>
    <w:rsid w:val="00E35F8E"/>
    <w:rsid w:val="00E43ED1"/>
    <w:rsid w:val="00E50EDC"/>
    <w:rsid w:val="00E5445D"/>
    <w:rsid w:val="00E54F31"/>
    <w:rsid w:val="00E60E5D"/>
    <w:rsid w:val="00E61248"/>
    <w:rsid w:val="00E618AD"/>
    <w:rsid w:val="00E61BEB"/>
    <w:rsid w:val="00E67447"/>
    <w:rsid w:val="00E67F9C"/>
    <w:rsid w:val="00E73B4A"/>
    <w:rsid w:val="00E76F42"/>
    <w:rsid w:val="00E82FE5"/>
    <w:rsid w:val="00E901F7"/>
    <w:rsid w:val="00E914CC"/>
    <w:rsid w:val="00E91E45"/>
    <w:rsid w:val="00E9511F"/>
    <w:rsid w:val="00E96669"/>
    <w:rsid w:val="00E97EF9"/>
    <w:rsid w:val="00EA21A7"/>
    <w:rsid w:val="00EA3D18"/>
    <w:rsid w:val="00EA46A7"/>
    <w:rsid w:val="00EA6CEE"/>
    <w:rsid w:val="00EA73CB"/>
    <w:rsid w:val="00EA7EAD"/>
    <w:rsid w:val="00EB4898"/>
    <w:rsid w:val="00EC106B"/>
    <w:rsid w:val="00EC5C5F"/>
    <w:rsid w:val="00EC5C87"/>
    <w:rsid w:val="00EC6826"/>
    <w:rsid w:val="00EC6BD8"/>
    <w:rsid w:val="00ED0BA6"/>
    <w:rsid w:val="00ED0E19"/>
    <w:rsid w:val="00ED20AC"/>
    <w:rsid w:val="00ED21F8"/>
    <w:rsid w:val="00ED40B5"/>
    <w:rsid w:val="00ED5AEE"/>
    <w:rsid w:val="00ED6E77"/>
    <w:rsid w:val="00ED708F"/>
    <w:rsid w:val="00ED74D7"/>
    <w:rsid w:val="00ED78A3"/>
    <w:rsid w:val="00EE2096"/>
    <w:rsid w:val="00EE3478"/>
    <w:rsid w:val="00EE47CB"/>
    <w:rsid w:val="00EE55E6"/>
    <w:rsid w:val="00EE7B2C"/>
    <w:rsid w:val="00EF6B95"/>
    <w:rsid w:val="00EF7646"/>
    <w:rsid w:val="00F023E8"/>
    <w:rsid w:val="00F04F3B"/>
    <w:rsid w:val="00F14EE4"/>
    <w:rsid w:val="00F1522E"/>
    <w:rsid w:val="00F15A6D"/>
    <w:rsid w:val="00F15EE0"/>
    <w:rsid w:val="00F226E0"/>
    <w:rsid w:val="00F24B9D"/>
    <w:rsid w:val="00F256DB"/>
    <w:rsid w:val="00F260BA"/>
    <w:rsid w:val="00F26493"/>
    <w:rsid w:val="00F27E67"/>
    <w:rsid w:val="00F31805"/>
    <w:rsid w:val="00F31903"/>
    <w:rsid w:val="00F33474"/>
    <w:rsid w:val="00F33EED"/>
    <w:rsid w:val="00F34422"/>
    <w:rsid w:val="00F346D0"/>
    <w:rsid w:val="00F36A40"/>
    <w:rsid w:val="00F37214"/>
    <w:rsid w:val="00F4087A"/>
    <w:rsid w:val="00F43212"/>
    <w:rsid w:val="00F4524E"/>
    <w:rsid w:val="00F51277"/>
    <w:rsid w:val="00F515FB"/>
    <w:rsid w:val="00F52105"/>
    <w:rsid w:val="00F5210E"/>
    <w:rsid w:val="00F53A19"/>
    <w:rsid w:val="00F53E50"/>
    <w:rsid w:val="00F5405A"/>
    <w:rsid w:val="00F552B0"/>
    <w:rsid w:val="00F55EB2"/>
    <w:rsid w:val="00F578D8"/>
    <w:rsid w:val="00F61565"/>
    <w:rsid w:val="00F61903"/>
    <w:rsid w:val="00F6349E"/>
    <w:rsid w:val="00F637DB"/>
    <w:rsid w:val="00F67E25"/>
    <w:rsid w:val="00F67EBD"/>
    <w:rsid w:val="00F71EC7"/>
    <w:rsid w:val="00F71F91"/>
    <w:rsid w:val="00F734E4"/>
    <w:rsid w:val="00F73595"/>
    <w:rsid w:val="00F74209"/>
    <w:rsid w:val="00F76B30"/>
    <w:rsid w:val="00F80103"/>
    <w:rsid w:val="00F801FC"/>
    <w:rsid w:val="00F80FAB"/>
    <w:rsid w:val="00F81A31"/>
    <w:rsid w:val="00F82981"/>
    <w:rsid w:val="00F87D9F"/>
    <w:rsid w:val="00F9083A"/>
    <w:rsid w:val="00F909B2"/>
    <w:rsid w:val="00F93A6D"/>
    <w:rsid w:val="00F94870"/>
    <w:rsid w:val="00F95705"/>
    <w:rsid w:val="00F9799A"/>
    <w:rsid w:val="00FA0C95"/>
    <w:rsid w:val="00FA2EC8"/>
    <w:rsid w:val="00FA64EC"/>
    <w:rsid w:val="00FA6E43"/>
    <w:rsid w:val="00FA76D6"/>
    <w:rsid w:val="00FA770C"/>
    <w:rsid w:val="00FA79F0"/>
    <w:rsid w:val="00FB0312"/>
    <w:rsid w:val="00FB05F9"/>
    <w:rsid w:val="00FB0D46"/>
    <w:rsid w:val="00FB1A27"/>
    <w:rsid w:val="00FB5DC2"/>
    <w:rsid w:val="00FB5FCB"/>
    <w:rsid w:val="00FC043A"/>
    <w:rsid w:val="00FC12FC"/>
    <w:rsid w:val="00FC1A08"/>
    <w:rsid w:val="00FC3BED"/>
    <w:rsid w:val="00FC3DA5"/>
    <w:rsid w:val="00FC5456"/>
    <w:rsid w:val="00FC7672"/>
    <w:rsid w:val="00FD03C3"/>
    <w:rsid w:val="00FD4230"/>
    <w:rsid w:val="00FD4C0F"/>
    <w:rsid w:val="00FE1A54"/>
    <w:rsid w:val="00FE23E5"/>
    <w:rsid w:val="00FE28D3"/>
    <w:rsid w:val="00FE2EF1"/>
    <w:rsid w:val="00FE2F87"/>
    <w:rsid w:val="00FE3647"/>
    <w:rsid w:val="00FE4683"/>
    <w:rsid w:val="00FE49BB"/>
    <w:rsid w:val="00FE53C8"/>
    <w:rsid w:val="00FE6D8F"/>
    <w:rsid w:val="00FE7F23"/>
    <w:rsid w:val="00FF0328"/>
    <w:rsid w:val="00FF2100"/>
    <w:rsid w:val="00FF3B8C"/>
    <w:rsid w:val="00FF6839"/>
    <w:rsid w:val="00FF6860"/>
    <w:rsid w:val="00FF759D"/>
    <w:rsid w:val="00FF77FA"/>
    <w:rsid w:val="00FF7F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Heading6"/>
    <w:next w:val="Normal"/>
    <w:link w:val="Heading5Char"/>
    <w:uiPriority w:val="9"/>
    <w:unhideWhenUsed/>
    <w:qFormat/>
    <w:rsid w:val="002E117F"/>
    <w:pPr>
      <w:numPr>
        <w:ilvl w:val="4"/>
      </w:numPr>
      <w:outlineLvl w:val="4"/>
    </w:pPr>
  </w:style>
  <w:style w:type="paragraph" w:styleId="Heading6">
    <w:name w:val="heading 6"/>
    <w:basedOn w:val="Normal"/>
    <w:next w:val="Normal"/>
    <w:link w:val="Heading6Ch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Paragraphe de liste"/>
    <w:basedOn w:val="Normal"/>
    <w:link w:val="ListParagraphChar"/>
    <w:autoRedefine/>
    <w:uiPriority w:val="34"/>
    <w:qFormat/>
    <w:rsid w:val="0046392B"/>
    <w:pPr>
      <w:numPr>
        <w:ilvl w:val="1"/>
        <w:numId w:val="32"/>
      </w:numPr>
    </w:pPr>
    <w:rPr>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2E117F"/>
    <w:rPr>
      <w:rFonts w:asciiTheme="majorHAnsi" w:eastAsiaTheme="majorEastAsia" w:hAnsiTheme="majorHAnsi" w:cstheme="majorBidi"/>
      <w:i/>
      <w:iCs/>
      <w:color w:val="44546A" w:themeColor="text2"/>
      <w:sz w:val="21"/>
      <w:szCs w:val="21"/>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nhideWhenUsed/>
    <w:qFormat/>
    <w:rsid w:val="00B53263"/>
    <w:pPr>
      <w:keepNext/>
      <w:spacing w:before="120" w:after="120" w:line="240" w:lineRule="auto"/>
      <w:ind w:left="709"/>
      <w:jc w:val="left"/>
    </w:pPr>
    <w:rPr>
      <w:b/>
      <w:bCs/>
      <w:color w:val="000000" w:themeColor="text1"/>
      <w:spacing w:val="6"/>
      <w:sz w:val="20"/>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ind w:left="432" w:hanging="432"/>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CA324D"/>
    <w:pPr>
      <w:tabs>
        <w:tab w:val="left" w:pos="709"/>
        <w:tab w:val="right" w:leader="dot" w:pos="9781"/>
      </w:tabs>
      <w:spacing w:after="100"/>
    </w:pPr>
  </w:style>
  <w:style w:type="paragraph" w:styleId="TOC2">
    <w:name w:val="toc 2"/>
    <w:basedOn w:val="Normal"/>
    <w:next w:val="Normal"/>
    <w:autoRedefine/>
    <w:uiPriority w:val="39"/>
    <w:unhideWhenUsed/>
    <w:rsid w:val="00CA324D"/>
    <w:pPr>
      <w:tabs>
        <w:tab w:val="left" w:pos="709"/>
        <w:tab w:val="right" w:leader="dot" w:pos="9781"/>
      </w:tabs>
      <w:spacing w:after="10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aliases w:val="Car Char,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6F53E8"/>
    <w:rPr>
      <w:sz w:val="16"/>
      <w:lang w:val="en-GB"/>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E Fußnotenzeichen"/>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DefaultParagraphFon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ListParagraphChar">
    <w:name w:val="List Paragraph Char"/>
    <w:aliases w:val="Paragraphe EI Char,Paragraphe de liste1 Char,EC Char,Paragraphe de liste Char"/>
    <w:link w:val="ListParagraph"/>
    <w:uiPriority w:val="34"/>
    <w:rsid w:val="0046392B"/>
    <w:rPr>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CaptionChar">
    <w:name w:val="Caption Char"/>
    <w:basedOn w:val="DefaultParagraphFont"/>
    <w:link w:val="Caption"/>
    <w:rsid w:val="00B53263"/>
    <w:rPr>
      <w:b/>
      <w:bCs/>
      <w:color w:val="000000" w:themeColor="text1"/>
      <w:spacing w:val="6"/>
      <w:lang w:val="en-GB"/>
    </w:rPr>
  </w:style>
  <w:style w:type="paragraph" w:customStyle="1" w:styleId="Questions">
    <w:name w:val="Questions"/>
    <w:basedOn w:val="Caption"/>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CaptionCh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CommentReference">
    <w:name w:val="annotation reference"/>
    <w:basedOn w:val="DefaultParagraphFont"/>
    <w:uiPriority w:val="99"/>
    <w:semiHidden/>
    <w:unhideWhenUsed/>
    <w:rsid w:val="00090B9C"/>
    <w:rPr>
      <w:sz w:val="16"/>
      <w:szCs w:val="16"/>
    </w:rPr>
  </w:style>
  <w:style w:type="paragraph" w:styleId="CommentText">
    <w:name w:val="annotation text"/>
    <w:basedOn w:val="Normal"/>
    <w:link w:val="CommentTextChar"/>
    <w:uiPriority w:val="99"/>
    <w:unhideWhenUsed/>
    <w:rsid w:val="00090B9C"/>
    <w:pPr>
      <w:spacing w:line="240" w:lineRule="auto"/>
    </w:pPr>
    <w:rPr>
      <w:sz w:val="20"/>
    </w:rPr>
  </w:style>
  <w:style w:type="character" w:customStyle="1" w:styleId="CommentTextChar">
    <w:name w:val="Comment Text Char"/>
    <w:basedOn w:val="DefaultParagraphFont"/>
    <w:link w:val="CommentText"/>
    <w:uiPriority w:val="99"/>
    <w:rsid w:val="00090B9C"/>
    <w:rPr>
      <w:lang w:val="en-GB"/>
    </w:rPr>
  </w:style>
  <w:style w:type="paragraph" w:styleId="CommentSubject">
    <w:name w:val="annotation subject"/>
    <w:basedOn w:val="CommentText"/>
    <w:next w:val="CommentText"/>
    <w:link w:val="CommentSubjectChar"/>
    <w:uiPriority w:val="99"/>
    <w:semiHidden/>
    <w:unhideWhenUsed/>
    <w:rsid w:val="00090B9C"/>
    <w:rPr>
      <w:b/>
      <w:bCs/>
    </w:rPr>
  </w:style>
  <w:style w:type="character" w:customStyle="1" w:styleId="CommentSubjectChar">
    <w:name w:val="Comment Subject Char"/>
    <w:basedOn w:val="CommentTextChar"/>
    <w:link w:val="CommentSubject"/>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e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ListParagraph"/>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ListParagraphChar"/>
    <w:link w:val="Style1"/>
    <w:rsid w:val="00FA64EC"/>
    <w:rPr>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ListParagraph"/>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Heading1Ch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DefaultParagraphFont"/>
    <w:link w:val="MYSource"/>
    <w:rsid w:val="00B53263"/>
    <w:rPr>
      <w:i/>
      <w:lang w:val="en-GB"/>
    </w:rPr>
  </w:style>
  <w:style w:type="paragraph" w:customStyle="1" w:styleId="RTSLevel1">
    <w:name w:val="RTS_Level1"/>
    <w:basedOn w:val="Heading1"/>
    <w:qFormat/>
    <w:rsid w:val="00321552"/>
    <w:pPr>
      <w:numPr>
        <w:numId w:val="21"/>
      </w:numPr>
      <w:spacing w:before="250"/>
    </w:pPr>
    <w:rPr>
      <w:rFonts w:cstheme="majorHAnsi"/>
      <w:lang w:val="en-US"/>
    </w:rPr>
  </w:style>
  <w:style w:type="paragraph" w:customStyle="1" w:styleId="RTSLevel2">
    <w:name w:val="RTS_Level2"/>
    <w:basedOn w:val="Heading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DefaultParagraphFon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DefaultParagraphFon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DefaultParagraphFon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DefaultParagraphFon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DocumentMap">
    <w:name w:val="Document Map"/>
    <w:basedOn w:val="Normal"/>
    <w:link w:val="DocumentMapChar"/>
    <w:rsid w:val="00656CD3"/>
    <w:pPr>
      <w:spacing w:after="0" w:line="240" w:lineRule="auto"/>
      <w:jc w:val="left"/>
    </w:pPr>
    <w:rPr>
      <w:rFonts w:ascii="Tahoma" w:eastAsia="Times New Roman" w:hAnsi="Tahoma" w:cs="Tahoma"/>
      <w:sz w:val="16"/>
      <w:szCs w:val="16"/>
      <w:lang w:eastAsia="de-DE"/>
    </w:rPr>
  </w:style>
  <w:style w:type="character" w:customStyle="1" w:styleId="DocumentMapChar">
    <w:name w:val="Document Map Char"/>
    <w:basedOn w:val="DefaultParagraphFont"/>
    <w:link w:val="DocumentMap"/>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DefaultParagraphFont"/>
    <w:link w:val="CPQuestions"/>
    <w:rsid w:val="00656CD3"/>
    <w:rPr>
      <w:rFonts w:ascii="Arial" w:hAnsi="Arial"/>
      <w:b/>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Heading6"/>
    <w:next w:val="Normal"/>
    <w:link w:val="Heading5Char"/>
    <w:uiPriority w:val="9"/>
    <w:unhideWhenUsed/>
    <w:qFormat/>
    <w:rsid w:val="002E117F"/>
    <w:pPr>
      <w:numPr>
        <w:ilvl w:val="4"/>
      </w:numPr>
      <w:outlineLvl w:val="4"/>
    </w:pPr>
  </w:style>
  <w:style w:type="paragraph" w:styleId="Heading6">
    <w:name w:val="heading 6"/>
    <w:basedOn w:val="Normal"/>
    <w:next w:val="Normal"/>
    <w:link w:val="Heading6Ch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Paragraphe de liste"/>
    <w:basedOn w:val="Normal"/>
    <w:link w:val="ListParagraphChar"/>
    <w:autoRedefine/>
    <w:uiPriority w:val="34"/>
    <w:qFormat/>
    <w:rsid w:val="0046392B"/>
    <w:pPr>
      <w:numPr>
        <w:ilvl w:val="1"/>
        <w:numId w:val="32"/>
      </w:numPr>
    </w:pPr>
    <w:rPr>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2E117F"/>
    <w:rPr>
      <w:rFonts w:asciiTheme="majorHAnsi" w:eastAsiaTheme="majorEastAsia" w:hAnsiTheme="majorHAnsi" w:cstheme="majorBidi"/>
      <w:i/>
      <w:iCs/>
      <w:color w:val="44546A" w:themeColor="text2"/>
      <w:sz w:val="21"/>
      <w:szCs w:val="21"/>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nhideWhenUsed/>
    <w:qFormat/>
    <w:rsid w:val="00B53263"/>
    <w:pPr>
      <w:keepNext/>
      <w:spacing w:before="120" w:after="120" w:line="240" w:lineRule="auto"/>
      <w:ind w:left="709"/>
      <w:jc w:val="left"/>
    </w:pPr>
    <w:rPr>
      <w:b/>
      <w:bCs/>
      <w:color w:val="000000" w:themeColor="text1"/>
      <w:spacing w:val="6"/>
      <w:sz w:val="20"/>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ind w:left="432" w:hanging="432"/>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CA324D"/>
    <w:pPr>
      <w:tabs>
        <w:tab w:val="left" w:pos="709"/>
        <w:tab w:val="right" w:leader="dot" w:pos="9781"/>
      </w:tabs>
      <w:spacing w:after="100"/>
    </w:pPr>
  </w:style>
  <w:style w:type="paragraph" w:styleId="TOC2">
    <w:name w:val="toc 2"/>
    <w:basedOn w:val="Normal"/>
    <w:next w:val="Normal"/>
    <w:autoRedefine/>
    <w:uiPriority w:val="39"/>
    <w:unhideWhenUsed/>
    <w:rsid w:val="00CA324D"/>
    <w:pPr>
      <w:tabs>
        <w:tab w:val="left" w:pos="709"/>
        <w:tab w:val="right" w:leader="dot" w:pos="9781"/>
      </w:tabs>
      <w:spacing w:after="10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aliases w:val="Car Char,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6F53E8"/>
    <w:rPr>
      <w:sz w:val="16"/>
      <w:lang w:val="en-GB"/>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E Fußnotenzeichen"/>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DefaultParagraphFon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ListParagraphChar">
    <w:name w:val="List Paragraph Char"/>
    <w:aliases w:val="Paragraphe EI Char,Paragraphe de liste1 Char,EC Char,Paragraphe de liste Char"/>
    <w:link w:val="ListParagraph"/>
    <w:uiPriority w:val="34"/>
    <w:rsid w:val="0046392B"/>
    <w:rPr>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CaptionChar">
    <w:name w:val="Caption Char"/>
    <w:basedOn w:val="DefaultParagraphFont"/>
    <w:link w:val="Caption"/>
    <w:rsid w:val="00B53263"/>
    <w:rPr>
      <w:b/>
      <w:bCs/>
      <w:color w:val="000000" w:themeColor="text1"/>
      <w:spacing w:val="6"/>
      <w:lang w:val="en-GB"/>
    </w:rPr>
  </w:style>
  <w:style w:type="paragraph" w:customStyle="1" w:styleId="Questions">
    <w:name w:val="Questions"/>
    <w:basedOn w:val="Caption"/>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CaptionCh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CommentReference">
    <w:name w:val="annotation reference"/>
    <w:basedOn w:val="DefaultParagraphFont"/>
    <w:uiPriority w:val="99"/>
    <w:semiHidden/>
    <w:unhideWhenUsed/>
    <w:rsid w:val="00090B9C"/>
    <w:rPr>
      <w:sz w:val="16"/>
      <w:szCs w:val="16"/>
    </w:rPr>
  </w:style>
  <w:style w:type="paragraph" w:styleId="CommentText">
    <w:name w:val="annotation text"/>
    <w:basedOn w:val="Normal"/>
    <w:link w:val="CommentTextChar"/>
    <w:uiPriority w:val="99"/>
    <w:unhideWhenUsed/>
    <w:rsid w:val="00090B9C"/>
    <w:pPr>
      <w:spacing w:line="240" w:lineRule="auto"/>
    </w:pPr>
    <w:rPr>
      <w:sz w:val="20"/>
    </w:rPr>
  </w:style>
  <w:style w:type="character" w:customStyle="1" w:styleId="CommentTextChar">
    <w:name w:val="Comment Text Char"/>
    <w:basedOn w:val="DefaultParagraphFont"/>
    <w:link w:val="CommentText"/>
    <w:uiPriority w:val="99"/>
    <w:rsid w:val="00090B9C"/>
    <w:rPr>
      <w:lang w:val="en-GB"/>
    </w:rPr>
  </w:style>
  <w:style w:type="paragraph" w:styleId="CommentSubject">
    <w:name w:val="annotation subject"/>
    <w:basedOn w:val="CommentText"/>
    <w:next w:val="CommentText"/>
    <w:link w:val="CommentSubjectChar"/>
    <w:uiPriority w:val="99"/>
    <w:semiHidden/>
    <w:unhideWhenUsed/>
    <w:rsid w:val="00090B9C"/>
    <w:rPr>
      <w:b/>
      <w:bCs/>
    </w:rPr>
  </w:style>
  <w:style w:type="character" w:customStyle="1" w:styleId="CommentSubjectChar">
    <w:name w:val="Comment Subject Char"/>
    <w:basedOn w:val="CommentTextChar"/>
    <w:link w:val="CommentSubject"/>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e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ListParagraph"/>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ListParagraphChar"/>
    <w:link w:val="Style1"/>
    <w:rsid w:val="00FA64EC"/>
    <w:rPr>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ListParagraph"/>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Heading1Ch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DefaultParagraphFont"/>
    <w:link w:val="MYSource"/>
    <w:rsid w:val="00B53263"/>
    <w:rPr>
      <w:i/>
      <w:lang w:val="en-GB"/>
    </w:rPr>
  </w:style>
  <w:style w:type="paragraph" w:customStyle="1" w:styleId="RTSLevel1">
    <w:name w:val="RTS_Level1"/>
    <w:basedOn w:val="Heading1"/>
    <w:qFormat/>
    <w:rsid w:val="00321552"/>
    <w:pPr>
      <w:numPr>
        <w:numId w:val="21"/>
      </w:numPr>
      <w:spacing w:before="250"/>
    </w:pPr>
    <w:rPr>
      <w:rFonts w:cstheme="majorHAnsi"/>
      <w:lang w:val="en-US"/>
    </w:rPr>
  </w:style>
  <w:style w:type="paragraph" w:customStyle="1" w:styleId="RTSLevel2">
    <w:name w:val="RTS_Level2"/>
    <w:basedOn w:val="Heading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DefaultParagraphFon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DefaultParagraphFon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DefaultParagraphFon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DefaultParagraphFon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DocumentMap">
    <w:name w:val="Document Map"/>
    <w:basedOn w:val="Normal"/>
    <w:link w:val="DocumentMapChar"/>
    <w:rsid w:val="00656CD3"/>
    <w:pPr>
      <w:spacing w:after="0" w:line="240" w:lineRule="auto"/>
      <w:jc w:val="left"/>
    </w:pPr>
    <w:rPr>
      <w:rFonts w:ascii="Tahoma" w:eastAsia="Times New Roman" w:hAnsi="Tahoma" w:cs="Tahoma"/>
      <w:sz w:val="16"/>
      <w:szCs w:val="16"/>
      <w:lang w:eastAsia="de-DE"/>
    </w:rPr>
  </w:style>
  <w:style w:type="character" w:customStyle="1" w:styleId="DocumentMapChar">
    <w:name w:val="Document Map Char"/>
    <w:basedOn w:val="DefaultParagraphFont"/>
    <w:link w:val="DocumentMap"/>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DefaultParagraphFont"/>
    <w:link w:val="CPQuestions"/>
    <w:rsid w:val="00656CD3"/>
    <w:rPr>
      <w:rFonts w:ascii="Arial"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046">
      <w:bodyDiv w:val="1"/>
      <w:marLeft w:val="0"/>
      <w:marRight w:val="0"/>
      <w:marTop w:val="0"/>
      <w:marBottom w:val="0"/>
      <w:divBdr>
        <w:top w:val="none" w:sz="0" w:space="0" w:color="auto"/>
        <w:left w:val="none" w:sz="0" w:space="0" w:color="auto"/>
        <w:bottom w:val="none" w:sz="0" w:space="0" w:color="auto"/>
        <w:right w:val="none" w:sz="0" w:space="0" w:color="auto"/>
      </w:divBdr>
    </w:div>
    <w:div w:id="202450583">
      <w:bodyDiv w:val="1"/>
      <w:marLeft w:val="0"/>
      <w:marRight w:val="0"/>
      <w:marTop w:val="0"/>
      <w:marBottom w:val="0"/>
      <w:divBdr>
        <w:top w:val="none" w:sz="0" w:space="0" w:color="auto"/>
        <w:left w:val="none" w:sz="0" w:space="0" w:color="auto"/>
        <w:bottom w:val="none" w:sz="0" w:space="0" w:color="auto"/>
        <w:right w:val="none" w:sz="0" w:space="0" w:color="auto"/>
      </w:divBdr>
    </w:div>
    <w:div w:id="336618147">
      <w:bodyDiv w:val="1"/>
      <w:marLeft w:val="0"/>
      <w:marRight w:val="0"/>
      <w:marTop w:val="0"/>
      <w:marBottom w:val="0"/>
      <w:divBdr>
        <w:top w:val="none" w:sz="0" w:space="0" w:color="auto"/>
        <w:left w:val="none" w:sz="0" w:space="0" w:color="auto"/>
        <w:bottom w:val="none" w:sz="0" w:space="0" w:color="auto"/>
        <w:right w:val="none" w:sz="0" w:space="0" w:color="auto"/>
      </w:divBdr>
    </w:div>
    <w:div w:id="963925688">
      <w:bodyDiv w:val="1"/>
      <w:marLeft w:val="0"/>
      <w:marRight w:val="0"/>
      <w:marTop w:val="0"/>
      <w:marBottom w:val="0"/>
      <w:divBdr>
        <w:top w:val="none" w:sz="0" w:space="0" w:color="auto"/>
        <w:left w:val="none" w:sz="0" w:space="0" w:color="auto"/>
        <w:bottom w:val="none" w:sz="0" w:space="0" w:color="auto"/>
        <w:right w:val="none" w:sz="0" w:space="0" w:color="auto"/>
      </w:divBdr>
    </w:div>
    <w:div w:id="1025863617">
      <w:bodyDiv w:val="1"/>
      <w:marLeft w:val="0"/>
      <w:marRight w:val="0"/>
      <w:marTop w:val="0"/>
      <w:marBottom w:val="0"/>
      <w:divBdr>
        <w:top w:val="none" w:sz="0" w:space="0" w:color="auto"/>
        <w:left w:val="none" w:sz="0" w:space="0" w:color="auto"/>
        <w:bottom w:val="none" w:sz="0" w:space="0" w:color="auto"/>
        <w:right w:val="none" w:sz="0" w:space="0" w:color="auto"/>
      </w:divBdr>
    </w:div>
    <w:div w:id="103877336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886944926">
      <w:bodyDiv w:val="1"/>
      <w:marLeft w:val="0"/>
      <w:marRight w:val="0"/>
      <w:marTop w:val="0"/>
      <w:marBottom w:val="0"/>
      <w:divBdr>
        <w:top w:val="none" w:sz="0" w:space="0" w:color="auto"/>
        <w:left w:val="none" w:sz="0" w:space="0" w:color="auto"/>
        <w:bottom w:val="none" w:sz="0" w:space="0" w:color="auto"/>
        <w:right w:val="none" w:sz="0" w:space="0" w:color="auto"/>
      </w:divBdr>
    </w:div>
    <w:div w:id="20951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legal-not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DE9F-B9B1-4AA5-94D8-5429F845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London Metal Exchange</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Picandet</dc:creator>
  <cp:lastModifiedBy>david.wilkinson</cp:lastModifiedBy>
  <cp:revision>14</cp:revision>
  <cp:lastPrinted>2015-10-08T15:52:00Z</cp:lastPrinted>
  <dcterms:created xsi:type="dcterms:W3CDTF">2015-12-17T14:43:00Z</dcterms:created>
  <dcterms:modified xsi:type="dcterms:W3CDTF">2015-12-17T16:18:00Z</dcterms:modified>
</cp:coreProperties>
</file>