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permStart w:id="264646672" w:edGrp="everyone"/>
            <w:permEnd w:id="264646672"/>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751475135" w:edGrp="everyone" w:colFirst="1" w:colLast="1"/>
            <w:r w:rsidRPr="00AB6D88">
              <w:rPr>
                <w:rFonts w:cs="Arial"/>
              </w:rPr>
              <w:t>Name of the company / organisation</w:t>
            </w:r>
          </w:p>
        </w:tc>
        <w:sdt>
          <w:sdtPr>
            <w:rPr>
              <w:rStyle w:val="Platzhaltertext"/>
              <w:rFonts w:cs="Arial"/>
            </w:rPr>
            <w:id w:val="-1905066999"/>
            <w:text/>
          </w:sdtPr>
          <w:sdtEndPr>
            <w:rPr>
              <w:rStyle w:val="Platzhaltertext"/>
            </w:rPr>
          </w:sdtEndPr>
          <w:sdtContent>
            <w:permStart w:id="1456755692" w:edGrp="everyone" w:displacedByCustomXml="prev"/>
            <w:tc>
              <w:tcPr>
                <w:tcW w:w="5595" w:type="dxa"/>
                <w:shd w:val="clear" w:color="auto" w:fill="auto"/>
              </w:tcPr>
              <w:p w:rsidR="00D34282" w:rsidRPr="00AB6D88" w:rsidRDefault="00F70C04" w:rsidP="00F70C04">
                <w:pPr>
                  <w:rPr>
                    <w:rStyle w:val="Platzhaltertext"/>
                    <w:rFonts w:cs="Arial"/>
                  </w:rPr>
                </w:pPr>
                <w:r>
                  <w:rPr>
                    <w:rStyle w:val="Platzhaltertext"/>
                    <w:rFonts w:cs="Arial"/>
                  </w:rPr>
                  <w:t xml:space="preserve">KFW </w:t>
                </w:r>
              </w:p>
            </w:tc>
            <w:permEnd w:id="1456755692"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775104808" w:edGrp="everyone" w:colFirst="1" w:colLast="1"/>
            <w:permEnd w:id="1751475135"/>
            <w:r w:rsidRPr="00AB6D88">
              <w:rPr>
                <w:rFonts w:cs="Arial"/>
              </w:rPr>
              <w:t>Activity</w:t>
            </w:r>
          </w:p>
        </w:tc>
        <w:tc>
          <w:tcPr>
            <w:tcW w:w="5595" w:type="dxa"/>
            <w:shd w:val="clear" w:color="auto" w:fill="auto"/>
          </w:tcPr>
          <w:p w:rsidR="00D34282" w:rsidRPr="00AB6D88" w:rsidRDefault="00514165"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914853601" w:edGrp="everyone"/>
                <w:r w:rsidR="00F70C04">
                  <w:rPr>
                    <w:rFonts w:cs="Arial"/>
                  </w:rPr>
                  <w:t>Banking sector</w:t>
                </w:r>
                <w:permEnd w:id="1914853601"/>
              </w:sdtContent>
            </w:sdt>
          </w:p>
        </w:tc>
      </w:tr>
      <w:tr w:rsidR="00D34282" w:rsidRPr="00AB6D88" w:rsidTr="001F03CA">
        <w:tc>
          <w:tcPr>
            <w:tcW w:w="3929" w:type="dxa"/>
            <w:shd w:val="clear" w:color="auto" w:fill="auto"/>
          </w:tcPr>
          <w:p w:rsidR="00D34282" w:rsidRPr="00AB6D88" w:rsidRDefault="00D34282" w:rsidP="001F03CA">
            <w:pPr>
              <w:rPr>
                <w:rFonts w:cs="Arial"/>
              </w:rPr>
            </w:pPr>
            <w:permStart w:id="1549797294" w:edGrp="everyone" w:colFirst="1" w:colLast="1"/>
            <w:permEnd w:id="775104808"/>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F70C04"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848895862" w:edGrp="everyone" w:colFirst="1" w:colLast="1"/>
            <w:permEnd w:id="1549797294"/>
            <w:r w:rsidRPr="00AB6D88">
              <w:rPr>
                <w:rFonts w:cs="Arial"/>
              </w:rPr>
              <w:t>Country/Region</w:t>
            </w:r>
          </w:p>
        </w:tc>
        <w:permStart w:id="959996842"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F70C04" w:rsidP="001F03CA">
                <w:pPr>
                  <w:rPr>
                    <w:rFonts w:cs="Arial"/>
                  </w:rPr>
                </w:pPr>
                <w:r>
                  <w:rPr>
                    <w:rFonts w:cs="Arial"/>
                  </w:rPr>
                  <w:t>Germany</w:t>
                </w:r>
              </w:p>
            </w:tc>
          </w:sdtContent>
        </w:sdt>
        <w:permEnd w:id="959996842" w:displacedByCustomXml="prev"/>
      </w:tr>
      <w:permEnd w:id="848895862"/>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D34282" w:rsidRDefault="00D34282" w:rsidP="00D34282">
      <w:permStart w:id="1255884502" w:edGrp="everyone"/>
      <w:r>
        <w:t>TYPE YOUR TEXT HERE</w:t>
      </w:r>
    </w:p>
    <w:permEnd w:id="1255884502"/>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FA0195" w:rsidRDefault="00F70C04" w:rsidP="00CA65A1">
      <w:pPr>
        <w:jc w:val="both"/>
      </w:pPr>
      <w:permStart w:id="809003653" w:edGrp="everyone"/>
      <w:r>
        <w:t xml:space="preserve">We are </w:t>
      </w:r>
      <w:proofErr w:type="gramStart"/>
      <w:r>
        <w:t>agree</w:t>
      </w:r>
      <w:proofErr w:type="gramEnd"/>
      <w:r>
        <w:t xml:space="preserve"> with the timing and format of communications and publications. However, we recommend </w:t>
      </w:r>
      <w:r w:rsidR="003D1571">
        <w:t>having</w:t>
      </w:r>
      <w:r>
        <w:t xml:space="preserve"> some workshops with different organisations and institutions in order to share the knowledge and the best practices about this topic</w:t>
      </w:r>
      <w:r w:rsidR="00505290">
        <w:t xml:space="preserve"> 3 or 4 times a year with different stockholders</w:t>
      </w:r>
      <w:r w:rsidR="00FF63AA">
        <w:t xml:space="preserve">. </w:t>
      </w:r>
      <w:r w:rsidR="00FF63AA" w:rsidRPr="00FF63AA">
        <w:t>While we acknowledge the technical challenge around collecting and aggregating robust and exhaustive data, there is no doubt that the added value of such increased transparency outweighs the burden.</w:t>
      </w:r>
    </w:p>
    <w:permEnd w:id="809003653"/>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A8728B" w:rsidRDefault="00FA0195" w:rsidP="00CA65A1">
      <w:pPr>
        <w:autoSpaceDE w:val="0"/>
        <w:autoSpaceDN w:val="0"/>
        <w:adjustRightInd w:val="0"/>
        <w:jc w:val="both"/>
      </w:pPr>
      <w:permStart w:id="910689831" w:edGrp="everyone"/>
      <w:r>
        <w:t xml:space="preserve"> </w:t>
      </w:r>
      <w:r w:rsidR="003D1571">
        <w:t xml:space="preserve">We have some questions and doubts regarding the channel of the communication. We </w:t>
      </w:r>
      <w:r w:rsidR="003D1571" w:rsidRPr="003D1571">
        <w:t>fully support a single and centralized mechanism as economies of scale could be achieved both</w:t>
      </w:r>
      <w:r w:rsidR="003D1571">
        <w:t xml:space="preserve"> </w:t>
      </w:r>
      <w:r w:rsidR="003D1571" w:rsidRPr="003D1571">
        <w:t>for reporting entities and regulators provided though that eventually local direct reporting mechanism will no</w:t>
      </w:r>
      <w:r w:rsidR="003D1571">
        <w:t xml:space="preserve"> </w:t>
      </w:r>
      <w:r w:rsidR="003D1571" w:rsidRPr="003D1571">
        <w:t>longer be operating and all the waivers currently in force under MiFID will still apply. Such a centralized</w:t>
      </w:r>
      <w:r w:rsidR="00DD583B">
        <w:t xml:space="preserve"> m</w:t>
      </w:r>
      <w:r w:rsidR="003D1571" w:rsidRPr="003D1571">
        <w:t>echanism should be organized</w:t>
      </w:r>
      <w:r w:rsidR="003D1571">
        <w:t xml:space="preserve"> and </w:t>
      </w:r>
      <w:proofErr w:type="spellStart"/>
      <w:r w:rsidR="003D1571">
        <w:t>precised</w:t>
      </w:r>
      <w:proofErr w:type="spellEnd"/>
      <w:r w:rsidR="003D1571">
        <w:t xml:space="preserve"> by ESMA</w:t>
      </w:r>
      <w:r>
        <w:t>. Can you, please, give us more details regarding the channel of co</w:t>
      </w:r>
      <w:r>
        <w:t>m</w:t>
      </w:r>
      <w:r>
        <w:t>munication between the Banks and ESMA?</w:t>
      </w:r>
    </w:p>
    <w:permEnd w:id="910689831"/>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A8728B" w:rsidRDefault="00035A44" w:rsidP="00CA65A1">
      <w:pPr>
        <w:jc w:val="both"/>
      </w:pPr>
      <w:permStart w:id="806034384" w:edGrp="everyone"/>
      <w:r>
        <w:t>We think that having a monthly report is enough</w:t>
      </w:r>
      <w:r w:rsidR="00890F07">
        <w:t>. A weekly reporting will be heaving to manage and the standard of the data and information will not, may be, as expected.</w:t>
      </w:r>
    </w:p>
    <w:p w:rsidR="00124F04" w:rsidRDefault="00124F04" w:rsidP="00CA65A1">
      <w:pPr>
        <w:jc w:val="both"/>
      </w:pPr>
    </w:p>
    <w:p w:rsidR="008B4BA1" w:rsidRDefault="00124F04" w:rsidP="00CA65A1">
      <w:pPr>
        <w:jc w:val="both"/>
      </w:pPr>
      <w:r>
        <w:t>The organisation produces a lot of reports by end of every week and every month. Our idea is the reduce the frequency of the reporting and increase its quality</w:t>
      </w:r>
    </w:p>
    <w:p w:rsidR="008B4BA1" w:rsidRDefault="008B4BA1" w:rsidP="00CA65A1">
      <w:pPr>
        <w:jc w:val="both"/>
      </w:pPr>
    </w:p>
    <w:p w:rsidR="00124F04" w:rsidRDefault="008B4BA1" w:rsidP="00CA65A1">
      <w:pPr>
        <w:jc w:val="both"/>
      </w:pPr>
      <w:r>
        <w:t>May be, it could be better to have a report by counterparty and/or country or by book (Trading, Held To Maturity, Available for Sale, etc</w:t>
      </w:r>
      <w:proofErr w:type="gramStart"/>
      <w:r>
        <w:t>..)</w:t>
      </w:r>
      <w:proofErr w:type="gramEnd"/>
      <w:r>
        <w:t xml:space="preserve">. This way allows  to make easily a reconciliation with other reports like Profit and Loss, Limit Calculation, Liquidity, </w:t>
      </w:r>
      <w:proofErr w:type="spellStart"/>
      <w:r>
        <w:t>etc</w:t>
      </w:r>
      <w:proofErr w:type="spellEnd"/>
      <w:r>
        <w:t>…</w:t>
      </w:r>
      <w:r w:rsidRPr="00FA0195">
        <w:t xml:space="preserve"> Meeting the corporate mandate for pristine, high quality financial data across applications, geographies, currencies, and regional compliance requirements d</w:t>
      </w:r>
      <w:r w:rsidRPr="00FA0195">
        <w:t>e</w:t>
      </w:r>
      <w:r w:rsidRPr="00FA0195">
        <w:t>mands enterprise-ready, high-performance, out-of-the box intelligent recogni</w:t>
      </w:r>
      <w:r>
        <w:t>tion logic</w:t>
      </w:r>
      <w:r w:rsidR="00124F04">
        <w:t>.</w:t>
      </w:r>
    </w:p>
    <w:permEnd w:id="806034384"/>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0F210A" w:rsidRDefault="000F210A" w:rsidP="00CA65A1">
      <w:pPr>
        <w:jc w:val="both"/>
      </w:pPr>
      <w:permStart w:id="650202618" w:edGrp="everyone"/>
      <w:r>
        <w:t>We want to know if this report can (should) be extended to the other financial products</w:t>
      </w:r>
      <w:r w:rsidR="00514165">
        <w:t xml:space="preserve"> or it is only for the Commodities </w:t>
      </w:r>
      <w:proofErr w:type="gramStart"/>
      <w:r w:rsidR="00514165">
        <w:t>derivatives</w:t>
      </w:r>
      <w:r>
        <w:t>?</w:t>
      </w:r>
      <w:proofErr w:type="gramEnd"/>
    </w:p>
    <w:permEnd w:id="650202618"/>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2C6919" w:rsidRDefault="00E31207" w:rsidP="00A8728B">
      <w:permStart w:id="919761508" w:edGrp="everyone"/>
      <w:r>
        <w:t>Automatic validation and error management checks will be great</w:t>
      </w:r>
      <w:r w:rsidR="000F210A">
        <w:t xml:space="preserve"> as system before Data integration.</w:t>
      </w:r>
      <w:r>
        <w:t xml:space="preserve"> We think, </w:t>
      </w:r>
      <w:proofErr w:type="gramStart"/>
      <w:r>
        <w:t>this validation need</w:t>
      </w:r>
      <w:proofErr w:type="gramEnd"/>
      <w:r>
        <w:t xml:space="preserve"> a lot of technical and business rules to</w:t>
      </w:r>
      <w:r w:rsidR="000F210A">
        <w:t xml:space="preserve"> be</w:t>
      </w:r>
      <w:r>
        <w:t xml:space="preserve"> established and tested</w:t>
      </w:r>
      <w:r w:rsidR="002C6919">
        <w:t xml:space="preserve">. These rules </w:t>
      </w:r>
      <w:r w:rsidR="002C6919">
        <w:lastRenderedPageBreak/>
        <w:t>should be agreed and validated by several financial institutions</w:t>
      </w:r>
      <w:r w:rsidR="000F210A">
        <w:t xml:space="preserve"> before any implementation.</w:t>
      </w:r>
      <w:r w:rsidR="00DD08E7">
        <w:t xml:space="preserve"> The testing process should be scheduled and agreed with the different institutions.</w:t>
      </w:r>
    </w:p>
    <w:permEnd w:id="919761508"/>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A8728B" w:rsidRDefault="00962F0C" w:rsidP="00A8728B">
      <w:permStart w:id="1959943897" w:edGrp="everyone"/>
      <w:r>
        <w:t xml:space="preserve">We are </w:t>
      </w:r>
      <w:proofErr w:type="gramStart"/>
      <w:r>
        <w:t>agr</w:t>
      </w:r>
      <w:bookmarkStart w:id="3" w:name="_GoBack"/>
      <w:bookmarkEnd w:id="3"/>
      <w:r>
        <w:t>ee</w:t>
      </w:r>
      <w:proofErr w:type="gramEnd"/>
      <w:r>
        <w:t xml:space="preserve"> with ESMA’s proposals in this sense. Just the ESMA’s web site should manage easily the resubmit of the reports in case of the previous one is rejected</w:t>
      </w:r>
    </w:p>
    <w:permEnd w:id="1959943897"/>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14165">
            <w:rPr>
              <w:rFonts w:cs="Arial"/>
              <w:noProof/>
              <w:sz w:val="22"/>
              <w:szCs w:val="22"/>
            </w:rPr>
            <w:t>5</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5A44"/>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210A"/>
    <w:rsid w:val="000F55B7"/>
    <w:rsid w:val="000F604F"/>
    <w:rsid w:val="000F7399"/>
    <w:rsid w:val="000F7FF8"/>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4F04"/>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001"/>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919"/>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1571"/>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290"/>
    <w:rsid w:val="005053B2"/>
    <w:rsid w:val="00506331"/>
    <w:rsid w:val="00507D11"/>
    <w:rsid w:val="00510662"/>
    <w:rsid w:val="005109B7"/>
    <w:rsid w:val="00510A19"/>
    <w:rsid w:val="00511AAB"/>
    <w:rsid w:val="00514165"/>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02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DFB"/>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0F"/>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0F07"/>
    <w:rsid w:val="008922E8"/>
    <w:rsid w:val="00893916"/>
    <w:rsid w:val="0089442C"/>
    <w:rsid w:val="00895818"/>
    <w:rsid w:val="008A2585"/>
    <w:rsid w:val="008A2718"/>
    <w:rsid w:val="008A4CF6"/>
    <w:rsid w:val="008A4E42"/>
    <w:rsid w:val="008A51AA"/>
    <w:rsid w:val="008A6A12"/>
    <w:rsid w:val="008B0DC6"/>
    <w:rsid w:val="008B2B9E"/>
    <w:rsid w:val="008B31F5"/>
    <w:rsid w:val="008B4BA1"/>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2F0C"/>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65A1"/>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08E7"/>
    <w:rsid w:val="00DD2D92"/>
    <w:rsid w:val="00DD3026"/>
    <w:rsid w:val="00DD33DC"/>
    <w:rsid w:val="00DD3BB0"/>
    <w:rsid w:val="00DD583B"/>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20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7D8"/>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C04"/>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195"/>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3AA"/>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890A-8989-4468-9A2E-1BE2E2FF66E4}">
  <ds:schemaRefs>
    <ds:schemaRef ds:uri="http://schemas.openxmlformats.org/officeDocument/2006/bibliography"/>
  </ds:schemaRefs>
</ds:datastoreItem>
</file>

<file path=customXml/itemProps2.xml><?xml version="1.0" encoding="utf-8"?>
<ds:datastoreItem xmlns:ds="http://schemas.openxmlformats.org/officeDocument/2006/customXml" ds:itemID="{CB8EE858-B12B-42A5-BAD6-9AECCD7F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2D2CE30D.dotm</Template>
  <TotalTime>0</TotalTime>
  <Pages>6</Pages>
  <Words>988</Words>
  <Characters>5722</Characters>
  <Application>Microsoft Office Word</Application>
  <DocSecurity>8</DocSecurity>
  <Lines>47</Lines>
  <Paragraphs>13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6697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Essayouti, Tarik (extern)</cp:lastModifiedBy>
  <cp:revision>33</cp:revision>
  <cp:lastPrinted>2015-10-13T13:29:00Z</cp:lastPrinted>
  <dcterms:created xsi:type="dcterms:W3CDTF">2015-10-08T14:55:00Z</dcterms:created>
  <dcterms:modified xsi:type="dcterms:W3CDTF">2015-10-13T14:54:00Z</dcterms:modified>
</cp:coreProperties>
</file>