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81798" w:rsidP="00C81798">
            <w:pPr>
              <w:pStyle w:val="00bDBInfo"/>
              <w:rPr>
                <w:rFonts w:cs="Arial"/>
              </w:rPr>
            </w:pPr>
            <w:bookmarkStart w:id="0" w:name="_GoBack"/>
            <w:bookmarkEnd w:id="0"/>
            <w:permStart w:id="365300042" w:edGrp="everyone"/>
            <w:permEnd w:id="365300042"/>
            <w:r>
              <w:rPr>
                <w:rFonts w:cs="Arial"/>
              </w:rPr>
              <w:t>31</w:t>
            </w:r>
            <w:r w:rsidR="003A5DAC">
              <w:rPr>
                <w:rFonts w:cs="Arial"/>
              </w:rPr>
              <w:t xml:space="preserve"> </w:t>
            </w:r>
            <w:r>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3A5DAC">
              <w:rPr>
                <w:rFonts w:cs="Arial"/>
              </w:rPr>
              <w:t xml:space="preserve">Consultation Paper </w:t>
            </w:r>
            <w:r w:rsidR="00EF0769">
              <w:rPr>
                <w:rFonts w:cs="Arial"/>
              </w:rPr>
              <w:t xml:space="preserve">on </w:t>
            </w:r>
            <w:r w:rsidR="00C81798">
              <w:rPr>
                <w:rFonts w:cs="Arial"/>
              </w:rPr>
              <w:t xml:space="preserve">Draft Implementing Technical Standards under </w:t>
            </w:r>
            <w:r w:rsidR="00EF0769">
              <w:rPr>
                <w:rFonts w:cs="Arial"/>
              </w:rPr>
              <w:t>MiFID II</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C81798">
            <w:pPr>
              <w:pStyle w:val="02Date"/>
              <w:rPr>
                <w:rFonts w:cs="Arial"/>
              </w:rPr>
            </w:pPr>
            <w:r w:rsidRPr="004E49B0">
              <w:rPr>
                <w:rFonts w:cs="Arial"/>
              </w:rPr>
              <w:lastRenderedPageBreak/>
              <w:t xml:space="preserve">Date: </w:t>
            </w:r>
            <w:r w:rsidR="00C81798">
              <w:rPr>
                <w:rFonts w:cs="Arial"/>
              </w:rPr>
              <w:t>31</w:t>
            </w:r>
            <w:r w:rsidR="004E49B0" w:rsidRPr="004E49B0">
              <w:rPr>
                <w:rFonts w:cs="Arial"/>
              </w:rPr>
              <w:t xml:space="preserve"> </w:t>
            </w:r>
            <w:r w:rsidR="00C81798">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E90774">
        <w:rPr>
          <w:rFonts w:cs="Arial"/>
        </w:rPr>
        <w:t>Draft Implementing Technical Standards under MiFID II</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E90774">
        <w:rPr>
          <w:rFonts w:cs="Arial"/>
        </w:rPr>
        <w:t>ITS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E90774">
        <w:rPr>
          <w:rFonts w:cs="Arial"/>
        </w:rPr>
        <w:t>ITS</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E90774">
        <w:rPr>
          <w:rFonts w:cs="Arial"/>
          <w:b/>
        </w:rPr>
        <w:t>31 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281243422"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315519330" w:edGrp="everyone" w:displacedByCustomXml="prev"/>
            <w:tc>
              <w:tcPr>
                <w:tcW w:w="5595" w:type="dxa"/>
                <w:shd w:val="clear" w:color="auto" w:fill="auto"/>
              </w:tcPr>
              <w:p w:rsidR="00D34282" w:rsidRPr="00AB6D88" w:rsidRDefault="00F7730C" w:rsidP="00E6307E">
                <w:pPr>
                  <w:rPr>
                    <w:rStyle w:val="PlaceholderText"/>
                    <w:rFonts w:cs="Arial"/>
                  </w:rPr>
                </w:pPr>
                <w:r>
                  <w:rPr>
                    <w:rStyle w:val="PlaceholderText"/>
                    <w:rFonts w:cs="Arial"/>
                  </w:rPr>
                  <w:t xml:space="preserve">CME </w:t>
                </w:r>
                <w:r w:rsidR="00E6307E">
                  <w:rPr>
                    <w:rStyle w:val="PlaceholderText"/>
                    <w:rFonts w:cs="Arial"/>
                  </w:rPr>
                  <w:t>Europe Limited</w:t>
                </w:r>
              </w:p>
            </w:tc>
            <w:permEnd w:id="315519330"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910708325" w:edGrp="everyone" w:colFirst="1" w:colLast="1"/>
            <w:permEnd w:id="281243422"/>
            <w:r w:rsidRPr="00AB6D88">
              <w:rPr>
                <w:rFonts w:cs="Arial"/>
              </w:rPr>
              <w:t>Activity</w:t>
            </w:r>
          </w:p>
        </w:tc>
        <w:tc>
          <w:tcPr>
            <w:tcW w:w="5595" w:type="dxa"/>
            <w:shd w:val="clear" w:color="auto" w:fill="auto"/>
          </w:tcPr>
          <w:p w:rsidR="00D34282" w:rsidRPr="00AB6D88" w:rsidRDefault="00EB7ADB"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300566169" w:edGrp="everyone"/>
                <w:r w:rsidR="00F7730C">
                  <w:rPr>
                    <w:rFonts w:cs="Arial"/>
                  </w:rPr>
                  <w:t>Regulated markets/Exchanges/Trading Systems</w:t>
                </w:r>
                <w:permEnd w:id="300566169"/>
              </w:sdtContent>
            </w:sdt>
          </w:p>
        </w:tc>
      </w:tr>
      <w:tr w:rsidR="00D34282" w:rsidRPr="00AB6D88" w:rsidTr="001F03CA">
        <w:tc>
          <w:tcPr>
            <w:tcW w:w="3929" w:type="dxa"/>
            <w:shd w:val="clear" w:color="auto" w:fill="auto"/>
          </w:tcPr>
          <w:p w:rsidR="00D34282" w:rsidRPr="00AB6D88" w:rsidRDefault="00D34282" w:rsidP="001F03CA">
            <w:pPr>
              <w:rPr>
                <w:rFonts w:cs="Arial"/>
              </w:rPr>
            </w:pPr>
            <w:permStart w:id="70983711" w:edGrp="everyone" w:colFirst="1" w:colLast="1"/>
            <w:permEnd w:id="910708325"/>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D34282" w:rsidP="001F03CA">
                <w:pPr>
                  <w:rPr>
                    <w:rFonts w:cs="Arial"/>
                  </w:rPr>
                </w:pPr>
                <w:r w:rsidRPr="00AB6D88">
                  <w:rPr>
                    <w:rFonts w:ascii="MS Gothic" w:eastAsia="MS Gothic" w:hAnsi="MS Gothic" w:cs="MS Gothic"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2146528606" w:edGrp="everyone" w:colFirst="1" w:colLast="1"/>
            <w:permEnd w:id="70983711"/>
            <w:r w:rsidRPr="00AB6D88">
              <w:rPr>
                <w:rFonts w:cs="Arial"/>
              </w:rPr>
              <w:t>Country/Region</w:t>
            </w:r>
          </w:p>
        </w:tc>
        <w:permStart w:id="1058811624"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F7730C" w:rsidP="001F03CA">
                <w:pPr>
                  <w:rPr>
                    <w:rFonts w:cs="Arial"/>
                  </w:rPr>
                </w:pPr>
                <w:r>
                  <w:rPr>
                    <w:rFonts w:cs="Arial"/>
                  </w:rPr>
                  <w:t>UK</w:t>
                </w:r>
              </w:p>
            </w:tc>
          </w:sdtContent>
        </w:sdt>
        <w:permEnd w:id="1058811624" w:displacedByCustomXml="prev"/>
      </w:tr>
      <w:permEnd w:id="2146528606"/>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00D920D1">
        <w:t>_MIFID_ITS</w:t>
      </w:r>
      <w:r w:rsidRPr="00C25863">
        <w:t>_1&gt;</w:t>
      </w:r>
    </w:p>
    <w:p w:rsidR="00D34282" w:rsidRDefault="00D34282" w:rsidP="00D34282">
      <w:permStart w:id="1935744611" w:edGrp="everyone"/>
      <w:r>
        <w:t>TYPE YOUR TEXT HERE</w:t>
      </w:r>
    </w:p>
    <w:permEnd w:id="1935744611"/>
    <w:p w:rsidR="00D34282" w:rsidRPr="00C25863" w:rsidRDefault="00D34282" w:rsidP="00D34282">
      <w:r w:rsidRPr="00C25863">
        <w:t>&lt;</w:t>
      </w:r>
      <w:r w:rsidRPr="00D74C9D">
        <w:t xml:space="preserve"> </w:t>
      </w:r>
      <w:r>
        <w:t>ESMA_COMMENT</w:t>
      </w:r>
      <w:r w:rsidR="00D920D1">
        <w:t>_MIFID_ITS</w:t>
      </w:r>
      <w:r w:rsidRPr="00C25863">
        <w:t>_1&gt;</w:t>
      </w:r>
    </w:p>
    <w:p w:rsidR="00A8728B" w:rsidRPr="00B62727" w:rsidRDefault="00F32462" w:rsidP="00A8728B">
      <w:pPr>
        <w:pStyle w:val="CPQuestions"/>
        <w:ind w:left="714" w:hanging="357"/>
      </w:pPr>
      <w:r>
        <w:rPr>
          <w:rFonts w:cs="Arial"/>
          <w:szCs w:val="22"/>
        </w:rPr>
        <w:br w:type="page"/>
      </w:r>
      <w:r w:rsidR="00431DA4" w:rsidRPr="00431DA4">
        <w:lastRenderedPageBreak/>
        <w:t>Do you agree with the draft ITS on the timing and format of communications and publications?</w:t>
      </w:r>
    </w:p>
    <w:p w:rsidR="00A8728B" w:rsidRDefault="00A8728B" w:rsidP="00A8728B">
      <w:r>
        <w:t>&lt;ESMA_QUESTION</w:t>
      </w:r>
      <w:r w:rsidR="00D920D1">
        <w:t>_MIFID_ITS</w:t>
      </w:r>
      <w:r>
        <w:t>_1&gt;</w:t>
      </w:r>
    </w:p>
    <w:p w:rsidR="00A8728B" w:rsidRDefault="00A8728B" w:rsidP="00A8728B">
      <w:permStart w:id="847914147" w:edGrp="everyone"/>
      <w:r>
        <w:t>TYPE YOUR TEXT HERE</w:t>
      </w:r>
    </w:p>
    <w:permEnd w:id="847914147"/>
    <w:p w:rsidR="00A8728B" w:rsidRDefault="00A8728B" w:rsidP="00A8728B">
      <w:r>
        <w:t>&lt;ESMA_QUESTION</w:t>
      </w:r>
      <w:r w:rsidR="00D920D1">
        <w:t>_MIFID_ITS</w:t>
      </w:r>
      <w:r>
        <w:t>_1&gt;</w:t>
      </w:r>
    </w:p>
    <w:p w:rsidR="00431DA4" w:rsidRPr="00431DA4" w:rsidRDefault="00431DA4" w:rsidP="00431DA4">
      <w:pPr>
        <w:pStyle w:val="CPQuestions"/>
      </w:pPr>
      <w:r w:rsidRPr="00431DA4">
        <w:t>Do you agree with the draft implementing technical standards for data reporting services providers? Please provide reasons.</w:t>
      </w:r>
    </w:p>
    <w:p w:rsidR="00A8728B" w:rsidRDefault="00A8728B" w:rsidP="00A8728B">
      <w:r>
        <w:t>&lt;ESMA_QUESTION</w:t>
      </w:r>
      <w:r w:rsidR="00D920D1">
        <w:t>_MIFID_ITS</w:t>
      </w:r>
      <w:r>
        <w:t>_2&gt;</w:t>
      </w:r>
    </w:p>
    <w:p w:rsidR="00A8728B" w:rsidRDefault="00A8728B" w:rsidP="00A8728B">
      <w:permStart w:id="595989926" w:edGrp="everyone"/>
      <w:r>
        <w:t>TYPE YOUR TEXT HERE</w:t>
      </w:r>
    </w:p>
    <w:permEnd w:id="595989926"/>
    <w:p w:rsidR="00A8728B" w:rsidRDefault="00A8728B" w:rsidP="00A8728B">
      <w:r>
        <w:t>&lt;ESMA_QUESTION</w:t>
      </w:r>
      <w:r w:rsidR="00D920D1">
        <w:t>_MIFID_ITS</w:t>
      </w:r>
      <w:r>
        <w:t>_2&gt;</w:t>
      </w:r>
    </w:p>
    <w:p w:rsidR="00A8728B" w:rsidRPr="00B62727" w:rsidRDefault="00431DA4" w:rsidP="00431DA4">
      <w:pPr>
        <w:pStyle w:val="CPQuestions"/>
      </w:pPr>
      <w:r w:rsidRPr="00431DA4">
        <w:t>Do you agree with the proposed time and day for submission? If not, please e</w:t>
      </w:r>
      <w:r w:rsidRPr="00431DA4">
        <w:t>x</w:t>
      </w:r>
      <w:r w:rsidRPr="00431DA4">
        <w:t>plain why and provide an alternative time and/or day.</w:t>
      </w:r>
    </w:p>
    <w:p w:rsidR="00A8728B" w:rsidRDefault="00A8728B" w:rsidP="00A8728B">
      <w:r>
        <w:t>&lt;ESMA_QUESTION</w:t>
      </w:r>
      <w:r w:rsidR="00D920D1">
        <w:t>_MIFID_ITS</w:t>
      </w:r>
      <w:r>
        <w:t>_3&gt;</w:t>
      </w:r>
    </w:p>
    <w:p w:rsidR="00F7730C" w:rsidRDefault="00F7730C" w:rsidP="00F7730C">
      <w:permStart w:id="1309873431" w:edGrp="everyone"/>
      <w:r>
        <w:t xml:space="preserve">We have two concerns with ESMA’s proposal on timings on the weekly position reports (“COT reports”).  </w:t>
      </w:r>
    </w:p>
    <w:p w:rsidR="00F7730C" w:rsidRDefault="00F7730C" w:rsidP="00F7730C"/>
    <w:p w:rsidR="00F7730C" w:rsidRDefault="00F7730C" w:rsidP="00F7730C">
      <w:pPr>
        <w:rPr>
          <w:color w:val="000000"/>
          <w:lang w:eastAsia="en-GB"/>
        </w:rPr>
      </w:pPr>
      <w:r>
        <w:rPr>
          <w:color w:val="000000"/>
          <w:lang w:eastAsia="en-GB"/>
        </w:rPr>
        <w:t>First, ESMA proposes in its consultation paper that the COT report be submitted “each week for the prev</w:t>
      </w:r>
      <w:r>
        <w:rPr>
          <w:color w:val="000000"/>
          <w:lang w:eastAsia="en-GB"/>
        </w:rPr>
        <w:t>i</w:t>
      </w:r>
      <w:r>
        <w:rPr>
          <w:color w:val="000000"/>
          <w:lang w:eastAsia="en-GB"/>
        </w:rPr>
        <w:t>ous calendar week”.  We think this phraseology is unclear and should be avoided as it suggests that the COT report position data should</w:t>
      </w:r>
      <w:r w:rsidRPr="007B6FCE">
        <w:rPr>
          <w:color w:val="000000"/>
          <w:lang w:eastAsia="en-GB"/>
        </w:rPr>
        <w:t xml:space="preserve"> </w:t>
      </w:r>
      <w:r>
        <w:rPr>
          <w:color w:val="000000"/>
          <w:lang w:eastAsia="en-GB"/>
        </w:rPr>
        <w:t>somehow be represented over an entire week, indicating perhaps an averaging of positions over a week.   It is not typical to represent positions over an entire week, by means of averaging or otherwise.  A more meaningful approach would be for the COT reports to represent pos</w:t>
      </w:r>
      <w:r>
        <w:rPr>
          <w:color w:val="000000"/>
          <w:lang w:eastAsia="en-GB"/>
        </w:rPr>
        <w:t>i</w:t>
      </w:r>
      <w:r>
        <w:rPr>
          <w:color w:val="000000"/>
          <w:lang w:eastAsia="en-GB"/>
        </w:rPr>
        <w:t xml:space="preserve">tions as at close of business on a certain business day in the week.  We note that recital 3 of draft ITS 3 refers to “positions held at the close of business of the previous calendar week”.  This phraseology is far better and should be retained as it refers to open interest data at a specific point in time.         </w:t>
      </w:r>
    </w:p>
    <w:p w:rsidR="00F7730C" w:rsidRDefault="00F7730C" w:rsidP="00F7730C"/>
    <w:p w:rsidR="00F7730C" w:rsidRDefault="00F7730C" w:rsidP="00F7730C">
      <w:r>
        <w:t>Second, the effect of ESMA’s proposal is that trading venues would have one business day to create and submit the report to ESMA.  We consider this timeframe to be much too short given the operational co</w:t>
      </w:r>
      <w:r>
        <w:t>m</w:t>
      </w:r>
      <w:r>
        <w:t>plexities involved, especially considering that CMEEL typically does not receive end of day position r</w:t>
      </w:r>
      <w:r>
        <w:t>e</w:t>
      </w:r>
      <w:r>
        <w:t xml:space="preserve">ports until the following morning, and the completeness or accuracy of that data could be delayed in the event of operational problems encountered by a clearing member.  On ESMA’s current timeframe, CMEEL would have little or no time to check and clean the data received from clearing members, aggregate the data, then populate and check the final report before submission.  We suggest at the very least ESMA should provide trading venues with 3 working days between the day on which the positions are received and submission to ESMA in accordance with article 58(7).  Should CMEEL be able to produce the report sooner than that timeframe, CMEEL would then publish the report on its own website in accordance with article 58(1)(a) in advance of sending the report onto ESMA.   </w:t>
      </w:r>
    </w:p>
    <w:p w:rsidR="00F7730C" w:rsidRDefault="00F7730C" w:rsidP="00F7730C"/>
    <w:p w:rsidR="00A8728B" w:rsidRDefault="00F7730C" w:rsidP="00F7730C">
      <w:r>
        <w:t xml:space="preserve">For comparison and in reference to the above two points, the CFTC COT reports “provide a breakdown of each Tuesday's open interest for markets in which 20 or more traders hold positions equal to or above the reporting levels established by the CFTC. The weekly reports {…} are released every Friday at 3:30 p.m. Eastern time”.    (http://www.cftc.gov/MarketReports/CommitmentsofTraders/AbouttheCOTReports/cot_about).  </w:t>
      </w:r>
    </w:p>
    <w:permEnd w:id="1309873431"/>
    <w:p w:rsidR="00A8728B" w:rsidRDefault="00A8728B" w:rsidP="00A8728B">
      <w:r>
        <w:t>&lt;ESMA_QUESTION</w:t>
      </w:r>
      <w:r w:rsidR="00D920D1">
        <w:t>_MIFID_ITS</w:t>
      </w:r>
      <w:r>
        <w:t>_3&gt;</w:t>
      </w:r>
    </w:p>
    <w:p w:rsidR="00A8728B" w:rsidRPr="00B62727" w:rsidRDefault="00431DA4" w:rsidP="00431DA4">
      <w:pPr>
        <w:pStyle w:val="CPQuestions"/>
      </w:pPr>
      <w:r w:rsidRPr="00431DA4">
        <w:t>Do you have any comments on the format or fields for the weekly position report?</w:t>
      </w:r>
    </w:p>
    <w:p w:rsidR="00A8728B" w:rsidRDefault="00A8728B" w:rsidP="00A8728B">
      <w:r>
        <w:t>&lt;ESMA_QUESTION</w:t>
      </w:r>
      <w:r w:rsidR="00D920D1">
        <w:t>_MIFID_ITS</w:t>
      </w:r>
      <w:r>
        <w:t>_4&gt;</w:t>
      </w:r>
    </w:p>
    <w:p w:rsidR="00A8728B" w:rsidRDefault="00F7730C" w:rsidP="00A8728B">
      <w:permStart w:id="90732545" w:edGrp="everyone"/>
      <w:r w:rsidRPr="00F7730C">
        <w:t>We believe column 1 should read: “Investment Firms or Credit Institutions”.</w:t>
      </w:r>
    </w:p>
    <w:permEnd w:id="90732545"/>
    <w:p w:rsidR="00A8728B" w:rsidRDefault="00A8728B" w:rsidP="00A8728B">
      <w:r>
        <w:t>&lt;ESMA_QUESTION</w:t>
      </w:r>
      <w:r w:rsidR="00D920D1">
        <w:t>_MIFID_ITS</w:t>
      </w:r>
      <w:r>
        <w:t>_4&gt;</w:t>
      </w:r>
    </w:p>
    <w:p w:rsidR="00431DA4" w:rsidRPr="00B62727" w:rsidRDefault="00431DA4" w:rsidP="00431DA4">
      <w:pPr>
        <w:pStyle w:val="CPQuestions"/>
      </w:pPr>
      <w:r w:rsidRPr="00431DA4">
        <w:lastRenderedPageBreak/>
        <w:t>Do you have any comments on the validation and error management checks pr</w:t>
      </w:r>
      <w:r w:rsidRPr="00431DA4">
        <w:t>o</w:t>
      </w:r>
      <w:r w:rsidRPr="00431DA4">
        <w:t>posed?</w:t>
      </w:r>
    </w:p>
    <w:p w:rsidR="00A8728B" w:rsidRDefault="00A8728B" w:rsidP="00A8728B">
      <w:r>
        <w:t>&lt;ESMA_QUESTION</w:t>
      </w:r>
      <w:r w:rsidR="00D920D1">
        <w:t>_MIFID_ITS</w:t>
      </w:r>
      <w:r>
        <w:t>_5&gt;</w:t>
      </w:r>
    </w:p>
    <w:p w:rsidR="00F7730C" w:rsidRDefault="00F7730C" w:rsidP="00F7730C">
      <w:permStart w:id="1315315351" w:edGrp="everyone"/>
      <w:r>
        <w:t>We fully support ESMA’s proposal to allow the number of traders in a category to remain anonymous when there are 4 or less traders represented.  However we note that this would be relevant irrespective of whether the Commission accepts ESMA’s advice as to how long trading venues should continue to pu</w:t>
      </w:r>
      <w:r>
        <w:t>b</w:t>
      </w:r>
      <w:r>
        <w:t xml:space="preserve">lish COT reports once the thresholds are no longer met; there could well be cases where the number of traders is unevenly distributed amongst categories such that there are 4 or fewer traders in a particular category of trader, even where both thresholds for publication are being met.  In such cases proposed measures to protect the anonymity and confidentiality of trader-specific position data are both necessary and welcome, and should therefore be retained at all times.  </w:t>
      </w:r>
    </w:p>
    <w:p w:rsidR="00F7730C" w:rsidRDefault="00F7730C" w:rsidP="00F7730C"/>
    <w:p w:rsidR="00A8728B" w:rsidRDefault="00F7730C" w:rsidP="00F7730C">
      <w:r>
        <w:t>We have one suggestion related to validation and error management.  We note ESMA’s statement that, “if the number of position holders is only reported where the value is 5 or more ESMA will assume that missing values in this field will be due to this reason and therefore reports will not be rejected”.  Whilst we understand the rationale for this approach we would point out that a blank field could also have been left blank in error.  We would suggest there should be an active way of generically marking a field that repr</w:t>
      </w:r>
      <w:r>
        <w:t>e</w:t>
      </w:r>
      <w:r>
        <w:t>sents 4 or less traders.  For example, the CFTC use the mark (.) which positively identifies when a specific fields has intentionally been left blank in cases where there are 4 or less traders in a given category.   Please see the attached link:  http://www.cftc.gov/MarketReports/CommitmentsofTraders/DisaggregatedExplanatoryNotes/index.htm.  We would suggest ESMA could adopt a similar approach.</w:t>
      </w:r>
    </w:p>
    <w:permEnd w:id="1315315351"/>
    <w:p w:rsidR="00A8728B" w:rsidRDefault="00A8728B" w:rsidP="00A8728B">
      <w:r>
        <w:t>&lt;ESMA_QUESTION</w:t>
      </w:r>
      <w:r w:rsidR="00D920D1">
        <w:t>_MIFID_ITS</w:t>
      </w:r>
      <w:r>
        <w:t>_5&gt;</w:t>
      </w:r>
    </w:p>
    <w:p w:rsidR="00431DA4" w:rsidRPr="000E6B5B" w:rsidRDefault="00431DA4" w:rsidP="00431DA4">
      <w:pPr>
        <w:pStyle w:val="CPQuestions"/>
      </w:pPr>
      <w:r w:rsidRPr="00431DA4">
        <w:t>Do you agree with ESMA’s proposals? Please specify those proposals with which you do not agree, with the reasons why, and provide an alternative proposal.</w:t>
      </w:r>
    </w:p>
    <w:p w:rsidR="00A8728B" w:rsidRDefault="00A8728B" w:rsidP="00A8728B">
      <w:r>
        <w:t>&lt;ESMA_QUESTION</w:t>
      </w:r>
      <w:r w:rsidR="00D920D1">
        <w:t>_MIFID_ITS</w:t>
      </w:r>
      <w:r>
        <w:t>_6&gt;</w:t>
      </w:r>
    </w:p>
    <w:p w:rsidR="00F7730C" w:rsidRDefault="00F7730C" w:rsidP="00F7730C">
      <w:permStart w:id="628256065" w:edGrp="everyone"/>
      <w:r>
        <w:t>The only other comment we have is in relation to ESMAs statement which reads, “</w:t>
      </w:r>
      <w:r w:rsidR="00A67EEB">
        <w:t>for the</w:t>
      </w:r>
      <w:r>
        <w:t xml:space="preserve"> purpose of Article 58, “aggregate” means the summation of all positions in an individual contract that  is  listed  on  a  trading  venue”.  By requiring positions to be aggregated along the curve, there will be a significant mi</w:t>
      </w:r>
      <w:r>
        <w:t>s</w:t>
      </w:r>
      <w:r>
        <w:t>match between total positions reported and open interest.  Consider, for example, an entity which is both 3,000 lots long and 3,000 lots short across the curve.  This nets down to a position of zero, with nothing being added to the long or the short column of the particular category of trader, and yet accounting for 6,000 lots of open interest.  ESMA’s proposed method of aggregation could therefore minimise the usefu</w:t>
      </w:r>
      <w:r>
        <w:t>l</w:t>
      </w:r>
      <w:r>
        <w:t xml:space="preserve">ness of the reports and we recommend that ESMA seeks to address this.  </w:t>
      </w:r>
    </w:p>
    <w:p w:rsidR="00F7730C" w:rsidRDefault="00F7730C" w:rsidP="00F7730C"/>
    <w:p w:rsidR="00F7730C" w:rsidRDefault="00F7730C" w:rsidP="00F7730C">
      <w:r>
        <w:t>The way in which the CFTC deals with this issue is twofold:</w:t>
      </w:r>
    </w:p>
    <w:p w:rsidR="00F7730C" w:rsidRDefault="00F7730C" w:rsidP="00F7730C"/>
    <w:p w:rsidR="00F7730C" w:rsidRDefault="00F7730C" w:rsidP="00F7730C">
      <w:r>
        <w:t xml:space="preserve">(1) For the commercials column, all the open long positions of all traders are aggregated together and, separately, the open short positions of all traders are also aggregated together.  The resulting two long and short values are presented in the table in “gross” form.  </w:t>
      </w:r>
    </w:p>
    <w:p w:rsidR="00F7730C" w:rsidRDefault="00F7730C" w:rsidP="00F7730C"/>
    <w:p w:rsidR="00F7730C" w:rsidRDefault="00F7730C" w:rsidP="00F7730C">
      <w:r>
        <w:t>(2) For the other “non-commercial” columns, CFTC use the concept of “spreading” which accounts for any offsetting long and short positions, with any residual long or short position being reflected in the appropr</w:t>
      </w:r>
      <w:r>
        <w:t>i</w:t>
      </w:r>
      <w:r>
        <w:t>ate column.  CFTC provide the following example on their website: “if a non-commercial trader in Eurodo</w:t>
      </w:r>
      <w:r>
        <w:t>l</w:t>
      </w:r>
      <w:r>
        <w:t xml:space="preserve">lar futures holds 2,000 long contracts and 1,500 short contracts, 500 contracts will appear in the "Long" category and 1,500 contracts will appear in the "Spreading" category”.  </w:t>
      </w:r>
    </w:p>
    <w:p w:rsidR="00F7730C" w:rsidRDefault="00F7730C" w:rsidP="00F7730C"/>
    <w:p w:rsidR="00A8728B" w:rsidRDefault="00F7730C" w:rsidP="00F7730C">
      <w:r>
        <w:t>These two methods ensure that the total sums of all the position in the “long” column (and where appr</w:t>
      </w:r>
      <w:r>
        <w:t>o</w:t>
      </w:r>
      <w:r>
        <w:t xml:space="preserve">priate spreading columns) equate to the open interest figure.  This is also true of the short columns.  We would suggest ESMA could adopt a similar approach to ensure the COT report remains as useful as possible.   </w:t>
      </w:r>
    </w:p>
    <w:permEnd w:id="628256065"/>
    <w:p w:rsidR="00A8728B" w:rsidRDefault="00A8728B" w:rsidP="00A8728B">
      <w:r>
        <w:t>&lt;ESMA_QUESTION</w:t>
      </w:r>
      <w:r w:rsidR="00D920D1">
        <w:t>_MIFID_ITS</w:t>
      </w:r>
      <w:r>
        <w:t>_6&gt;</w:t>
      </w:r>
    </w:p>
    <w:p w:rsidR="00A8728B" w:rsidRDefault="00A8728B" w:rsidP="00A8728B"/>
    <w:p w:rsidR="00F32462" w:rsidRDefault="00F32462">
      <w:pPr>
        <w:rPr>
          <w:rFonts w:cs="Arial"/>
          <w:b/>
          <w:sz w:val="22"/>
          <w:szCs w:val="22"/>
          <w:lang w:eastAsia="en-US"/>
        </w:rPr>
      </w:pP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AD" w:rsidRDefault="00F820AD">
      <w:r>
        <w:separator/>
      </w:r>
    </w:p>
    <w:p w:rsidR="00F820AD" w:rsidRDefault="00F820AD"/>
  </w:endnote>
  <w:endnote w:type="continuationSeparator" w:id="0">
    <w:p w:rsidR="00F820AD" w:rsidRDefault="00F820AD">
      <w:r>
        <w:continuationSeparator/>
      </w:r>
    </w:p>
    <w:p w:rsidR="00F820AD" w:rsidRDefault="00F820AD"/>
  </w:endnote>
  <w:endnote w:type="continuationNotice" w:id="1">
    <w:p w:rsidR="00F820AD" w:rsidRDefault="00F82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B7ADB">
            <w:rPr>
              <w:rFonts w:cs="Arial"/>
              <w:noProof/>
              <w:sz w:val="22"/>
              <w:szCs w:val="22"/>
            </w:rPr>
            <w:t>5</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AD" w:rsidRDefault="00F820AD">
      <w:r>
        <w:separator/>
      </w:r>
    </w:p>
    <w:p w:rsidR="00F820AD" w:rsidRDefault="00F820AD"/>
  </w:footnote>
  <w:footnote w:type="continuationSeparator" w:id="0">
    <w:p w:rsidR="00F820AD" w:rsidRDefault="00F820AD">
      <w:r>
        <w:continuationSeparator/>
      </w:r>
    </w:p>
    <w:p w:rsidR="00F820AD" w:rsidRDefault="00F820AD"/>
  </w:footnote>
  <w:footnote w:type="continuationNotice" w:id="1">
    <w:p w:rsidR="00F820AD" w:rsidRDefault="00F820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3sjFH0M+JbBT4mUV/aHHoXh3RVw=" w:salt="YoamJveZbxAcv4DL2dM/8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3255"/>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67EEB"/>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0AE1"/>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07E"/>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15F"/>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B7ADB"/>
    <w:rsid w:val="00EC078B"/>
    <w:rsid w:val="00EC07A0"/>
    <w:rsid w:val="00EC08E4"/>
    <w:rsid w:val="00EC3CB4"/>
    <w:rsid w:val="00EC443E"/>
    <w:rsid w:val="00EC4D83"/>
    <w:rsid w:val="00EC4EEE"/>
    <w:rsid w:val="00EC5F6C"/>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30C"/>
    <w:rsid w:val="00F77D43"/>
    <w:rsid w:val="00F80953"/>
    <w:rsid w:val="00F80B5C"/>
    <w:rsid w:val="00F81312"/>
    <w:rsid w:val="00F81B90"/>
    <w:rsid w:val="00F81E6F"/>
    <w:rsid w:val="00F820AD"/>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AD35-9AC5-4E04-942D-70E5BF073802}">
  <ds:schemaRefs>
    <ds:schemaRef ds:uri="http://schemas.openxmlformats.org/officeDocument/2006/bibliography"/>
  </ds:schemaRefs>
</ds:datastoreItem>
</file>

<file path=customXml/itemProps2.xml><?xml version="1.0" encoding="utf-8"?>
<ds:datastoreItem xmlns:ds="http://schemas.openxmlformats.org/officeDocument/2006/customXml" ds:itemID="{C09D9A97-0C07-4908-B673-0899D2E6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1592</Words>
  <Characters>8815</Characters>
  <Application>Microsoft Office Word</Application>
  <DocSecurity>12</DocSecurity>
  <Lines>73</Lines>
  <Paragraphs>20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10387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Andrea Green</cp:lastModifiedBy>
  <cp:revision>2</cp:revision>
  <cp:lastPrinted>2015-02-18T11:01:00Z</cp:lastPrinted>
  <dcterms:created xsi:type="dcterms:W3CDTF">2015-10-15T11:22:00Z</dcterms:created>
  <dcterms:modified xsi:type="dcterms:W3CDTF">2015-10-15T11:22:00Z</dcterms:modified>
</cp:coreProperties>
</file>