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D57481" w:rsidP="00EF0769">
            <w:pPr>
              <w:pStyle w:val="00bDBInfo"/>
              <w:rPr>
                <w:rFonts w:cs="Arial"/>
              </w:rPr>
            </w:pPr>
            <w:r>
              <w:rPr>
                <w:rFonts w:cs="Arial"/>
              </w:rPr>
              <w:t>31 July</w:t>
            </w:r>
            <w:r w:rsidR="00ED351E" w:rsidRPr="004E49B0">
              <w:rPr>
                <w:rFonts w:cs="Arial"/>
              </w:rPr>
              <w:t xml:space="preserve"> </w:t>
            </w:r>
            <w:r w:rsidR="006F4B04" w:rsidRPr="004E49B0">
              <w:rPr>
                <w:rFonts w:cs="Arial"/>
              </w:rPr>
              <w:t>20</w:t>
            </w:r>
            <w:r w:rsidR="003A5DAC">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9D6574" w:rsidP="00C000A5">
            <w:pPr>
              <w:pStyle w:val="01aDBTitle"/>
              <w:rPr>
                <w:rFonts w:cs="Arial"/>
              </w:rPr>
            </w:pPr>
            <w:r w:rsidRPr="009D6574">
              <w:rPr>
                <w:rFonts w:cs="Arial"/>
              </w:rPr>
              <w:t>Draft regulatory technical standards under the ELTIF Regulation</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Default="00620D7C" w:rsidP="00D57481">
            <w:pPr>
              <w:pStyle w:val="02Date"/>
              <w:rPr>
                <w:rFonts w:cs="Arial"/>
              </w:rPr>
            </w:pPr>
            <w:r w:rsidRPr="004E49B0">
              <w:rPr>
                <w:rFonts w:cs="Arial"/>
              </w:rPr>
              <w:lastRenderedPageBreak/>
              <w:t xml:space="preserve">Date: </w:t>
            </w:r>
            <w:r w:rsidR="00D57481">
              <w:rPr>
                <w:rFonts w:cs="Arial"/>
              </w:rPr>
              <w:t>31 July</w:t>
            </w:r>
            <w:r w:rsidR="004E49B0" w:rsidRPr="004E49B0">
              <w:rPr>
                <w:rFonts w:cs="Arial"/>
              </w:rPr>
              <w:t xml:space="preserve"> 201</w:t>
            </w:r>
            <w:r w:rsidR="003A5DAC">
              <w:rPr>
                <w:rFonts w:cs="Arial"/>
              </w:rPr>
              <w:t>5</w:t>
            </w:r>
          </w:p>
          <w:p w:rsidR="00CD6C5A" w:rsidRPr="004E49B0" w:rsidRDefault="00CD6C5A" w:rsidP="00CD6C5A">
            <w:pPr>
              <w:pStyle w:val="02Date"/>
              <w:rPr>
                <w:rFonts w:cs="Arial"/>
              </w:rPr>
            </w:pPr>
            <w:r w:rsidRPr="00CD6C5A">
              <w:rPr>
                <w:rFonts w:cs="Arial"/>
              </w:rPr>
              <w:t>2015/ESMA/12</w:t>
            </w:r>
            <w:r>
              <w:rPr>
                <w:rFonts w:cs="Arial"/>
              </w:rPr>
              <w:t>41</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9D5220" w:rsidRPr="009D5220">
        <w:rPr>
          <w:rFonts w:cs="Arial"/>
        </w:rPr>
        <w:t>Draft regulatory technical standards under the ELTIF Regulation</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C95702">
        <w:rPr>
          <w:rFonts w:cs="Arial"/>
        </w:rPr>
        <w:t>ELTIF_RTS</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C95702">
        <w:rPr>
          <w:rFonts w:cs="Arial"/>
        </w:rPr>
        <w:t>ELTIF_RTS</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C95702">
        <w:rPr>
          <w:rFonts w:cs="Arial"/>
        </w:rPr>
        <w:t>ELTIF_RTS</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w:t>
      </w:r>
      <w:r w:rsidR="00C95702">
        <w:rPr>
          <w:rFonts w:cs="Arial"/>
        </w:rPr>
        <w:t>ELTIF_RTS</w:t>
      </w:r>
      <w:r w:rsidRPr="00EF0769">
        <w:rPr>
          <w:rFonts w:cs="Arial"/>
        </w:rPr>
        <w:t>_ESMA_ANNEX1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B8610B">
        <w:rPr>
          <w:rFonts w:cs="Arial"/>
          <w:b/>
        </w:rPr>
        <w:t>14</w:t>
      </w:r>
      <w:r w:rsidR="00021E83" w:rsidRPr="00EF0769">
        <w:rPr>
          <w:rFonts w:cs="Arial"/>
          <w:b/>
        </w:rPr>
        <w:t xml:space="preserve"> </w:t>
      </w:r>
      <w:r w:rsidR="00B8610B">
        <w:rPr>
          <w:rFonts w:cs="Arial"/>
          <w:b/>
        </w:rPr>
        <w:t>October</w:t>
      </w:r>
      <w:r w:rsidR="00021E83" w:rsidRPr="00EF0769">
        <w:rPr>
          <w:rFonts w:cs="Arial"/>
          <w:b/>
        </w:rPr>
        <w:t xml:space="preserve"> 2015.</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Pr="00AB6D88" w:rsidRDefault="00D34282" w:rsidP="00D34282">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D34282" w:rsidRPr="00AB6D88" w:rsidTr="001F03CA">
        <w:tc>
          <w:tcPr>
            <w:tcW w:w="3929" w:type="dxa"/>
            <w:shd w:val="clear" w:color="auto" w:fill="auto"/>
          </w:tcPr>
          <w:p w:rsidR="00D34282" w:rsidRPr="00AB6D88" w:rsidRDefault="00D34282" w:rsidP="001F03CA">
            <w:pPr>
              <w:rPr>
                <w:rFonts w:cs="Arial"/>
              </w:rPr>
            </w:pPr>
            <w:permStart w:id="797122362" w:edGrp="everyone" w:colFirst="1" w:colLast="1"/>
            <w:r w:rsidRPr="00AB6D88">
              <w:rPr>
                <w:rFonts w:cs="Arial"/>
              </w:rPr>
              <w:t>Name of the company / organisation</w:t>
            </w:r>
          </w:p>
        </w:tc>
        <w:sdt>
          <w:sdtPr>
            <w:rPr>
              <w:rStyle w:val="PlaceholderText"/>
              <w:rFonts w:cs="Arial"/>
            </w:rPr>
            <w:id w:val="-1905066999"/>
            <w:text/>
          </w:sdtPr>
          <w:sdtEndPr>
            <w:rPr>
              <w:rStyle w:val="PlaceholderText"/>
            </w:rPr>
          </w:sdtEndPr>
          <w:sdtContent>
            <w:permStart w:id="887906268" w:edGrp="everyone" w:displacedByCustomXml="prev"/>
            <w:tc>
              <w:tcPr>
                <w:tcW w:w="5595" w:type="dxa"/>
                <w:shd w:val="clear" w:color="auto" w:fill="auto"/>
              </w:tcPr>
              <w:p w:rsidR="00D34282" w:rsidRPr="00AB6D88" w:rsidRDefault="00B870E4" w:rsidP="00B870E4">
                <w:pPr>
                  <w:rPr>
                    <w:rStyle w:val="PlaceholderText"/>
                    <w:rFonts w:cs="Arial"/>
                  </w:rPr>
                </w:pPr>
                <w:r>
                  <w:rPr>
                    <w:rStyle w:val="PlaceholderText"/>
                    <w:rFonts w:cs="Arial"/>
                  </w:rPr>
                  <w:t>INREV – European Association for Investors in Non-Listed Real Estate Vehicles</w:t>
                </w:r>
              </w:p>
            </w:tc>
            <w:permEnd w:id="887906268" w:displacedByCustomXml="next"/>
          </w:sdtContent>
        </w:sdt>
      </w:tr>
      <w:tr w:rsidR="00D34282" w:rsidRPr="00AB6D88" w:rsidTr="001F03CA">
        <w:tc>
          <w:tcPr>
            <w:tcW w:w="3929" w:type="dxa"/>
            <w:shd w:val="clear" w:color="auto" w:fill="auto"/>
          </w:tcPr>
          <w:p w:rsidR="00D34282" w:rsidRPr="00AB6D88" w:rsidRDefault="00D34282" w:rsidP="001F03CA">
            <w:pPr>
              <w:rPr>
                <w:rFonts w:cs="Arial"/>
              </w:rPr>
            </w:pPr>
            <w:permStart w:id="894526792" w:edGrp="everyone" w:colFirst="1" w:colLast="1"/>
            <w:permEnd w:id="797122362"/>
            <w:r w:rsidRPr="00AB6D88">
              <w:rPr>
                <w:rFonts w:cs="Arial"/>
              </w:rPr>
              <w:t>Confidential</w:t>
            </w:r>
            <w:r w:rsidRPr="00AB6D88">
              <w:rPr>
                <w:rStyle w:val="FootnoteReference"/>
                <w:rFonts w:cs="Arial"/>
              </w:rPr>
              <w:footnoteReference w:id="2"/>
            </w:r>
          </w:p>
        </w:tc>
        <w:sdt>
          <w:sdtPr>
            <w:rPr>
              <w:rStyle w:val="PlaceholderText"/>
              <w:rFonts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D34282" w:rsidRPr="00AB6D88" w:rsidRDefault="00D34282" w:rsidP="001F03CA">
                <w:pPr>
                  <w:rPr>
                    <w:rStyle w:val="PlaceholderText"/>
                    <w:rFonts w:cs="Arial"/>
                  </w:rPr>
                </w:pPr>
                <w:r>
                  <w:rPr>
                    <w:rStyle w:val="PlaceholderText"/>
                    <w:rFonts w:ascii="MS Gothic" w:eastAsia="MS Gothic" w:hAnsi="MS Gothic" w:cs="Arial" w:hint="eastAsia"/>
                  </w:rPr>
                  <w:t>☐</w:t>
                </w:r>
              </w:p>
            </w:tc>
          </w:sdtContent>
        </w:sdt>
      </w:tr>
      <w:tr w:rsidR="00D34282" w:rsidRPr="00AB6D88" w:rsidTr="001F03CA">
        <w:tc>
          <w:tcPr>
            <w:tcW w:w="3929" w:type="dxa"/>
            <w:shd w:val="clear" w:color="auto" w:fill="auto"/>
          </w:tcPr>
          <w:p w:rsidR="00D34282" w:rsidRPr="00AB6D88" w:rsidRDefault="00D34282" w:rsidP="001F03CA">
            <w:pPr>
              <w:rPr>
                <w:rFonts w:cs="Arial"/>
              </w:rPr>
            </w:pPr>
            <w:permStart w:id="107876532" w:edGrp="everyone" w:colFirst="1" w:colLast="1"/>
            <w:permEnd w:id="894526792"/>
            <w:r w:rsidRPr="00AB6D88">
              <w:rPr>
                <w:rFonts w:cs="Arial"/>
              </w:rPr>
              <w:t>Activity</w:t>
            </w:r>
          </w:p>
        </w:tc>
        <w:tc>
          <w:tcPr>
            <w:tcW w:w="5595" w:type="dxa"/>
            <w:shd w:val="clear" w:color="auto" w:fill="auto"/>
          </w:tcPr>
          <w:p w:rsidR="00D34282" w:rsidRPr="00AB6D88" w:rsidRDefault="00B870E4" w:rsidP="001F03CA">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607991608" w:edGrp="everyone"/>
                <w:r>
                  <w:rPr>
                    <w:rFonts w:cs="Arial"/>
                  </w:rPr>
                  <w:t>Other Financial service providers</w:t>
                </w:r>
                <w:permEnd w:id="607991608"/>
              </w:sdtContent>
            </w:sdt>
          </w:p>
        </w:tc>
      </w:tr>
      <w:tr w:rsidR="00D34282" w:rsidRPr="00AB6D88" w:rsidTr="001F03CA">
        <w:tc>
          <w:tcPr>
            <w:tcW w:w="3929" w:type="dxa"/>
            <w:shd w:val="clear" w:color="auto" w:fill="auto"/>
          </w:tcPr>
          <w:p w:rsidR="00D34282" w:rsidRPr="00AB6D88" w:rsidRDefault="00D34282" w:rsidP="001F03CA">
            <w:pPr>
              <w:rPr>
                <w:rFonts w:cs="Arial"/>
              </w:rPr>
            </w:pPr>
            <w:permStart w:id="144397837" w:edGrp="everyone" w:colFirst="1" w:colLast="1"/>
            <w:permEnd w:id="107876532"/>
            <w:r w:rsidRPr="00AB6D88">
              <w:rPr>
                <w:rFonts w:cs="Arial"/>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rsidR="00D34282" w:rsidRPr="00AB6D88" w:rsidRDefault="00B870E4" w:rsidP="001F03CA">
                <w:pPr>
                  <w:rPr>
                    <w:rFonts w:cs="Arial"/>
                  </w:rPr>
                </w:pPr>
                <w:r>
                  <w:rPr>
                    <w:rFonts w:ascii="MS Gothic" w:eastAsia="MS Gothic" w:hAnsi="MS Gothic" w:cs="Arial" w:hint="eastAsia"/>
                  </w:rPr>
                  <w:t>☒</w:t>
                </w:r>
              </w:p>
            </w:tc>
          </w:sdtContent>
        </w:sdt>
      </w:tr>
      <w:tr w:rsidR="00D34282" w:rsidRPr="00AB6D88" w:rsidTr="001F03CA">
        <w:tc>
          <w:tcPr>
            <w:tcW w:w="3929" w:type="dxa"/>
            <w:shd w:val="clear" w:color="auto" w:fill="auto"/>
          </w:tcPr>
          <w:p w:rsidR="00D34282" w:rsidRPr="00AB6D88" w:rsidRDefault="00D34282" w:rsidP="001F03CA">
            <w:pPr>
              <w:rPr>
                <w:rFonts w:cs="Arial"/>
              </w:rPr>
            </w:pPr>
            <w:permStart w:id="1807375708" w:edGrp="everyone" w:colFirst="1" w:colLast="1"/>
            <w:permEnd w:id="144397837"/>
            <w:r w:rsidRPr="00AB6D88">
              <w:rPr>
                <w:rFonts w:cs="Arial"/>
              </w:rPr>
              <w:t>Country/Region</w:t>
            </w:r>
          </w:p>
        </w:tc>
        <w:permStart w:id="472659738" w:edGrp="everyone" w:displacedByCustomXml="next"/>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205470483" w:edGrp="everyone" w:displacedByCustomXml="prev"/>
            <w:tc>
              <w:tcPr>
                <w:tcW w:w="5595" w:type="dxa"/>
                <w:shd w:val="clear" w:color="auto" w:fill="auto"/>
              </w:tcPr>
              <w:p w:rsidR="00D34282" w:rsidRPr="00AB6D88" w:rsidRDefault="00B870E4" w:rsidP="001F03CA">
                <w:pPr>
                  <w:rPr>
                    <w:rFonts w:cs="Arial"/>
                  </w:rPr>
                </w:pPr>
                <w:r>
                  <w:rPr>
                    <w:rFonts w:cs="Arial"/>
                  </w:rPr>
                  <w:t>Europe</w:t>
                </w:r>
              </w:p>
            </w:tc>
            <w:permEnd w:id="1205470483" w:displacedByCustomXml="next"/>
          </w:sdtContent>
        </w:sdt>
        <w:permEnd w:id="472659738" w:displacedByCustomXml="prev"/>
      </w:tr>
      <w:permEnd w:id="1807375708"/>
    </w:tbl>
    <w:p w:rsidR="00D34282" w:rsidRDefault="00D34282" w:rsidP="00D34282">
      <w:pPr>
        <w:spacing w:after="120" w:line="264" w:lineRule="auto"/>
      </w:pPr>
    </w:p>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bookmarkStart w:id="3" w:name="_GoBack"/>
      <w:bookmarkEnd w:id="3"/>
    </w:p>
    <w:p w:rsidR="00C33ACE" w:rsidRPr="00C33ACE" w:rsidRDefault="00C33ACE" w:rsidP="00C33ACE"/>
    <w:p w:rsidR="00D34282" w:rsidRDefault="00D34282" w:rsidP="00D34282">
      <w:pPr>
        <w:rPr>
          <w:rStyle w:val="IntenseEmphasis"/>
        </w:rPr>
      </w:pPr>
      <w:r w:rsidRPr="001D47A5">
        <w:rPr>
          <w:rStyle w:val="IntenseEmphasis"/>
        </w:rPr>
        <w:t>Please make your introductory comments below, if any:</w:t>
      </w:r>
    </w:p>
    <w:p w:rsidR="002E2BC1" w:rsidRPr="001D47A5" w:rsidRDefault="002E2BC1" w:rsidP="00D34282">
      <w:pPr>
        <w:rPr>
          <w:rStyle w:val="IntenseEmphasis"/>
        </w:rPr>
      </w:pPr>
    </w:p>
    <w:p w:rsidR="00D34282" w:rsidRPr="00C25863" w:rsidRDefault="00D34282" w:rsidP="00D34282">
      <w:r w:rsidRPr="00C25863">
        <w:t>&lt;</w:t>
      </w:r>
      <w:r>
        <w:t>ESMA_COMMENT</w:t>
      </w:r>
      <w:r w:rsidRPr="00C25863">
        <w:t>_</w:t>
      </w:r>
      <w:r w:rsidR="00C33ACE">
        <w:rPr>
          <w:rFonts w:cs="Arial"/>
        </w:rPr>
        <w:t>ELTIF_RTS</w:t>
      </w:r>
      <w:r w:rsidRPr="00C25863">
        <w:t>_1&gt;</w:t>
      </w:r>
    </w:p>
    <w:p w:rsidR="00D34282" w:rsidRPr="00B870E4" w:rsidRDefault="00B870E4" w:rsidP="00D34282">
      <w:pPr>
        <w:rPr>
          <w:b/>
          <w:szCs w:val="20"/>
        </w:rPr>
      </w:pPr>
      <w:permStart w:id="212827744" w:edGrp="everyone"/>
      <w:r w:rsidRPr="00B870E4">
        <w:rPr>
          <w:b/>
          <w:szCs w:val="20"/>
        </w:rPr>
        <w:t>INREV response to ESMA consultation on the Draft regulatory technical standards under the ELTIF Reg</w:t>
      </w:r>
      <w:r w:rsidRPr="00B870E4">
        <w:rPr>
          <w:b/>
          <w:szCs w:val="20"/>
        </w:rPr>
        <w:t>u</w:t>
      </w:r>
      <w:r w:rsidRPr="00B870E4">
        <w:rPr>
          <w:b/>
          <w:szCs w:val="20"/>
        </w:rPr>
        <w:t>lation</w:t>
      </w:r>
    </w:p>
    <w:p w:rsidR="00B870E4" w:rsidRDefault="00B870E4" w:rsidP="00D34282"/>
    <w:p w:rsidR="00B870E4" w:rsidRPr="005C4D68" w:rsidRDefault="00B870E4" w:rsidP="00B870E4">
      <w:pPr>
        <w:pStyle w:val="INREVHeading2"/>
        <w:rPr>
          <w:color w:val="auto"/>
        </w:rPr>
      </w:pPr>
      <w:r w:rsidRPr="005C4D68">
        <w:rPr>
          <w:color w:val="auto"/>
        </w:rPr>
        <w:t>About INREV: the voice of the European non-listed real estate investment industry</w:t>
      </w:r>
    </w:p>
    <w:p w:rsidR="00B870E4" w:rsidRDefault="00B870E4" w:rsidP="00B870E4">
      <w:pPr>
        <w:pStyle w:val="INREVNormal"/>
      </w:pPr>
      <w:r>
        <w:t>INREV is the European Association for Investors in Non-Listed Real Estate Vehicles. We provide gui</w:t>
      </w:r>
      <w:r>
        <w:t>d</w:t>
      </w:r>
      <w:r>
        <w:t xml:space="preserve">ance, research and information related to the development and </w:t>
      </w:r>
      <w:proofErr w:type="spellStart"/>
      <w:r>
        <w:t>harmonisation</w:t>
      </w:r>
      <w:proofErr w:type="spellEnd"/>
      <w:r>
        <w:t xml:space="preserve"> of professional standards, reporting guidelines and corporate governance within the non-listed property funds industry across E</w:t>
      </w:r>
      <w:r>
        <w:t>u</w:t>
      </w:r>
      <w:r>
        <w:t>rope.</w:t>
      </w:r>
    </w:p>
    <w:p w:rsidR="00B870E4" w:rsidRDefault="00B870E4" w:rsidP="00B870E4">
      <w:pPr>
        <w:pStyle w:val="INREVNormal"/>
      </w:pPr>
      <w:r>
        <w:t>INREV currently has 375 members. Our member base includes institutional investors from around the globe including pension funds, insurance companies and sovereign wealth funds, as well as investment banks, fund managers, fund of funds managers and advisors representing all facets of investing into non-listed real estate vehicles in Europe.</w:t>
      </w:r>
    </w:p>
    <w:p w:rsidR="00B870E4" w:rsidRPr="00B870E4" w:rsidRDefault="00B870E4" w:rsidP="00B870E4">
      <w:pPr>
        <w:pStyle w:val="Heading2"/>
        <w:rPr>
          <w:rFonts w:cs="Arial"/>
          <w:szCs w:val="20"/>
        </w:rPr>
      </w:pPr>
      <w:r w:rsidRPr="00B870E4">
        <w:rPr>
          <w:rFonts w:cs="Arial"/>
          <w:szCs w:val="20"/>
        </w:rPr>
        <w:t>Main issues raised by the consultation</w:t>
      </w:r>
    </w:p>
    <w:p w:rsidR="00B870E4" w:rsidRPr="00B870E4" w:rsidRDefault="00B870E4" w:rsidP="00B870E4">
      <w:pPr>
        <w:spacing w:line="276" w:lineRule="auto"/>
        <w:rPr>
          <w:rFonts w:cs="Arial"/>
        </w:rPr>
      </w:pPr>
    </w:p>
    <w:p w:rsidR="00B870E4" w:rsidRPr="00B870E4" w:rsidRDefault="00B870E4" w:rsidP="00B870E4">
      <w:pPr>
        <w:pStyle w:val="Default"/>
        <w:spacing w:line="276" w:lineRule="auto"/>
        <w:rPr>
          <w:rFonts w:ascii="Arial" w:hAnsi="Arial" w:cs="Arial"/>
          <w:color w:val="auto"/>
          <w:sz w:val="20"/>
          <w:szCs w:val="20"/>
          <w:lang w:val="en-US"/>
        </w:rPr>
      </w:pPr>
      <w:r w:rsidRPr="00B870E4">
        <w:rPr>
          <w:rFonts w:ascii="Arial" w:hAnsi="Arial" w:cs="Arial"/>
          <w:color w:val="auto"/>
          <w:sz w:val="20"/>
          <w:szCs w:val="20"/>
          <w:lang w:val="en-US"/>
        </w:rPr>
        <w:t>INREV welcomes the opportunity to comment on further technical requirements related to European Long-Term Investment Funds. The issues addressed in the consultation, including determining when use of financial derivative instruments solely serves hedging purposes, when the life of an ELTIF is considered long-term and cost disclosure, are very important, as they provide additional clarity needed by investors and fund managers to determine the commercial viability of these investment vehicles.</w:t>
      </w:r>
    </w:p>
    <w:p w:rsidR="00B870E4" w:rsidRPr="00B870E4" w:rsidRDefault="00B870E4" w:rsidP="00B870E4">
      <w:pPr>
        <w:pStyle w:val="Default"/>
        <w:spacing w:line="276" w:lineRule="auto"/>
        <w:rPr>
          <w:rFonts w:ascii="Arial" w:hAnsi="Arial" w:cs="Arial"/>
          <w:color w:val="auto"/>
          <w:sz w:val="20"/>
          <w:szCs w:val="20"/>
          <w:lang w:val="en-US"/>
        </w:rPr>
      </w:pPr>
    </w:p>
    <w:p w:rsidR="00B870E4" w:rsidRPr="00B870E4" w:rsidRDefault="00B870E4" w:rsidP="00B870E4">
      <w:pPr>
        <w:pStyle w:val="Default"/>
        <w:spacing w:line="276" w:lineRule="auto"/>
        <w:rPr>
          <w:rFonts w:ascii="Arial" w:hAnsi="Arial" w:cs="Arial"/>
          <w:color w:val="auto"/>
          <w:sz w:val="20"/>
          <w:szCs w:val="20"/>
          <w:lang w:val="en-US"/>
        </w:rPr>
      </w:pPr>
      <w:r w:rsidRPr="00B870E4">
        <w:rPr>
          <w:rFonts w:ascii="Arial" w:hAnsi="Arial" w:cs="Arial"/>
          <w:color w:val="auto"/>
          <w:sz w:val="20"/>
          <w:szCs w:val="20"/>
          <w:lang w:val="en-US"/>
        </w:rPr>
        <w:t>While INREV has no comments on the specific issues raised in the consultation, we would like to use this opportunity to highlight other areas where additional clarity is vitally important. In particular, we note that the regulation requires that “investments in commercial property or housing should be permitted to the extent that they serve the purpose of contributing to smart, sustainable and inclusive growth or the Union’s energy, regional and cohesion policies.” Some further guidance on how these requirements are expected to be interpreted and implemented would be very welcome. We encourage ESMA to provide guidance in this area that the real estate industry could review and comment on.</w:t>
      </w:r>
    </w:p>
    <w:p w:rsidR="00B870E4" w:rsidRDefault="00B870E4" w:rsidP="00B870E4">
      <w:pPr>
        <w:pStyle w:val="Default"/>
        <w:spacing w:line="276" w:lineRule="auto"/>
        <w:rPr>
          <w:color w:val="auto"/>
          <w:sz w:val="20"/>
          <w:szCs w:val="20"/>
          <w:lang w:val="en-US"/>
        </w:rPr>
      </w:pPr>
    </w:p>
    <w:p w:rsidR="00B870E4" w:rsidRPr="00B870E4" w:rsidRDefault="00B870E4" w:rsidP="00B870E4">
      <w:pPr>
        <w:pStyle w:val="Default"/>
        <w:spacing w:line="276" w:lineRule="auto"/>
        <w:rPr>
          <w:rFonts w:ascii="Arial" w:hAnsi="Arial" w:cs="Arial"/>
          <w:color w:val="auto"/>
          <w:sz w:val="20"/>
          <w:szCs w:val="20"/>
          <w:lang w:val="en-US"/>
        </w:rPr>
      </w:pPr>
      <w:r w:rsidRPr="00B870E4">
        <w:rPr>
          <w:rFonts w:ascii="Arial" w:hAnsi="Arial" w:cs="Arial"/>
          <w:color w:val="auto"/>
          <w:sz w:val="20"/>
          <w:szCs w:val="20"/>
          <w:lang w:val="en-US"/>
        </w:rPr>
        <w:lastRenderedPageBreak/>
        <w:t>In addition, under the regulation, investments in immovable property “should be clearly documented so as to demonstrate the long-term commitment in the property”. No guidance related to this criterion has been proposed to date; however, additional clarity on how this requirement is expected to be fulfilled is needed by investors and fund managers to determine the commercial viability of these investment vehicles as well. We would therefore urge ESMA to develop such guidance on both of these determinative conditions at its earliest convenience.</w:t>
      </w:r>
    </w:p>
    <w:p w:rsidR="00B870E4" w:rsidRPr="00B870E4" w:rsidRDefault="00B870E4" w:rsidP="00B870E4">
      <w:pPr>
        <w:spacing w:before="240"/>
        <w:rPr>
          <w:rFonts w:cs="Arial"/>
        </w:rPr>
      </w:pPr>
      <w:r w:rsidRPr="00B870E4">
        <w:rPr>
          <w:rFonts w:cs="Arial"/>
        </w:rPr>
        <w:t>We remain at your disposal should you wish to discuss the above in more detail.</w:t>
      </w:r>
    </w:p>
    <w:p w:rsidR="00B870E4" w:rsidRPr="00B870E4" w:rsidRDefault="00B870E4" w:rsidP="00B870E4">
      <w:pPr>
        <w:rPr>
          <w:rFonts w:cs="Arial"/>
        </w:rPr>
      </w:pPr>
      <w:r w:rsidRPr="00B870E4">
        <w:rPr>
          <w:rFonts w:cs="Arial"/>
        </w:rPr>
        <w:t>Jeff Rupp, Director of Public Affairs</w:t>
      </w:r>
    </w:p>
    <w:p w:rsidR="00B870E4" w:rsidRPr="00B870E4" w:rsidRDefault="00B870E4" w:rsidP="00D34282">
      <w:pPr>
        <w:rPr>
          <w:rFonts w:cs="Arial"/>
        </w:rPr>
      </w:pPr>
      <w:hyperlink r:id="rId15" w:history="1">
        <w:r w:rsidRPr="00B870E4">
          <w:rPr>
            <w:rStyle w:val="Hyperlink"/>
            <w:rFonts w:cs="Arial"/>
          </w:rPr>
          <w:t>jeff.rupp@inrev.org</w:t>
        </w:r>
      </w:hyperlink>
      <w:r w:rsidRPr="00B870E4">
        <w:rPr>
          <w:rFonts w:cs="Arial"/>
        </w:rPr>
        <w:t xml:space="preserve"> | +32 (0)2 213 8161</w:t>
      </w:r>
    </w:p>
    <w:permEnd w:id="212827744"/>
    <w:p w:rsidR="00D34282" w:rsidRPr="00C25863" w:rsidRDefault="00D34282" w:rsidP="00D34282">
      <w:r w:rsidRPr="00C25863">
        <w:t>&lt;</w:t>
      </w:r>
      <w:r>
        <w:t>ESMA_COMMENT</w:t>
      </w:r>
      <w:r w:rsidRPr="00C25863">
        <w:t>_</w:t>
      </w:r>
      <w:r w:rsidR="00C33ACE">
        <w:rPr>
          <w:rFonts w:cs="Arial"/>
        </w:rPr>
        <w:t>ELTIF_RTS</w:t>
      </w:r>
      <w:r w:rsidRPr="00C25863">
        <w:t>_1&gt;</w:t>
      </w:r>
    </w:p>
    <w:p w:rsidR="00750796" w:rsidRDefault="00F32462" w:rsidP="002E2BC1">
      <w:pPr>
        <w:pStyle w:val="QUESTIONSESMA"/>
      </w:pPr>
      <w:r>
        <w:rPr>
          <w:rFonts w:cs="Arial"/>
        </w:rPr>
        <w:br w:type="page"/>
      </w:r>
      <w:r w:rsidR="00750796" w:rsidRPr="006354A0">
        <w:lastRenderedPageBreak/>
        <w:t>Do you agree that the abovementioned pieces of legislation and associated regulatory framework are relevant for the purpose of the present advice on Article 9(3) of the ELTIFs Regul</w:t>
      </w:r>
      <w:r w:rsidR="00750796" w:rsidRPr="006354A0">
        <w:t>a</w:t>
      </w:r>
      <w:r w:rsidR="00750796" w:rsidRPr="006354A0">
        <w:t>tion? Which other pieces of legislation and associated regulatory framework do you identify for that purpose?</w:t>
      </w:r>
    </w:p>
    <w:p w:rsidR="00750796" w:rsidRDefault="00750796" w:rsidP="00750796">
      <w:r>
        <w:t>&lt;ESMA_QUESTION_ELTIF_RTS_1&gt;</w:t>
      </w:r>
    </w:p>
    <w:p w:rsidR="00750796" w:rsidRDefault="00750796" w:rsidP="00750796">
      <w:permStart w:id="1286687607" w:edGrp="everyone"/>
      <w:r>
        <w:t>TYPE YOUR TEXT HERE</w:t>
      </w:r>
    </w:p>
    <w:permEnd w:id="1286687607"/>
    <w:p w:rsidR="00750796" w:rsidRDefault="00750796" w:rsidP="00750796">
      <w:r>
        <w:t>&lt;ESMA_QUESTION_ELTIF_RTS_1&gt;</w:t>
      </w:r>
    </w:p>
    <w:p w:rsidR="00855D9F" w:rsidRDefault="00855D9F" w:rsidP="00750796"/>
    <w:p w:rsidR="00750796" w:rsidRDefault="00750796" w:rsidP="00750796">
      <w:pPr>
        <w:pStyle w:val="QUESTIONSESMA"/>
      </w:pPr>
      <w:r w:rsidRPr="006354A0">
        <w:t>Do you think that the main risks that are necessary to be covered at the level of the ELTIF are currency, inflation and interest rate risks? If no, which types of risk would the manager of an ELTIF potentially have to cover in your view?</w:t>
      </w:r>
    </w:p>
    <w:p w:rsidR="00750796" w:rsidRDefault="00750796" w:rsidP="00750796">
      <w:r>
        <w:t>&lt;ESMA_QUESTION_ELTIF_RTS_2&gt;</w:t>
      </w:r>
    </w:p>
    <w:p w:rsidR="00750796" w:rsidRDefault="00750796" w:rsidP="00750796">
      <w:permStart w:id="555773022" w:edGrp="everyone"/>
      <w:r>
        <w:t>TYPE YOUR TEXT HERE</w:t>
      </w:r>
    </w:p>
    <w:permEnd w:id="555773022"/>
    <w:p w:rsidR="00750796" w:rsidRDefault="00750796" w:rsidP="00750796">
      <w:r>
        <w:t>&lt;ESMA_QUESTION_ELTIF_RTS_2&gt;</w:t>
      </w:r>
    </w:p>
    <w:p w:rsidR="00855D9F" w:rsidRDefault="00855D9F" w:rsidP="00750796"/>
    <w:p w:rsidR="00750796" w:rsidRDefault="00C17881" w:rsidP="00750796">
      <w:pPr>
        <w:pStyle w:val="QUESTIONSESMA"/>
      </w:pPr>
      <w:r w:rsidRPr="00C17881">
        <w:t>Do you think that the approach to hedging should not limit ex ante the scope of risks that ought to be covered by the manager of the ELTIF?</w:t>
      </w:r>
    </w:p>
    <w:p w:rsidR="00750796" w:rsidRDefault="00750796" w:rsidP="00750796">
      <w:r>
        <w:t>&lt;ESMA_QUESTION_ELTIF_RTS_3&gt;</w:t>
      </w:r>
    </w:p>
    <w:p w:rsidR="00750796" w:rsidRDefault="00750796" w:rsidP="00750796">
      <w:permStart w:id="2092634519" w:edGrp="everyone"/>
      <w:r>
        <w:t>TYPE YOUR TEXT HERE</w:t>
      </w:r>
    </w:p>
    <w:permEnd w:id="2092634519"/>
    <w:p w:rsidR="00750796" w:rsidRDefault="00750796" w:rsidP="00750796">
      <w:r>
        <w:t>&lt;ESMA_QUESTION_ELTIF_RTS_3&gt;</w:t>
      </w:r>
    </w:p>
    <w:p w:rsidR="00855D9F" w:rsidRDefault="00855D9F" w:rsidP="00750796"/>
    <w:p w:rsidR="00750796" w:rsidRDefault="00750796" w:rsidP="00750796">
      <w:pPr>
        <w:pStyle w:val="QUESTIONSESMA"/>
      </w:pPr>
      <w:r w:rsidRPr="006354A0">
        <w:t>On the contrary, do you think that the approach to hedging should be tailored to the speci</w:t>
      </w:r>
      <w:r w:rsidRPr="006354A0">
        <w:t>f</w:t>
      </w:r>
      <w:r w:rsidRPr="006354A0">
        <w:t>ic case of ELTIFs, and their possible eligible investments? Do you think that in this case the risks that might have to be covered by the manager of the ELTIF should be limited to the types of risk that were mentioned in question 2?</w:t>
      </w:r>
    </w:p>
    <w:p w:rsidR="00750796" w:rsidRDefault="00750796" w:rsidP="00750796">
      <w:r>
        <w:t>&lt;ESMA_QUESTION_ELTIF_RTS_4&gt;</w:t>
      </w:r>
    </w:p>
    <w:p w:rsidR="00750796" w:rsidRDefault="00750796" w:rsidP="00750796">
      <w:permStart w:id="126579913" w:edGrp="everyone"/>
      <w:r>
        <w:t>TYPE YOUR TEXT HERE</w:t>
      </w:r>
    </w:p>
    <w:permEnd w:id="126579913"/>
    <w:p w:rsidR="00750796" w:rsidRDefault="00750796" w:rsidP="00750796">
      <w:r>
        <w:t>&lt;ESMA_QUESTION_ELTIF_RTS_4&gt;</w:t>
      </w:r>
    </w:p>
    <w:p w:rsidR="00855D9F" w:rsidRDefault="00855D9F" w:rsidP="00750796"/>
    <w:p w:rsidR="00750796" w:rsidRDefault="00750796" w:rsidP="00750796">
      <w:pPr>
        <w:pStyle w:val="QUESTIONSESMA"/>
      </w:pPr>
      <w:r w:rsidRPr="006354A0">
        <w:t>Do you identify any consequences in terms of costs or scope of the eligible investments of the ELTIF if the risks that might be covered at the level of the ELTIF are limited to those that were mentioned in the impact assessment of the Commission?</w:t>
      </w:r>
    </w:p>
    <w:p w:rsidR="00750796" w:rsidRDefault="00750796" w:rsidP="00750796">
      <w:r>
        <w:t>&lt;ESMA_QUESTION_ELTIF_RTS_5&gt;</w:t>
      </w:r>
    </w:p>
    <w:p w:rsidR="00750796" w:rsidRDefault="00750796" w:rsidP="00750796">
      <w:permStart w:id="1634602203" w:edGrp="everyone"/>
      <w:r>
        <w:t>TYPE YOUR TEXT HERE</w:t>
      </w:r>
    </w:p>
    <w:permEnd w:id="1634602203"/>
    <w:p w:rsidR="00750796" w:rsidRDefault="00750796" w:rsidP="00750796">
      <w:r>
        <w:t>&lt;ESMA_QUESTION_ELTIF_RTS_5&gt;</w:t>
      </w:r>
    </w:p>
    <w:p w:rsidR="00855D9F" w:rsidRDefault="00855D9F" w:rsidP="00750796"/>
    <w:p w:rsidR="00750796" w:rsidRDefault="00750796" w:rsidP="00750796">
      <w:pPr>
        <w:pStyle w:val="QUESTIONSESMA"/>
      </w:pPr>
      <w:r w:rsidRPr="006354A0">
        <w:t>Do you agree with the proposed approach? Should you disagree, please provide reasons and propose an alternative approach and justify it.</w:t>
      </w:r>
    </w:p>
    <w:p w:rsidR="00750796" w:rsidRDefault="00750796" w:rsidP="00750796">
      <w:r>
        <w:t>&lt;ESMA_QUESTION_ELTIF_RTS_6&gt;</w:t>
      </w:r>
    </w:p>
    <w:p w:rsidR="00750796" w:rsidRDefault="00750796" w:rsidP="00750796">
      <w:permStart w:id="516979353" w:edGrp="everyone"/>
      <w:r>
        <w:t>TYPE YOUR TEXT HERE</w:t>
      </w:r>
    </w:p>
    <w:permEnd w:id="516979353"/>
    <w:p w:rsidR="00750796" w:rsidRDefault="00750796" w:rsidP="00750796">
      <w:r>
        <w:t>&lt;ESMA_QUESTION_ELTIF_RTS_6&gt;</w:t>
      </w:r>
    </w:p>
    <w:p w:rsidR="00855D9F" w:rsidRDefault="00855D9F" w:rsidP="00750796"/>
    <w:p w:rsidR="00750796" w:rsidRDefault="00750796" w:rsidP="00750796">
      <w:pPr>
        <w:pStyle w:val="QUESTIONSESMA"/>
      </w:pPr>
      <w:r w:rsidRPr="006354A0">
        <w:t>Do you agree with the risks identified and the related proposed criteria? Would you su</w:t>
      </w:r>
      <w:r w:rsidRPr="006354A0">
        <w:t>g</w:t>
      </w:r>
      <w:r w:rsidRPr="006354A0">
        <w:t>gest the introduction of any additional/alternative risks/criteria? Please provide details and explain your position.</w:t>
      </w:r>
    </w:p>
    <w:p w:rsidR="00750796" w:rsidRDefault="00750796" w:rsidP="00750796">
      <w:r>
        <w:t>&lt;ESMA_QUESTION_ELTIF_RTS_7&gt;</w:t>
      </w:r>
    </w:p>
    <w:p w:rsidR="00750796" w:rsidRDefault="00750796" w:rsidP="00750796">
      <w:permStart w:id="2081970495" w:edGrp="everyone"/>
      <w:r>
        <w:t>TYPE YOUR TEXT HERE</w:t>
      </w:r>
    </w:p>
    <w:permEnd w:id="2081970495"/>
    <w:p w:rsidR="00750796" w:rsidRDefault="00750796" w:rsidP="00750796">
      <w:r>
        <w:lastRenderedPageBreak/>
        <w:t>&lt;ESMA_QUESTION_ELTIF_RTS_7&gt;</w:t>
      </w:r>
    </w:p>
    <w:p w:rsidR="00855D9F" w:rsidRDefault="00855D9F" w:rsidP="00750796"/>
    <w:p w:rsidR="00750796" w:rsidRDefault="00750796" w:rsidP="00750796">
      <w:pPr>
        <w:pStyle w:val="QUESTIONSESMA"/>
      </w:pPr>
      <w:r w:rsidRPr="006354A0">
        <w:t>Do you agree with the proposed valuation criteria? Would you suggest the introduction of any additional/alternative criteria? Please provide details and explain your position.</w:t>
      </w:r>
    </w:p>
    <w:p w:rsidR="00750796" w:rsidRDefault="00750796" w:rsidP="00750796">
      <w:r>
        <w:t>&lt;ESMA_QUESTION_ELTIF_RTS_8&gt;</w:t>
      </w:r>
    </w:p>
    <w:p w:rsidR="00750796" w:rsidRDefault="00750796" w:rsidP="00750796">
      <w:permStart w:id="1609990084" w:edGrp="everyone"/>
      <w:r>
        <w:t>TYPE YOUR TEXT HERE</w:t>
      </w:r>
    </w:p>
    <w:permEnd w:id="1609990084"/>
    <w:p w:rsidR="00750796" w:rsidRDefault="00750796" w:rsidP="00750796">
      <w:r>
        <w:t>&lt;ESMA_QUESTION_ELTIF_RTS_8&gt;</w:t>
      </w:r>
    </w:p>
    <w:p w:rsidR="00855D9F" w:rsidRDefault="00855D9F" w:rsidP="00750796"/>
    <w:p w:rsidR="00750796" w:rsidRDefault="00750796" w:rsidP="00750796">
      <w:pPr>
        <w:pStyle w:val="QUESTIONSESMA"/>
      </w:pPr>
      <w:r w:rsidRPr="006354A0">
        <w:t>Do you agree that the abovementioned pieces of legislation and regulatory material are relevant for the purpose of the RTS on Article 25(3) of the ELTIFs Regulation? Which other pieces of legislation and regulatory material do you consider relevant for that purpose?</w:t>
      </w:r>
    </w:p>
    <w:p w:rsidR="00750796" w:rsidRDefault="00750796" w:rsidP="00750796">
      <w:r>
        <w:t>&lt;ESMA_QUESTION_ELTIF_RTS_9&gt;</w:t>
      </w:r>
    </w:p>
    <w:p w:rsidR="00750796" w:rsidRDefault="00750796" w:rsidP="00750796">
      <w:permStart w:id="1231297842" w:edGrp="everyone"/>
      <w:r>
        <w:t>TYPE YOUR TEXT HERE</w:t>
      </w:r>
    </w:p>
    <w:permEnd w:id="1231297842"/>
    <w:p w:rsidR="00750796" w:rsidRDefault="00750796" w:rsidP="00750796">
      <w:r>
        <w:t>&lt;ESMA_QUESTION_ELTIF_RTS_9&gt;</w:t>
      </w:r>
    </w:p>
    <w:p w:rsidR="00855D9F" w:rsidRDefault="00855D9F" w:rsidP="00750796"/>
    <w:p w:rsidR="00750796" w:rsidRDefault="00750796" w:rsidP="00750796">
      <w:pPr>
        <w:pStyle w:val="QUESTIONSESMA"/>
      </w:pPr>
      <w:r w:rsidRPr="006354A0">
        <w:t>Do you agree with the abovementioned assumptions?</w:t>
      </w:r>
    </w:p>
    <w:p w:rsidR="00750796" w:rsidRDefault="00750796" w:rsidP="00750796">
      <w:r>
        <w:t>&lt;ESMA_QUESTION_ELTIF_RTS_10&gt;</w:t>
      </w:r>
    </w:p>
    <w:p w:rsidR="00750796" w:rsidRDefault="00750796" w:rsidP="00750796">
      <w:permStart w:id="516117196" w:edGrp="everyone"/>
      <w:r>
        <w:t>TYPE YOUR TEXT HERE</w:t>
      </w:r>
    </w:p>
    <w:permEnd w:id="516117196"/>
    <w:p w:rsidR="00750796" w:rsidRDefault="00750796" w:rsidP="00750796">
      <w:r>
        <w:t>&lt;ESMA_QUESTION_ELTIF_RTS_10&gt;</w:t>
      </w:r>
    </w:p>
    <w:p w:rsidR="00855D9F" w:rsidRDefault="00855D9F" w:rsidP="00750796"/>
    <w:p w:rsidR="00750796" w:rsidRDefault="00750796" w:rsidP="00750796">
      <w:pPr>
        <w:pStyle w:val="QUESTIONSESMA"/>
      </w:pPr>
      <w:r w:rsidRPr="006354A0">
        <w:t>Do you agree that the types of costs mentioned in the present paragraph are annual costs that could be expressed as a percentage of the capital?</w:t>
      </w:r>
    </w:p>
    <w:p w:rsidR="00750796" w:rsidRDefault="00750796" w:rsidP="00750796">
      <w:r>
        <w:t>&lt;ESMA_QUESTION_ELTIF_RTS_11&gt;</w:t>
      </w:r>
    </w:p>
    <w:p w:rsidR="00750796" w:rsidRDefault="00750796" w:rsidP="00750796">
      <w:permStart w:id="1689083872" w:edGrp="everyone"/>
      <w:r>
        <w:t>TYPE YOUR TEXT HERE</w:t>
      </w:r>
    </w:p>
    <w:permEnd w:id="1689083872"/>
    <w:p w:rsidR="00750796" w:rsidRDefault="00750796" w:rsidP="00750796">
      <w:r>
        <w:t>&lt;ESMA_QUESTION_ELTIF_RTS_11&gt;</w:t>
      </w:r>
    </w:p>
    <w:p w:rsidR="00855D9F" w:rsidRDefault="00855D9F" w:rsidP="00750796"/>
    <w:p w:rsidR="00750796" w:rsidRDefault="00750796" w:rsidP="00750796">
      <w:pPr>
        <w:pStyle w:val="QUESTIONSESMA"/>
      </w:pPr>
      <w:r w:rsidRPr="006354A0">
        <w:t>Do you think that performance related fees would be relevant costs to be taken into a</w:t>
      </w:r>
      <w:r w:rsidRPr="006354A0">
        <w:t>c</w:t>
      </w:r>
      <w:r w:rsidRPr="006354A0">
        <w:t>count in the case of ELTIFs?</w:t>
      </w:r>
    </w:p>
    <w:p w:rsidR="00750796" w:rsidRDefault="00750796" w:rsidP="00750796">
      <w:r>
        <w:t>&lt;ESMA_QUESTION_ELTIF_RTS_12&gt;</w:t>
      </w:r>
    </w:p>
    <w:p w:rsidR="00750796" w:rsidRDefault="00750796" w:rsidP="00750796">
      <w:permStart w:id="210178345" w:edGrp="everyone"/>
      <w:r>
        <w:t>TYPE YOUR TEXT HERE</w:t>
      </w:r>
    </w:p>
    <w:permEnd w:id="210178345"/>
    <w:p w:rsidR="00750796" w:rsidRDefault="00750796" w:rsidP="00750796">
      <w:r>
        <w:t>&lt;ESMA_QUESTION_ELTIF_RTS_12&gt;</w:t>
      </w:r>
    </w:p>
    <w:p w:rsidR="00855D9F" w:rsidRDefault="00855D9F" w:rsidP="00750796"/>
    <w:p w:rsidR="00750796" w:rsidRDefault="00750796" w:rsidP="00750796">
      <w:pPr>
        <w:pStyle w:val="QUESTIONSESMA"/>
      </w:pPr>
      <w:r w:rsidRPr="006354A0">
        <w:t xml:space="preserve">How would you include performance related fees in the </w:t>
      </w:r>
      <w:r w:rsidRPr="00B23083">
        <w:t>overall ratio referred to in par</w:t>
      </w:r>
      <w:r w:rsidRPr="00B23083">
        <w:t>a</w:t>
      </w:r>
      <w:r w:rsidRPr="00B23083">
        <w:t xml:space="preserve">graph 2 of Article </w:t>
      </w:r>
      <w:r w:rsidRPr="006354A0">
        <w:t>25</w:t>
      </w:r>
      <w:r w:rsidRPr="00B23083">
        <w:t>?</w:t>
      </w:r>
    </w:p>
    <w:p w:rsidR="00750796" w:rsidRDefault="00750796" w:rsidP="00750796">
      <w:r>
        <w:t>&lt;ESMA_QUESTION_ELTIF_RTS_13&gt;</w:t>
      </w:r>
    </w:p>
    <w:p w:rsidR="00750796" w:rsidRDefault="00750796" w:rsidP="00750796">
      <w:permStart w:id="1643269811" w:edGrp="everyone"/>
      <w:r>
        <w:t>TYPE YOUR TEXT HERE</w:t>
      </w:r>
    </w:p>
    <w:permEnd w:id="1643269811"/>
    <w:p w:rsidR="00750796" w:rsidRDefault="00750796" w:rsidP="00750796">
      <w:r>
        <w:t>&lt;ESMA_QUESTION_ELTIF_RTS_13&gt;</w:t>
      </w:r>
    </w:p>
    <w:p w:rsidR="00855D9F" w:rsidRDefault="00855D9F" w:rsidP="00750796"/>
    <w:p w:rsidR="00750796" w:rsidRDefault="00C17881" w:rsidP="00750796">
      <w:pPr>
        <w:pStyle w:val="QUESTIONSESMA"/>
      </w:pPr>
      <w:r w:rsidRPr="00C17881">
        <w:t>Do you agree that the types of costs mentioned in paragraph 54 are fixed costs and that an assumption on the duration of the investment is necessary to calculate these costs in the numer</w:t>
      </w:r>
      <w:r w:rsidRPr="00C17881">
        <w:t>a</w:t>
      </w:r>
      <w:r w:rsidRPr="00C17881">
        <w:t>tor of the overall ratio mentioned in Article25(2), provided that this overall ratio is a yearly ratio?</w:t>
      </w:r>
    </w:p>
    <w:p w:rsidR="00750796" w:rsidRDefault="00750796" w:rsidP="00750796">
      <w:r>
        <w:t>&lt;ESMA_QUESTION_ELTIF_RTS_14&gt;</w:t>
      </w:r>
    </w:p>
    <w:p w:rsidR="00750796" w:rsidRDefault="00750796" w:rsidP="00750796">
      <w:permStart w:id="2140030066" w:edGrp="everyone"/>
      <w:r>
        <w:t>TYPE YOUR TEXT HERE</w:t>
      </w:r>
    </w:p>
    <w:permEnd w:id="2140030066"/>
    <w:p w:rsidR="00750796" w:rsidRDefault="00750796" w:rsidP="00750796">
      <w:r>
        <w:t>&lt;ESMA_QUESTION_ELTIF_RTS_14&gt;</w:t>
      </w:r>
    </w:p>
    <w:p w:rsidR="00855D9F" w:rsidRDefault="00855D9F" w:rsidP="00750796"/>
    <w:p w:rsidR="00750796" w:rsidRDefault="00C17881" w:rsidP="00750796">
      <w:pPr>
        <w:pStyle w:val="QUESTIONSESMA"/>
      </w:pPr>
      <w:r w:rsidRPr="00C17881">
        <w:t>Do you agree that the types of costs mentioned in paragraph 54 may be considered as fixed costs in the case of an ELTIF?</w:t>
      </w:r>
    </w:p>
    <w:p w:rsidR="00750796" w:rsidRDefault="00750796" w:rsidP="00750796">
      <w:r>
        <w:lastRenderedPageBreak/>
        <w:t>&lt;ESMA_QUESTION_ELTIF_RTS_15&gt;</w:t>
      </w:r>
    </w:p>
    <w:p w:rsidR="00750796" w:rsidRDefault="00750796" w:rsidP="00750796">
      <w:permStart w:id="2114014896" w:edGrp="everyone"/>
      <w:r>
        <w:t>TYPE YOUR TEXT HERE</w:t>
      </w:r>
    </w:p>
    <w:permEnd w:id="2114014896"/>
    <w:p w:rsidR="00750796" w:rsidRDefault="00750796" w:rsidP="00750796">
      <w:r>
        <w:t>&lt;ESMA_QUESTION_ELTIF_RTS_15&gt;</w:t>
      </w:r>
    </w:p>
    <w:p w:rsidR="00855D9F" w:rsidRDefault="00855D9F" w:rsidP="00750796"/>
    <w:p w:rsidR="00750796" w:rsidRDefault="00750796" w:rsidP="00750796">
      <w:pPr>
        <w:pStyle w:val="QUESTIONSESMA"/>
      </w:pPr>
      <w:r w:rsidRPr="006354A0">
        <w:t>Do you agree with the proposed requirements? Would you suggest the introduction of any additional/alternative requirements? Please provide details and explain your position.</w:t>
      </w:r>
    </w:p>
    <w:p w:rsidR="00750796" w:rsidRDefault="00750796" w:rsidP="00750796">
      <w:r>
        <w:t>&lt;ESMA_QUESTION_ELTIF_RTS_16&gt;</w:t>
      </w:r>
    </w:p>
    <w:p w:rsidR="00750796" w:rsidRDefault="00750796" w:rsidP="00750796">
      <w:permStart w:id="31473901" w:edGrp="everyone"/>
      <w:r>
        <w:t>TYPE YOUR TEXT HERE</w:t>
      </w:r>
    </w:p>
    <w:permEnd w:id="31473901"/>
    <w:p w:rsidR="00750796" w:rsidRDefault="00750796" w:rsidP="00750796">
      <w:r>
        <w:t>&lt;ESMA_QUESTION_ELTIF_RTS_16&gt;</w:t>
      </w:r>
    </w:p>
    <w:p w:rsidR="00855D9F" w:rsidRDefault="00855D9F" w:rsidP="00750796"/>
    <w:p w:rsidR="00750796" w:rsidRDefault="00750796" w:rsidP="00750796">
      <w:pPr>
        <w:pStyle w:val="QUESTIONSESMA"/>
      </w:pPr>
      <w:r w:rsidRPr="006354A0">
        <w:t>What would you consider as appropriate specifications for the technical infrastructure of the facilities?</w:t>
      </w:r>
    </w:p>
    <w:p w:rsidR="00750796" w:rsidRDefault="00750796" w:rsidP="00750796">
      <w:r>
        <w:t>&lt;ESMA_QUESTION_ELTIF_RTS_17&gt;</w:t>
      </w:r>
    </w:p>
    <w:p w:rsidR="00750796" w:rsidRDefault="00750796" w:rsidP="00750796">
      <w:permStart w:id="755371296" w:edGrp="everyone"/>
      <w:r>
        <w:t>TYPE YOUR TEXT HERE</w:t>
      </w:r>
    </w:p>
    <w:permEnd w:id="755371296"/>
    <w:p w:rsidR="00750796" w:rsidRDefault="00750796" w:rsidP="00750796">
      <w:r>
        <w:t>&lt;ESMA_QUESTION_ELTIF_RTS_17&gt;</w:t>
      </w:r>
    </w:p>
    <w:p w:rsidR="00855D9F" w:rsidRDefault="00855D9F" w:rsidP="00750796"/>
    <w:p w:rsidR="00750796" w:rsidRDefault="00750796" w:rsidP="00750796">
      <w:pPr>
        <w:pStyle w:val="QUESTIONSESMA"/>
      </w:pPr>
      <w:r w:rsidRPr="006354A0">
        <w:t>In the event that the RTS enter into force after the date of application of the ELTIF Regul</w:t>
      </w:r>
      <w:r w:rsidRPr="006354A0">
        <w:t>a</w:t>
      </w:r>
      <w:r w:rsidRPr="006354A0">
        <w:t>tion and authorisations are granted between the date of application of the ELTIF Regulation and the date of application of the proposed RTS, do respondents see a need for specific transitio</w:t>
      </w:r>
      <w:r w:rsidRPr="006354A0">
        <w:t>n</w:t>
      </w:r>
      <w:r w:rsidRPr="006354A0">
        <w:t>al/grandfathering provisions for the proposed RTS?</w:t>
      </w:r>
    </w:p>
    <w:p w:rsidR="00750796" w:rsidRDefault="00750796" w:rsidP="00750796">
      <w:r>
        <w:t>&lt;ESMA_QUESTION_ELTIF_RTS_18&gt;</w:t>
      </w:r>
    </w:p>
    <w:p w:rsidR="00750796" w:rsidRDefault="00750796" w:rsidP="00750796">
      <w:permStart w:id="1866073390" w:edGrp="everyone"/>
      <w:r>
        <w:t>TYPE YOUR TEXT HERE</w:t>
      </w:r>
    </w:p>
    <w:permEnd w:id="1866073390"/>
    <w:p w:rsidR="00750796" w:rsidRDefault="00750796" w:rsidP="00750796">
      <w:r>
        <w:t>&lt;ESMA_QUESTION_ELTIF_RTS_18&gt;</w:t>
      </w:r>
    </w:p>
    <w:p w:rsidR="00855D9F" w:rsidRDefault="00855D9F" w:rsidP="00750796"/>
    <w:p w:rsidR="00750796" w:rsidRPr="00855D9F" w:rsidRDefault="00750796" w:rsidP="00750796">
      <w:pPr>
        <w:pStyle w:val="QUESTIONSESMA"/>
        <w:rPr>
          <w:rFonts w:cs="Times New Roman"/>
          <w:bCs/>
        </w:rPr>
      </w:pPr>
      <w:r w:rsidRPr="006354A0">
        <w:t>Do you agree with the above-mentioned reasoning in relation to the possible costs and benefits of the options as regards hedging? Which other costs or benefits would you consider in this context?</w:t>
      </w:r>
    </w:p>
    <w:p w:rsidR="00750796" w:rsidRDefault="00750796" w:rsidP="00750796">
      <w:r>
        <w:t>&lt;ESMA_QUESTION_ELTIF_RTS_19&gt;</w:t>
      </w:r>
    </w:p>
    <w:p w:rsidR="00750796" w:rsidRDefault="00750796" w:rsidP="00750796">
      <w:permStart w:id="108813087" w:edGrp="everyone"/>
      <w:r>
        <w:t>TYPE YOUR TEXT HERE</w:t>
      </w:r>
    </w:p>
    <w:permEnd w:id="108813087"/>
    <w:p w:rsidR="00750796" w:rsidRDefault="00750796" w:rsidP="00750796">
      <w:r>
        <w:t>&lt;ESMA_QUESTION_ELTIF_RTS_19&gt;</w:t>
      </w:r>
    </w:p>
    <w:p w:rsidR="00855D9F" w:rsidRDefault="00855D9F" w:rsidP="00750796"/>
    <w:p w:rsidR="00750796" w:rsidRPr="00855D9F" w:rsidRDefault="00750796" w:rsidP="002E2BC1">
      <w:pPr>
        <w:pStyle w:val="QUESTIONSESMA"/>
      </w:pPr>
      <w:r w:rsidRPr="001F0319">
        <w:t>Do you agree with the assessment of costs and benefits above for the proposal on the sufficient length of the life of the ELTIF? If not, please explain why and provide any available qua</w:t>
      </w:r>
      <w:r w:rsidRPr="001F0319">
        <w:t>n</w:t>
      </w:r>
      <w:r w:rsidRPr="001F0319">
        <w:t>titative data on the one-off and ongoing costs (if any) that the proposal would imply.</w:t>
      </w:r>
    </w:p>
    <w:p w:rsidR="00750796" w:rsidRDefault="00750796" w:rsidP="00750796">
      <w:r>
        <w:t>&lt;ESMA_QUESTION_ELTIF_RTS_20&gt;</w:t>
      </w:r>
    </w:p>
    <w:p w:rsidR="00750796" w:rsidRDefault="00750796" w:rsidP="00750796">
      <w:permStart w:id="581467141" w:edGrp="everyone"/>
      <w:r>
        <w:t>TYPE YOUR TEXT HERE</w:t>
      </w:r>
    </w:p>
    <w:permEnd w:id="581467141"/>
    <w:p w:rsidR="00750796" w:rsidRDefault="00750796" w:rsidP="00750796">
      <w:r>
        <w:t>&lt;ESMA_QUESTION_ELTIF_RTS_20&gt;</w:t>
      </w:r>
    </w:p>
    <w:p w:rsidR="00855D9F" w:rsidRDefault="00855D9F" w:rsidP="00750796"/>
    <w:p w:rsidR="00855D9F" w:rsidRPr="00855D9F" w:rsidRDefault="00750796" w:rsidP="002E2BC1">
      <w:pPr>
        <w:pStyle w:val="QUESTIONSESMA"/>
      </w:pPr>
      <w:r w:rsidRPr="001F0319">
        <w:t xml:space="preserve">Do you agree with the assessment of costs and benefits above for the proposal on </w:t>
      </w:r>
      <w:r w:rsidRPr="001F0319">
        <w:rPr>
          <w:bCs/>
        </w:rPr>
        <w:t>the criteria for the assessment of the market for potential buyers</w:t>
      </w:r>
      <w:r w:rsidRPr="001F0319">
        <w:t>? If not, please explain why and pr</w:t>
      </w:r>
      <w:r w:rsidRPr="001F0319">
        <w:t>o</w:t>
      </w:r>
      <w:r w:rsidRPr="001F0319">
        <w:t>vide any available quantitative data on the one-off and ongoing costs (if any) that the proposal would imply.</w:t>
      </w:r>
    </w:p>
    <w:p w:rsidR="00750796" w:rsidRDefault="00750796" w:rsidP="00750796">
      <w:r>
        <w:t>&lt;ESMA_QUESTION_ELTIF_RTS_21&gt;</w:t>
      </w:r>
    </w:p>
    <w:p w:rsidR="00750796" w:rsidRDefault="00750796" w:rsidP="00750796">
      <w:permStart w:id="472988652" w:edGrp="everyone"/>
      <w:r>
        <w:t>TYPE YOUR TEXT HERE</w:t>
      </w:r>
    </w:p>
    <w:permEnd w:id="472988652"/>
    <w:p w:rsidR="00750796" w:rsidRDefault="00750796" w:rsidP="00750796">
      <w:r>
        <w:t>&lt;ESMA_QUESTION_ELTIF_RTS_21&gt;</w:t>
      </w:r>
    </w:p>
    <w:p w:rsidR="00855D9F" w:rsidRDefault="00855D9F" w:rsidP="00750796"/>
    <w:p w:rsidR="00750796" w:rsidRPr="00855D9F" w:rsidRDefault="00750796" w:rsidP="002E2BC1">
      <w:pPr>
        <w:pStyle w:val="QUESTIONSESMA"/>
      </w:pPr>
      <w:r w:rsidRPr="001F0319">
        <w:lastRenderedPageBreak/>
        <w:t xml:space="preserve">Do you agree with the assessment of costs and benefits above for the proposal on the criteria </w:t>
      </w:r>
      <w:r w:rsidRPr="002E2BC1">
        <w:t>for</w:t>
      </w:r>
      <w:r w:rsidRPr="001F0319">
        <w:t xml:space="preserve"> the valuation of the assets to be divested? If not, please explain why and provide any available quantitative data on the one-off and ongoing costs (if any) that the proposal would imply.</w:t>
      </w:r>
    </w:p>
    <w:p w:rsidR="00750796" w:rsidRDefault="00750796" w:rsidP="00750796">
      <w:r>
        <w:t>&lt;ESMA_QUESTION_ELTIF_RTS_22&gt;</w:t>
      </w:r>
    </w:p>
    <w:p w:rsidR="00750796" w:rsidRDefault="00750796" w:rsidP="00750796">
      <w:permStart w:id="1489906228" w:edGrp="everyone"/>
      <w:r>
        <w:t>TYPE YOUR TEXT HERE</w:t>
      </w:r>
    </w:p>
    <w:permEnd w:id="1489906228"/>
    <w:p w:rsidR="00750796" w:rsidRDefault="00750796" w:rsidP="00750796">
      <w:r>
        <w:t>&lt;ESMA_QUESTION_ELTIF_RTS_22&gt;</w:t>
      </w:r>
    </w:p>
    <w:p w:rsidR="00855D9F" w:rsidRDefault="00855D9F" w:rsidP="00750796"/>
    <w:p w:rsidR="00750796" w:rsidRPr="00855D9F" w:rsidRDefault="00750796" w:rsidP="002E2BC1">
      <w:pPr>
        <w:pStyle w:val="QUESTIONSESMA"/>
      </w:pPr>
      <w:r w:rsidRPr="001F0319">
        <w:t xml:space="preserve">Do you agree with the above-mentioned reasoning in relation to the possible costs and benefits of the </w:t>
      </w:r>
      <w:r w:rsidRPr="002E2BC1">
        <w:t>option</w:t>
      </w:r>
      <w:r w:rsidRPr="001F0319">
        <w:t xml:space="preserve"> taken by ESMA as regards common definitions, calculation methodologies and presentation formats of costs of ELTIFs? Which other types of costs or benefits would you consider in this context?</w:t>
      </w:r>
    </w:p>
    <w:p w:rsidR="00750796" w:rsidRDefault="00750796" w:rsidP="00750796">
      <w:r>
        <w:t>&lt;ESMA_QUESTION_ELTIF_RTS_23&gt;</w:t>
      </w:r>
    </w:p>
    <w:p w:rsidR="00750796" w:rsidRDefault="00750796" w:rsidP="00750796">
      <w:permStart w:id="164762945" w:edGrp="everyone"/>
      <w:r>
        <w:t>TYPE YOUR TEXT HERE</w:t>
      </w:r>
    </w:p>
    <w:permEnd w:id="164762945"/>
    <w:p w:rsidR="00750796" w:rsidRDefault="00750796" w:rsidP="00750796">
      <w:r>
        <w:t>&lt;ESMA_QUESTION_ELTIF_RTS_23&gt;</w:t>
      </w:r>
    </w:p>
    <w:p w:rsidR="00855D9F" w:rsidRDefault="00855D9F" w:rsidP="00750796"/>
    <w:p w:rsidR="00750796" w:rsidRPr="00855D9F" w:rsidRDefault="00750796" w:rsidP="002E2BC1">
      <w:pPr>
        <w:pStyle w:val="QUESTIONSESMA"/>
      </w:pPr>
      <w:r w:rsidRPr="001F0319">
        <w:t xml:space="preserve">Do you agree with the assessment of costs and benefits above for the proposal on the </w:t>
      </w:r>
      <w:r w:rsidRPr="001F0319">
        <w:rPr>
          <w:bCs/>
        </w:rPr>
        <w:t xml:space="preserve">facilities </w:t>
      </w:r>
      <w:r w:rsidRPr="002E2BC1">
        <w:t>available</w:t>
      </w:r>
      <w:r w:rsidRPr="001F0319">
        <w:rPr>
          <w:bCs/>
        </w:rPr>
        <w:t xml:space="preserve"> to retail investors</w:t>
      </w:r>
      <w:r w:rsidRPr="001F0319">
        <w:t>? If not, please explain why and provide any available quantit</w:t>
      </w:r>
      <w:r w:rsidRPr="001F0319">
        <w:t>a</w:t>
      </w:r>
      <w:r w:rsidRPr="001F0319">
        <w:t>tive data on the one-off and ongoing costs that the proposal would imply.</w:t>
      </w:r>
    </w:p>
    <w:p w:rsidR="00750796" w:rsidRDefault="00750796" w:rsidP="00750796">
      <w:r>
        <w:t>&lt;ESMA_QUESTION_ELTIF_RTS_24&gt;</w:t>
      </w:r>
    </w:p>
    <w:p w:rsidR="00750796" w:rsidRDefault="00750796" w:rsidP="00750796">
      <w:permStart w:id="353596447" w:edGrp="everyone"/>
      <w:r>
        <w:t>TYPE YOUR TEXT HERE</w:t>
      </w:r>
    </w:p>
    <w:permEnd w:id="353596447"/>
    <w:p w:rsidR="00750796" w:rsidRDefault="00750796" w:rsidP="00750796">
      <w:r>
        <w:t>&lt;ESMA_QUESTION_ELTIF_RTS_24&gt;</w:t>
      </w:r>
    </w:p>
    <w:p w:rsidR="00F32462" w:rsidRDefault="00F32462" w:rsidP="00750796">
      <w:pPr>
        <w:pStyle w:val="CPQuestions"/>
        <w:numPr>
          <w:ilvl w:val="0"/>
          <w:numId w:val="0"/>
        </w:numPr>
        <w:rPr>
          <w:rFonts w:cs="Arial"/>
          <w:b w:val="0"/>
          <w:szCs w:val="22"/>
        </w:rPr>
      </w:pPr>
    </w:p>
    <w:sectPr w:rsidR="00F32462" w:rsidSect="00A8728B">
      <w:headerReference w:type="even" r:id="rId16"/>
      <w:headerReference w:type="first" r:id="rId17"/>
      <w:footerReference w:type="first" r:id="rId1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BE9" w:rsidRDefault="00134BE9">
      <w:r>
        <w:separator/>
      </w:r>
    </w:p>
    <w:p w:rsidR="00134BE9" w:rsidRDefault="00134BE9"/>
  </w:endnote>
  <w:endnote w:type="continuationSeparator" w:id="0">
    <w:p w:rsidR="00134BE9" w:rsidRDefault="00134BE9">
      <w:r>
        <w:continuationSeparator/>
      </w:r>
    </w:p>
    <w:p w:rsidR="00134BE9" w:rsidRDefault="00134BE9"/>
  </w:endnote>
  <w:endnote w:type="continuationNotice" w:id="1">
    <w:p w:rsidR="00134BE9" w:rsidRDefault="00134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B870E4">
            <w:rPr>
              <w:rFonts w:cs="Arial"/>
              <w:noProof/>
              <w:sz w:val="22"/>
              <w:szCs w:val="22"/>
            </w:rPr>
            <w:t>4</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BE9" w:rsidRDefault="00134BE9">
      <w:r>
        <w:separator/>
      </w:r>
    </w:p>
    <w:p w:rsidR="00134BE9" w:rsidRDefault="00134BE9"/>
  </w:footnote>
  <w:footnote w:type="continuationSeparator" w:id="0">
    <w:p w:rsidR="00134BE9" w:rsidRDefault="00134BE9">
      <w:r>
        <w:continuationSeparator/>
      </w:r>
    </w:p>
    <w:p w:rsidR="00134BE9" w:rsidRDefault="00134BE9"/>
  </w:footnote>
  <w:footnote w:type="continuationNotice" w:id="1">
    <w:p w:rsidR="00134BE9" w:rsidRDefault="00134BE9"/>
  </w:footnote>
  <w:footnote w:id="2">
    <w:p w:rsidR="00D34282" w:rsidRPr="00AA7A30" w:rsidRDefault="00D34282" w:rsidP="00D34282">
      <w:pPr>
        <w:pStyle w:val="FootnoteText"/>
        <w:rPr>
          <w:rFonts w:cs="Arial"/>
        </w:rPr>
      </w:pPr>
      <w:r w:rsidRPr="00AA7A30">
        <w:rPr>
          <w:rStyle w:val="FootnoteReference"/>
          <w:rFonts w:cs="Arial"/>
        </w:rPr>
        <w:footnoteRef/>
      </w:r>
      <w:r w:rsidRPr="00AA7A30">
        <w:rPr>
          <w:rFonts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val="nl-NL" w:eastAsia="nl-NL"/>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val="nl-NL" w:eastAsia="nl-NL"/>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val="nl-NL" w:eastAsia="nl-NL"/>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nl-NL" w:eastAsia="nl-NL"/>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2232B"/>
    <w:multiLevelType w:val="hybridMultilevel"/>
    <w:tmpl w:val="FE8A8E64"/>
    <w:lvl w:ilvl="0" w:tplc="C4C8C0B2">
      <w:start w:val="1"/>
      <w:numFmt w:val="decimal"/>
      <w:pStyle w:val="QUESTIONSESMA"/>
      <w:lvlText w:val="Q%1"/>
      <w:lvlJc w:val="left"/>
      <w:pPr>
        <w:ind w:left="0" w:firstLine="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2071A84"/>
    <w:multiLevelType w:val="singleLevel"/>
    <w:tmpl w:val="89C25054"/>
    <w:lvl w:ilvl="0">
      <w:start w:val="1"/>
      <w:numFmt w:val="bullet"/>
      <w:lvlText w:val=""/>
      <w:lvlJc w:val="left"/>
      <w:pPr>
        <w:tabs>
          <w:tab w:val="num" w:pos="1440"/>
        </w:tabs>
        <w:ind w:left="1440" w:hanging="360"/>
      </w:pPr>
      <w:rPr>
        <w:rFonts w:ascii="Symbol" w:hAnsi="Symbol" w:hint="default"/>
        <w:color w:val="0099CC"/>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4"/>
  </w:num>
  <w:num w:numId="5">
    <w:abstractNumId w:val="26"/>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2"/>
  </w:num>
  <w:num w:numId="15">
    <w:abstractNumId w:val="10"/>
  </w:num>
  <w:num w:numId="16">
    <w:abstractNumId w:val="1"/>
  </w:num>
  <w:num w:numId="17">
    <w:abstractNumId w:val="14"/>
  </w:num>
  <w:num w:numId="18">
    <w:abstractNumId w:val="15"/>
  </w:num>
  <w:num w:numId="19">
    <w:abstractNumId w:val="17"/>
  </w:num>
  <w:num w:numId="20">
    <w:abstractNumId w:val="27"/>
  </w:num>
  <w:num w:numId="21">
    <w:abstractNumId w:val="36"/>
  </w:num>
  <w:num w:numId="22">
    <w:abstractNumId w:val="25"/>
  </w:num>
  <w:num w:numId="23">
    <w:abstractNumId w:val="9"/>
  </w:num>
  <w:num w:numId="24">
    <w:abstractNumId w:val="30"/>
  </w:num>
  <w:num w:numId="25">
    <w:abstractNumId w:val="29"/>
  </w:num>
  <w:num w:numId="26">
    <w:abstractNumId w:val="19"/>
  </w:num>
  <w:num w:numId="27">
    <w:abstractNumId w:val="33"/>
  </w:num>
  <w:num w:numId="28">
    <w:abstractNumId w:val="38"/>
  </w:num>
  <w:num w:numId="29">
    <w:abstractNumId w:val="7"/>
  </w:num>
  <w:num w:numId="30">
    <w:abstractNumId w:val="3"/>
  </w:num>
  <w:num w:numId="31">
    <w:abstractNumId w:val="21"/>
  </w:num>
  <w:num w:numId="32">
    <w:abstractNumId w:val="2"/>
  </w:num>
  <w:num w:numId="33">
    <w:abstractNumId w:val="6"/>
  </w:num>
  <w:num w:numId="34">
    <w:abstractNumId w:val="20"/>
  </w:num>
  <w:num w:numId="35">
    <w:abstractNumId w:val="35"/>
  </w:num>
  <w:num w:numId="36">
    <w:abstractNumId w:val="35"/>
    <w:lvlOverride w:ilvl="0">
      <w:startOverride w:val="1"/>
    </w:lvlOverride>
  </w:num>
  <w:num w:numId="37">
    <w:abstractNumId w:val="35"/>
    <w:lvlOverride w:ilvl="0">
      <w:startOverride w:val="1"/>
    </w:lvlOverride>
  </w:num>
  <w:num w:numId="38">
    <w:abstractNumId w:val="35"/>
    <w:lvlOverride w:ilvl="0">
      <w:startOverride w:val="1"/>
    </w:lvlOverride>
  </w:num>
  <w:num w:numId="39">
    <w:abstractNumId w:val="35"/>
    <w:lvlOverride w:ilvl="0">
      <w:startOverride w:val="1"/>
    </w:lvlOverride>
  </w:num>
  <w:num w:numId="40">
    <w:abstractNumId w:val="35"/>
    <w:lvlOverride w:ilvl="0">
      <w:startOverride w:val="1"/>
    </w:lvlOverride>
  </w:num>
  <w:num w:numId="41">
    <w:abstractNumId w:val="35"/>
  </w:num>
  <w:num w:numId="42">
    <w:abstractNumId w:val="35"/>
    <w:lvlOverride w:ilvl="0">
      <w:startOverride w:val="1"/>
    </w:lvlOverride>
  </w:num>
  <w:num w:numId="43">
    <w:abstractNumId w:val="35"/>
    <w:lvlOverride w:ilvl="0">
      <w:startOverride w:val="1"/>
    </w:lvlOverride>
  </w:num>
  <w:num w:numId="44">
    <w:abstractNumId w:val="35"/>
    <w:lvlOverride w:ilvl="0">
      <w:startOverride w:val="1"/>
    </w:lvlOverride>
  </w:num>
  <w:num w:numId="45">
    <w:abstractNumId w:val="35"/>
    <w:lvlOverride w:ilvl="0">
      <w:startOverride w:val="1"/>
    </w:lvlOverride>
  </w:num>
  <w:num w:numId="46">
    <w:abstractNumId w:val="35"/>
    <w:lvlOverride w:ilvl="0">
      <w:startOverride w:val="1"/>
    </w:lvlOverride>
  </w:num>
  <w:num w:numId="47">
    <w:abstractNumId w:val="3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num>
  <w:num w:numId="50">
    <w:abstractNumId w:val="12"/>
  </w:num>
  <w:num w:numId="51">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zCONSVi0ouvZeYqUR0TDfVy/C+0=" w:salt="81jbgvdrIEHa0YsIYIIN1A=="/>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4BE9"/>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4180"/>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3D3"/>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10B"/>
    <w:rsid w:val="00B86FBD"/>
    <w:rsid w:val="00B870E4"/>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17881"/>
    <w:rsid w:val="00C2094B"/>
    <w:rsid w:val="00C20DC5"/>
    <w:rsid w:val="00C2294E"/>
    <w:rsid w:val="00C22A5B"/>
    <w:rsid w:val="00C23412"/>
    <w:rsid w:val="00C264C7"/>
    <w:rsid w:val="00C271C4"/>
    <w:rsid w:val="00C274F3"/>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C5A"/>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57481"/>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1F2C"/>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 w:type="paragraph" w:customStyle="1" w:styleId="INREVHeading2">
    <w:name w:val="INREV Heading 2"/>
    <w:basedOn w:val="Heading2"/>
    <w:link w:val="INREVHeading2Char"/>
    <w:qFormat/>
    <w:rsid w:val="00B870E4"/>
    <w:pPr>
      <w:keepNext w:val="0"/>
      <w:keepLines w:val="0"/>
      <w:spacing w:before="240" w:line="276" w:lineRule="auto"/>
    </w:pPr>
    <w:rPr>
      <w:rFonts w:eastAsiaTheme="majorEastAsia" w:cs="Arial"/>
      <w:color w:val="4F81BD" w:themeColor="accent1"/>
      <w:kern w:val="32"/>
      <w:szCs w:val="32"/>
      <w:lang w:eastAsia="en-US"/>
    </w:rPr>
  </w:style>
  <w:style w:type="character" w:customStyle="1" w:styleId="INREVHeading2Char">
    <w:name w:val="INREV Heading 2 Char"/>
    <w:basedOn w:val="Heading2Char"/>
    <w:link w:val="INREVHeading2"/>
    <w:rsid w:val="00B870E4"/>
    <w:rPr>
      <w:rFonts w:ascii="Arial" w:eastAsiaTheme="majorEastAsia" w:hAnsi="Arial" w:cs="Arial"/>
      <w:b/>
      <w:bCs/>
      <w:i w:val="0"/>
      <w:color w:val="4F81BD" w:themeColor="accent1"/>
      <w:kern w:val="32"/>
      <w:szCs w:val="32"/>
      <w:lang w:eastAsia="en-US"/>
    </w:rPr>
  </w:style>
  <w:style w:type="paragraph" w:customStyle="1" w:styleId="INREVNormal">
    <w:name w:val="INREV Normal"/>
    <w:basedOn w:val="Normal"/>
    <w:link w:val="INREVNormalChar"/>
    <w:qFormat/>
    <w:rsid w:val="00B870E4"/>
    <w:pPr>
      <w:spacing w:before="120" w:after="120" w:line="276" w:lineRule="auto"/>
    </w:pPr>
    <w:rPr>
      <w:rFonts w:eastAsiaTheme="minorEastAsia" w:cs="Arial"/>
      <w:szCs w:val="20"/>
      <w:lang w:val="en-US" w:eastAsia="en-US"/>
    </w:rPr>
  </w:style>
  <w:style w:type="character" w:customStyle="1" w:styleId="INREVNormalChar">
    <w:name w:val="INREV Normal Char"/>
    <w:basedOn w:val="DefaultParagraphFont"/>
    <w:link w:val="INREVNormal"/>
    <w:rsid w:val="00B870E4"/>
    <w:rPr>
      <w:rFonts w:ascii="Arial" w:eastAsiaTheme="minorEastAsia" w:hAnsi="Arial"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 w:type="paragraph" w:customStyle="1" w:styleId="INREVHeading2">
    <w:name w:val="INREV Heading 2"/>
    <w:basedOn w:val="Heading2"/>
    <w:link w:val="INREVHeading2Char"/>
    <w:qFormat/>
    <w:rsid w:val="00B870E4"/>
    <w:pPr>
      <w:keepNext w:val="0"/>
      <w:keepLines w:val="0"/>
      <w:spacing w:before="240" w:line="276" w:lineRule="auto"/>
    </w:pPr>
    <w:rPr>
      <w:rFonts w:eastAsiaTheme="majorEastAsia" w:cs="Arial"/>
      <w:color w:val="4F81BD" w:themeColor="accent1"/>
      <w:kern w:val="32"/>
      <w:szCs w:val="32"/>
      <w:lang w:eastAsia="en-US"/>
    </w:rPr>
  </w:style>
  <w:style w:type="character" w:customStyle="1" w:styleId="INREVHeading2Char">
    <w:name w:val="INREV Heading 2 Char"/>
    <w:basedOn w:val="Heading2Char"/>
    <w:link w:val="INREVHeading2"/>
    <w:rsid w:val="00B870E4"/>
    <w:rPr>
      <w:rFonts w:ascii="Arial" w:eastAsiaTheme="majorEastAsia" w:hAnsi="Arial" w:cs="Arial"/>
      <w:b/>
      <w:bCs/>
      <w:i w:val="0"/>
      <w:color w:val="4F81BD" w:themeColor="accent1"/>
      <w:kern w:val="32"/>
      <w:szCs w:val="32"/>
      <w:lang w:eastAsia="en-US"/>
    </w:rPr>
  </w:style>
  <w:style w:type="paragraph" w:customStyle="1" w:styleId="INREVNormal">
    <w:name w:val="INREV Normal"/>
    <w:basedOn w:val="Normal"/>
    <w:link w:val="INREVNormalChar"/>
    <w:qFormat/>
    <w:rsid w:val="00B870E4"/>
    <w:pPr>
      <w:spacing w:before="120" w:after="120" w:line="276" w:lineRule="auto"/>
    </w:pPr>
    <w:rPr>
      <w:rFonts w:eastAsiaTheme="minorEastAsia" w:cs="Arial"/>
      <w:szCs w:val="20"/>
      <w:lang w:val="en-US" w:eastAsia="en-US"/>
    </w:rPr>
  </w:style>
  <w:style w:type="character" w:customStyle="1" w:styleId="INREVNormalChar">
    <w:name w:val="INREV Normal Char"/>
    <w:basedOn w:val="DefaultParagraphFont"/>
    <w:link w:val="INREVNormal"/>
    <w:rsid w:val="00B870E4"/>
    <w:rPr>
      <w:rFonts w:ascii="Arial" w:eastAsiaTheme="minorEastAsia"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mailto:jeff.rupp@inrev.org"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A7F42-9A3A-4862-B731-359256D2486D}">
  <ds:schemaRefs>
    <ds:schemaRef ds:uri="http://schemas.openxmlformats.org/officeDocument/2006/bibliography"/>
  </ds:schemaRefs>
</ds:datastoreItem>
</file>

<file path=customXml/itemProps2.xml><?xml version="1.0" encoding="utf-8"?>
<ds:datastoreItem xmlns:ds="http://schemas.openxmlformats.org/officeDocument/2006/customXml" ds:itemID="{DA1EEA45-1642-4882-ACC4-5462D656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1889</Words>
  <Characters>11138</Characters>
  <Application>Microsoft Office Word</Application>
  <DocSecurity>8</DocSecurity>
  <Lines>92</Lines>
  <Paragraphs>26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13001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Federica Miano</cp:lastModifiedBy>
  <cp:revision>3</cp:revision>
  <cp:lastPrinted>2015-02-18T11:01:00Z</cp:lastPrinted>
  <dcterms:created xsi:type="dcterms:W3CDTF">2015-10-13T07:29:00Z</dcterms:created>
  <dcterms:modified xsi:type="dcterms:W3CDTF">2015-10-13T07:36:00Z</dcterms:modified>
</cp:coreProperties>
</file>