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7481" w:rsidP="00EF0769">
            <w:pPr>
              <w:pStyle w:val="00bDBInfo"/>
              <w:rPr>
                <w:rFonts w:cs="Arial"/>
              </w:rPr>
            </w:pPr>
            <w:r>
              <w:rPr>
                <w:rFonts w:cs="Arial"/>
              </w:rPr>
              <w:t>31 July</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bookmarkStart w:id="0" w:name="_GoBack"/>
            <w:bookmarkEnd w:id="0"/>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9D6574" w:rsidP="00C000A5">
            <w:pPr>
              <w:pStyle w:val="01aDBTitle"/>
              <w:rPr>
                <w:rFonts w:cs="Arial"/>
              </w:rPr>
            </w:pPr>
            <w:r w:rsidRPr="009D6574">
              <w:rPr>
                <w:rFonts w:cs="Arial"/>
              </w:rPr>
              <w:t>Draft regulatory technical standards under the ELTIF Regulation</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D57481">
            <w:pPr>
              <w:pStyle w:val="02Date"/>
              <w:rPr>
                <w:rFonts w:cs="Arial"/>
              </w:rPr>
            </w:pPr>
            <w:r w:rsidRPr="004E49B0">
              <w:rPr>
                <w:rFonts w:cs="Arial"/>
              </w:rPr>
              <w:lastRenderedPageBreak/>
              <w:t xml:space="preserve">Date: </w:t>
            </w:r>
            <w:r w:rsidR="00D57481">
              <w:rPr>
                <w:rFonts w:cs="Arial"/>
              </w:rPr>
              <w:t>31 July</w:t>
            </w:r>
            <w:r w:rsidR="004E49B0" w:rsidRPr="004E49B0">
              <w:rPr>
                <w:rFonts w:cs="Arial"/>
              </w:rPr>
              <w:t xml:space="preserve"> 201</w:t>
            </w:r>
            <w:r w:rsidR="003A5DAC">
              <w:rPr>
                <w:rFonts w:cs="Arial"/>
              </w:rPr>
              <w:t>5</w:t>
            </w:r>
          </w:p>
          <w:p w:rsidR="00CD6C5A" w:rsidRPr="004E49B0" w:rsidRDefault="00CD6C5A" w:rsidP="00CD6C5A">
            <w:pPr>
              <w:pStyle w:val="02Date"/>
              <w:rPr>
                <w:rFonts w:cs="Arial"/>
              </w:rPr>
            </w:pPr>
            <w:r w:rsidRPr="00CD6C5A">
              <w:rPr>
                <w:rFonts w:cs="Arial"/>
              </w:rPr>
              <w:t>2015/ESMA/12</w:t>
            </w:r>
            <w:r>
              <w:rPr>
                <w:rFonts w:cs="Arial"/>
              </w:rPr>
              <w:t>41</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9D5220" w:rsidRPr="009D5220">
        <w:rPr>
          <w:rFonts w:cs="Arial"/>
        </w:rPr>
        <w:t>Draft regulatory technical standards under the ELTIF Regulation</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C95702">
        <w:rPr>
          <w:rFonts w:cs="Arial"/>
        </w:rPr>
        <w:t>ELTIF_RTS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C95702">
        <w:rPr>
          <w:rFonts w:cs="Arial"/>
        </w:rPr>
        <w:t>ELTIF_RTS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8610B">
        <w:rPr>
          <w:rFonts w:cs="Arial"/>
          <w:b/>
        </w:rPr>
        <w:t>14</w:t>
      </w:r>
      <w:r w:rsidR="00021E83" w:rsidRPr="00EF0769">
        <w:rPr>
          <w:rFonts w:cs="Arial"/>
          <w:b/>
        </w:rPr>
        <w:t xml:space="preserve"> </w:t>
      </w:r>
      <w:r w:rsidR="00B8610B">
        <w:rPr>
          <w:rFonts w:cs="Arial"/>
          <w:b/>
        </w:rPr>
        <w:t>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Lienhypertexte"/>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114388825" w:edGrp="everyone" w:colFirst="1" w:colLast="1"/>
            <w:r w:rsidRPr="00AB6D88">
              <w:rPr>
                <w:rFonts w:cs="Arial"/>
              </w:rPr>
              <w:t>Name of the company / organisation</w:t>
            </w:r>
          </w:p>
        </w:tc>
        <w:sdt>
          <w:sdtPr>
            <w:rPr>
              <w:rStyle w:val="Textedelespacerserv"/>
              <w:rFonts w:cs="Arial"/>
              <w:lang w:val="fr-FR"/>
            </w:rPr>
            <w:id w:val="-1905066999"/>
            <w:text/>
          </w:sdtPr>
          <w:sdtEndPr>
            <w:rPr>
              <w:rStyle w:val="Textedelespacerserv"/>
            </w:rPr>
          </w:sdtEndPr>
          <w:sdtContent>
            <w:permStart w:id="1973169064" w:edGrp="everyone" w:displacedByCustomXml="prev"/>
            <w:tc>
              <w:tcPr>
                <w:tcW w:w="5595" w:type="dxa"/>
                <w:shd w:val="clear" w:color="auto" w:fill="auto"/>
              </w:tcPr>
              <w:p w:rsidR="00D34282" w:rsidRPr="00F12C2D" w:rsidRDefault="007A7883" w:rsidP="007A7883">
                <w:pPr>
                  <w:rPr>
                    <w:rStyle w:val="Textedelespacerserv"/>
                    <w:rFonts w:cs="Arial"/>
                    <w:lang w:val="fr-FR"/>
                  </w:rPr>
                </w:pPr>
                <w:r w:rsidRPr="00F12C2D">
                  <w:rPr>
                    <w:rStyle w:val="Textedelespacerserv"/>
                    <w:rFonts w:cs="Arial"/>
                    <w:lang w:val="fr-FR"/>
                  </w:rPr>
                  <w:t xml:space="preserve">Af2i Association française des investisseurs Institutionnels </w:t>
                </w:r>
              </w:p>
            </w:tc>
            <w:permEnd w:id="1973169064"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474376879" w:edGrp="everyone" w:colFirst="1" w:colLast="1"/>
            <w:permEnd w:id="1114388825"/>
            <w:r w:rsidRPr="00AB6D88">
              <w:rPr>
                <w:rFonts w:cs="Arial"/>
              </w:rPr>
              <w:t>Confidential</w:t>
            </w:r>
            <w:r w:rsidRPr="00AB6D88">
              <w:rPr>
                <w:rStyle w:val="Appelnotedebasdep"/>
                <w:rFonts w:cs="Arial"/>
              </w:rPr>
              <w:footnoteReference w:id="2"/>
            </w:r>
          </w:p>
        </w:tc>
        <w:sdt>
          <w:sdtPr>
            <w:rPr>
              <w:rStyle w:val="Textedelespacerserv"/>
              <w:rFonts w:cs="Arial"/>
            </w:rPr>
            <w:id w:val="-2035031634"/>
            <w14:checkbox>
              <w14:checked w14:val="0"/>
              <w14:checkedState w14:val="2612" w14:font="Arial Unicode MS"/>
              <w14:uncheckedState w14:val="2610" w14:font="Arial Unicode MS"/>
            </w14:checkbox>
          </w:sdtPr>
          <w:sdtEndPr>
            <w:rPr>
              <w:rStyle w:val="Textedelespacerserv"/>
            </w:rPr>
          </w:sdtEndPr>
          <w:sdtContent>
            <w:tc>
              <w:tcPr>
                <w:tcW w:w="5595" w:type="dxa"/>
                <w:shd w:val="clear" w:color="auto" w:fill="auto"/>
              </w:tcPr>
              <w:p w:rsidR="00D34282" w:rsidRPr="00AB6D88" w:rsidRDefault="00D34282" w:rsidP="001F03CA">
                <w:pPr>
                  <w:rPr>
                    <w:rStyle w:val="Textedelespacerserv"/>
                    <w:rFonts w:cs="Arial"/>
                  </w:rPr>
                </w:pPr>
                <w:r>
                  <w:rPr>
                    <w:rStyle w:val="Textedelespacerserv"/>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060074068" w:edGrp="everyone" w:colFirst="1" w:colLast="1"/>
            <w:permEnd w:id="474376879"/>
            <w:r w:rsidRPr="00AB6D88">
              <w:rPr>
                <w:rFonts w:cs="Arial"/>
              </w:rPr>
              <w:t>Activity</w:t>
            </w:r>
          </w:p>
        </w:tc>
        <w:tc>
          <w:tcPr>
            <w:tcW w:w="5595" w:type="dxa"/>
            <w:shd w:val="clear" w:color="auto" w:fill="auto"/>
          </w:tcPr>
          <w:p w:rsidR="00D34282" w:rsidRPr="00AB6D88" w:rsidRDefault="000F3AE5"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370115105" w:edGrp="everyone"/>
                <w:r w:rsidR="007A7883">
                  <w:rPr>
                    <w:rFonts w:cs="Arial"/>
                  </w:rPr>
                  <w:t>Investment Services</w:t>
                </w:r>
                <w:permEnd w:id="1370115105"/>
              </w:sdtContent>
            </w:sdt>
          </w:p>
        </w:tc>
      </w:tr>
      <w:tr w:rsidR="00D34282" w:rsidRPr="00AB6D88" w:rsidTr="001F03CA">
        <w:tc>
          <w:tcPr>
            <w:tcW w:w="3929" w:type="dxa"/>
            <w:shd w:val="clear" w:color="auto" w:fill="auto"/>
          </w:tcPr>
          <w:p w:rsidR="00D34282" w:rsidRPr="00AB6D88" w:rsidRDefault="00D34282" w:rsidP="001F03CA">
            <w:pPr>
              <w:rPr>
                <w:rFonts w:cs="Arial"/>
              </w:rPr>
            </w:pPr>
            <w:permStart w:id="814362524" w:edGrp="everyone" w:colFirst="1" w:colLast="1"/>
            <w:permEnd w:id="1060074068"/>
            <w:r w:rsidRPr="00AB6D88">
              <w:rPr>
                <w:rFonts w:cs="Arial"/>
              </w:rPr>
              <w:t>Are you representing an association?</w:t>
            </w:r>
          </w:p>
        </w:tc>
        <w:sdt>
          <w:sdtPr>
            <w:rPr>
              <w:rFonts w:cs="Arial"/>
            </w:rPr>
            <w:id w:val="-242871467"/>
            <w14:checkbox>
              <w14:checked w14:val="1"/>
              <w14:checkedState w14:val="2612" w14:font="Arial Unicode MS"/>
              <w14:uncheckedState w14:val="2610" w14:font="Arial Unicode MS"/>
            </w14:checkbox>
          </w:sdtPr>
          <w:sdtEndPr/>
          <w:sdtContent>
            <w:tc>
              <w:tcPr>
                <w:tcW w:w="5595" w:type="dxa"/>
                <w:shd w:val="clear" w:color="auto" w:fill="auto"/>
              </w:tcPr>
              <w:p w:rsidR="00D34282" w:rsidRPr="00AB6D88" w:rsidRDefault="007A7883" w:rsidP="001F03CA">
                <w:pPr>
                  <w:rPr>
                    <w:rFonts w:cs="Arial"/>
                  </w:rPr>
                </w:pPr>
                <w:r>
                  <w:rPr>
                    <w:rFonts w:ascii="MS Gothic" w:eastAsia="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354719954" w:edGrp="everyone" w:colFirst="1" w:colLast="1"/>
            <w:permEnd w:id="814362524"/>
            <w:r w:rsidRPr="00AB6D88">
              <w:rPr>
                <w:rFonts w:cs="Arial"/>
              </w:rPr>
              <w:t>Country/Region</w:t>
            </w:r>
          </w:p>
        </w:tc>
        <w:permStart w:id="164556771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803976414" w:edGrp="everyone" w:displacedByCustomXml="prev"/>
            <w:tc>
              <w:tcPr>
                <w:tcW w:w="5595" w:type="dxa"/>
                <w:shd w:val="clear" w:color="auto" w:fill="auto"/>
              </w:tcPr>
              <w:p w:rsidR="00D34282" w:rsidRPr="00AB6D88" w:rsidRDefault="007A7883" w:rsidP="001F03CA">
                <w:pPr>
                  <w:rPr>
                    <w:rFonts w:cs="Arial"/>
                  </w:rPr>
                </w:pPr>
                <w:r>
                  <w:rPr>
                    <w:rFonts w:cs="Arial"/>
                  </w:rPr>
                  <w:t>France</w:t>
                </w:r>
              </w:p>
            </w:tc>
            <w:permEnd w:id="1803976414" w:displacedByCustomXml="next"/>
          </w:sdtContent>
        </w:sdt>
        <w:permEnd w:id="1645567711" w:displacedByCustomXml="prev"/>
      </w:tr>
      <w:permEnd w:id="135471995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C33ACE" w:rsidRPr="00C33ACE" w:rsidRDefault="00C33ACE" w:rsidP="00C33ACE"/>
    <w:p w:rsidR="00D34282" w:rsidRDefault="00D34282" w:rsidP="00D34282">
      <w:pPr>
        <w:rPr>
          <w:rStyle w:val="Emphaseintense"/>
        </w:rPr>
      </w:pPr>
      <w:r w:rsidRPr="001D47A5">
        <w:rPr>
          <w:rStyle w:val="Emphaseintense"/>
        </w:rPr>
        <w:t>Please make your introductory comments below, if any:</w:t>
      </w:r>
    </w:p>
    <w:p w:rsidR="002E2BC1" w:rsidRPr="001D47A5" w:rsidRDefault="002E2BC1" w:rsidP="00D34282">
      <w:pPr>
        <w:rPr>
          <w:rStyle w:val="Emphaseintense"/>
        </w:rPr>
      </w:pPr>
    </w:p>
    <w:p w:rsidR="00D34282" w:rsidRPr="00C25863" w:rsidRDefault="00D34282" w:rsidP="00D34282">
      <w:r w:rsidRPr="00C25863">
        <w:t>&lt;</w:t>
      </w:r>
      <w:r>
        <w:t>ESMA_COMMENT</w:t>
      </w:r>
      <w:r w:rsidRPr="00C25863">
        <w:t>_</w:t>
      </w:r>
      <w:r w:rsidR="00C33ACE">
        <w:rPr>
          <w:rFonts w:cs="Arial"/>
        </w:rPr>
        <w:t>ELTIF_RTS</w:t>
      </w:r>
      <w:r w:rsidRPr="00C25863">
        <w:t>_1&gt;</w:t>
      </w:r>
    </w:p>
    <w:p w:rsidR="00D34282" w:rsidRDefault="003836F1" w:rsidP="00D34282">
      <w:permStart w:id="1311665257" w:edGrp="everyone"/>
      <w:r>
        <w:t>Af2i welcomes ESMA consultation</w:t>
      </w:r>
      <w:r w:rsidR="00673DE0">
        <w:t xml:space="preserve"> on ELTIF RTS</w:t>
      </w:r>
      <w:r>
        <w:t xml:space="preserve">. </w:t>
      </w:r>
    </w:p>
    <w:p w:rsidR="00673DE0" w:rsidRDefault="00673DE0" w:rsidP="00D34282"/>
    <w:p w:rsidR="00673DE0" w:rsidRDefault="003836F1" w:rsidP="00D34282">
      <w:r>
        <w:t xml:space="preserve">Af2i </w:t>
      </w:r>
      <w:r w:rsidR="00673DE0">
        <w:t>addresses</w:t>
      </w:r>
      <w:r>
        <w:t xml:space="preserve"> that in the EU consultation about CMU, it has proposed different ways for a good development of ELTIFs </w:t>
      </w:r>
      <w:r w:rsidR="00673DE0">
        <w:t>for</w:t>
      </w:r>
      <w:r>
        <w:t xml:space="preserve"> the retail market and for institutional investors. Our suggestions are still opened and relevant if EU want really to develop long term investment </w:t>
      </w:r>
      <w:r w:rsidR="00673DE0">
        <w:t xml:space="preserve">market </w:t>
      </w:r>
      <w:r>
        <w:t xml:space="preserve">inside a secured </w:t>
      </w:r>
      <w:r w:rsidR="00673DE0">
        <w:t xml:space="preserve">and investor friendly </w:t>
      </w:r>
      <w:r>
        <w:t>env</w:t>
      </w:r>
      <w:r w:rsidR="00673DE0">
        <w:t>ironment.</w:t>
      </w:r>
    </w:p>
    <w:p w:rsidR="00673DE0" w:rsidRDefault="00673DE0" w:rsidP="00D34282"/>
    <w:p w:rsidR="00673DE0" w:rsidRDefault="00673DE0" w:rsidP="00D34282">
      <w:r>
        <w:t>Af2i is ready to elaborate and to discuss its arguments with ESMA.</w:t>
      </w:r>
    </w:p>
    <w:p w:rsidR="00673DE0" w:rsidRDefault="00673DE0" w:rsidP="00D34282"/>
    <w:p w:rsidR="00673DE0" w:rsidRDefault="00673DE0" w:rsidP="00673DE0">
      <w:pPr>
        <w:jc w:val="center"/>
        <w:rPr>
          <w:rFonts w:cs="Arial"/>
        </w:rPr>
      </w:pPr>
    </w:p>
    <w:tbl>
      <w:tblPr>
        <w:tblW w:w="0" w:type="auto"/>
        <w:tblLook w:val="04A0" w:firstRow="1" w:lastRow="0" w:firstColumn="1" w:lastColumn="0" w:noHBand="0" w:noVBand="1"/>
      </w:tblPr>
      <w:tblGrid>
        <w:gridCol w:w="4606"/>
        <w:gridCol w:w="4606"/>
      </w:tblGrid>
      <w:tr w:rsidR="00673DE0" w:rsidRPr="00673DE0" w:rsidTr="00BB52C5">
        <w:tc>
          <w:tcPr>
            <w:tcW w:w="4606" w:type="dxa"/>
            <w:shd w:val="clear" w:color="auto" w:fill="auto"/>
          </w:tcPr>
          <w:p w:rsidR="00673DE0" w:rsidRPr="00673DE0" w:rsidRDefault="00673DE0" w:rsidP="00BB52C5">
            <w:pPr>
              <w:jc w:val="center"/>
              <w:rPr>
                <w:rFonts w:cs="Arial"/>
                <w:lang w:val="fr-FR"/>
              </w:rPr>
            </w:pPr>
            <w:r w:rsidRPr="00673DE0">
              <w:rPr>
                <w:rFonts w:cs="Arial"/>
                <w:lang w:val="fr-FR"/>
              </w:rPr>
              <w:t>Philippe HAUDEVILLE</w:t>
            </w:r>
          </w:p>
          <w:p w:rsidR="00673DE0" w:rsidRPr="00673DE0" w:rsidRDefault="00673DE0" w:rsidP="00BB52C5">
            <w:pPr>
              <w:jc w:val="center"/>
              <w:rPr>
                <w:rFonts w:cs="Arial"/>
                <w:lang w:val="fr-FR"/>
              </w:rPr>
            </w:pPr>
            <w:r w:rsidRPr="00673DE0">
              <w:rPr>
                <w:rFonts w:cs="Arial"/>
                <w:lang w:val="fr-FR"/>
              </w:rPr>
              <w:t>Secrétaire Général</w:t>
            </w:r>
          </w:p>
          <w:p w:rsidR="00673DE0" w:rsidRPr="00673DE0" w:rsidRDefault="00673DE0" w:rsidP="00BB52C5">
            <w:pPr>
              <w:jc w:val="center"/>
              <w:rPr>
                <w:rFonts w:cs="Arial"/>
                <w:lang w:val="fr-FR"/>
              </w:rPr>
            </w:pPr>
            <w:hyperlink r:id="rId14" w:history="1">
              <w:r w:rsidRPr="00673DE0">
                <w:rPr>
                  <w:rStyle w:val="Lienhypertexte"/>
                  <w:rFonts w:cs="Arial"/>
                  <w:lang w:val="fr-FR"/>
                </w:rPr>
                <w:t>Philippe.haudeville@af2i.org</w:t>
              </w:r>
            </w:hyperlink>
          </w:p>
          <w:p w:rsidR="00673DE0" w:rsidRPr="00673DE0" w:rsidRDefault="00673DE0" w:rsidP="00BB52C5">
            <w:pPr>
              <w:jc w:val="center"/>
              <w:rPr>
                <w:rFonts w:cs="Arial"/>
                <w:lang w:val="fr-FR"/>
              </w:rPr>
            </w:pPr>
          </w:p>
        </w:tc>
        <w:tc>
          <w:tcPr>
            <w:tcW w:w="4606" w:type="dxa"/>
            <w:shd w:val="clear" w:color="auto" w:fill="auto"/>
          </w:tcPr>
          <w:p w:rsidR="00673DE0" w:rsidRPr="00673DE0" w:rsidRDefault="00673DE0" w:rsidP="00BB52C5">
            <w:pPr>
              <w:jc w:val="center"/>
              <w:rPr>
                <w:rFonts w:cs="Arial"/>
                <w:lang w:val="fr-FR"/>
              </w:rPr>
            </w:pPr>
            <w:r w:rsidRPr="00673DE0">
              <w:rPr>
                <w:rFonts w:cs="Arial"/>
                <w:lang w:val="fr-FR"/>
              </w:rPr>
              <w:t>Jean EYRAUD</w:t>
            </w:r>
          </w:p>
          <w:p w:rsidR="00673DE0" w:rsidRPr="00673DE0" w:rsidRDefault="00673DE0" w:rsidP="00BB52C5">
            <w:pPr>
              <w:jc w:val="center"/>
              <w:rPr>
                <w:rFonts w:cs="Arial"/>
                <w:lang w:val="fr-FR"/>
              </w:rPr>
            </w:pPr>
            <w:r w:rsidRPr="00673DE0">
              <w:rPr>
                <w:rFonts w:cs="Arial"/>
                <w:lang w:val="fr-FR"/>
              </w:rPr>
              <w:t>Président</w:t>
            </w:r>
          </w:p>
          <w:p w:rsidR="00673DE0" w:rsidRPr="00673DE0" w:rsidRDefault="00673DE0" w:rsidP="00BB52C5">
            <w:pPr>
              <w:jc w:val="center"/>
              <w:rPr>
                <w:rFonts w:cs="Arial"/>
                <w:lang w:val="fr-FR"/>
              </w:rPr>
            </w:pPr>
            <w:hyperlink r:id="rId15" w:history="1">
              <w:r w:rsidRPr="00673DE0">
                <w:rPr>
                  <w:rStyle w:val="Lienhypertexte"/>
                  <w:rFonts w:cs="Arial"/>
                  <w:lang w:val="fr-FR"/>
                </w:rPr>
                <w:t>Jean.eyraud@af2i.org</w:t>
              </w:r>
            </w:hyperlink>
          </w:p>
          <w:p w:rsidR="00673DE0" w:rsidRPr="00673DE0" w:rsidRDefault="00673DE0" w:rsidP="00BB52C5">
            <w:pPr>
              <w:jc w:val="center"/>
              <w:rPr>
                <w:rFonts w:cs="Arial"/>
                <w:lang w:val="fr-FR"/>
              </w:rPr>
            </w:pPr>
          </w:p>
        </w:tc>
      </w:tr>
    </w:tbl>
    <w:p w:rsidR="00673DE0" w:rsidRPr="00A14CA7" w:rsidRDefault="00673DE0" w:rsidP="00673DE0">
      <w:pPr>
        <w:jc w:val="both"/>
        <w:rPr>
          <w:rFonts w:cs="Arial"/>
          <w:szCs w:val="20"/>
          <w:lang w:val="en-US"/>
        </w:rPr>
      </w:pPr>
      <w:r w:rsidRPr="00A14CA7">
        <w:rPr>
          <w:rFonts w:cs="Arial"/>
          <w:szCs w:val="20"/>
        </w:rPr>
        <w:t xml:space="preserve">Af2i is the French </w:t>
      </w:r>
      <w:r>
        <w:rPr>
          <w:rFonts w:cs="Arial"/>
          <w:szCs w:val="20"/>
        </w:rPr>
        <w:t>a</w:t>
      </w:r>
      <w:r w:rsidRPr="00A14CA7">
        <w:rPr>
          <w:rFonts w:cs="Arial"/>
          <w:szCs w:val="20"/>
        </w:rPr>
        <w:t xml:space="preserve">ssociation of Institutional Investors, created in 2002 to represent </w:t>
      </w:r>
      <w:r w:rsidRPr="00A14CA7">
        <w:rPr>
          <w:rFonts w:cs="Arial"/>
          <w:szCs w:val="20"/>
          <w:lang w:val="en-US"/>
        </w:rPr>
        <w:t xml:space="preserve">the different families of Institutional Investors (insurance companies, pension institutions, foundations, corporate, special </w:t>
      </w:r>
      <w:r>
        <w:rPr>
          <w:rFonts w:cs="Arial"/>
          <w:szCs w:val="20"/>
          <w:lang w:val="en-US"/>
        </w:rPr>
        <w:t xml:space="preserve">public or private </w:t>
      </w:r>
      <w:r w:rsidRPr="00A14CA7">
        <w:rPr>
          <w:rFonts w:cs="Arial"/>
          <w:szCs w:val="20"/>
          <w:lang w:val="en-US"/>
        </w:rPr>
        <w:t>institutions (</w:t>
      </w:r>
      <w:proofErr w:type="spellStart"/>
      <w:r w:rsidRPr="00A14CA7">
        <w:rPr>
          <w:rFonts w:cs="Arial"/>
          <w:szCs w:val="20"/>
          <w:lang w:val="en-US"/>
        </w:rPr>
        <w:t>Caisse</w:t>
      </w:r>
      <w:proofErr w:type="spellEnd"/>
      <w:r w:rsidRPr="00A14CA7">
        <w:rPr>
          <w:rFonts w:cs="Arial"/>
          <w:szCs w:val="20"/>
          <w:lang w:val="en-US"/>
        </w:rPr>
        <w:t xml:space="preserve"> des </w:t>
      </w:r>
      <w:proofErr w:type="spellStart"/>
      <w:r w:rsidRPr="00A14CA7">
        <w:rPr>
          <w:rFonts w:cs="Arial"/>
          <w:szCs w:val="20"/>
          <w:lang w:val="en-US"/>
        </w:rPr>
        <w:t>Dépôts</w:t>
      </w:r>
      <w:proofErr w:type="spellEnd"/>
      <w:r w:rsidRPr="00A14CA7">
        <w:rPr>
          <w:rFonts w:cs="Arial"/>
          <w:szCs w:val="20"/>
          <w:lang w:val="en-US"/>
        </w:rPr>
        <w:t>, FRR) etc., to promote institutional asset management techniques, to organize training and transmission of best practices. Af2i wish</w:t>
      </w:r>
      <w:r>
        <w:rPr>
          <w:rFonts w:cs="Arial"/>
          <w:szCs w:val="20"/>
          <w:lang w:val="en-US"/>
        </w:rPr>
        <w:t>es</w:t>
      </w:r>
      <w:r w:rsidRPr="00A14CA7">
        <w:rPr>
          <w:rFonts w:cs="Arial"/>
          <w:szCs w:val="20"/>
          <w:lang w:val="en-US"/>
        </w:rPr>
        <w:t xml:space="preserve"> also to defend interests of his members in France and in Europe.</w:t>
      </w:r>
    </w:p>
    <w:p w:rsidR="00673DE0" w:rsidRDefault="00673DE0" w:rsidP="00673DE0">
      <w:pPr>
        <w:jc w:val="both"/>
        <w:rPr>
          <w:rFonts w:cs="Arial"/>
          <w:szCs w:val="20"/>
          <w:lang w:val="en-US"/>
        </w:rPr>
      </w:pPr>
    </w:p>
    <w:p w:rsidR="00673DE0" w:rsidRPr="00A14CA7" w:rsidRDefault="00673DE0" w:rsidP="00673DE0">
      <w:pPr>
        <w:jc w:val="both"/>
        <w:rPr>
          <w:rFonts w:cs="Arial"/>
          <w:szCs w:val="20"/>
        </w:rPr>
      </w:pPr>
      <w:r w:rsidRPr="00A14CA7">
        <w:rPr>
          <w:rFonts w:cs="Arial"/>
          <w:szCs w:val="20"/>
          <w:lang w:val="en-US"/>
        </w:rPr>
        <w:t>Af2i gather</w:t>
      </w:r>
      <w:r>
        <w:rPr>
          <w:rFonts w:cs="Arial"/>
          <w:szCs w:val="20"/>
          <w:lang w:val="en-US"/>
        </w:rPr>
        <w:t>s</w:t>
      </w:r>
      <w:r w:rsidRPr="00A14CA7">
        <w:rPr>
          <w:rFonts w:cs="Arial"/>
          <w:szCs w:val="20"/>
          <w:lang w:val="en-US"/>
        </w:rPr>
        <w:t xml:space="preserve"> </w:t>
      </w:r>
      <w:r w:rsidRPr="00A14CA7">
        <w:rPr>
          <w:rFonts w:cs="Arial"/>
          <w:szCs w:val="20"/>
        </w:rPr>
        <w:t>76 major institutional investors as members representing more than 1</w:t>
      </w:r>
      <w:proofErr w:type="gramStart"/>
      <w:r>
        <w:rPr>
          <w:rFonts w:cs="Arial"/>
          <w:szCs w:val="20"/>
        </w:rPr>
        <w:t>,</w:t>
      </w:r>
      <w:r w:rsidRPr="00A14CA7">
        <w:rPr>
          <w:rFonts w:cs="Arial"/>
          <w:szCs w:val="20"/>
        </w:rPr>
        <w:t>8</w:t>
      </w:r>
      <w:proofErr w:type="gramEnd"/>
      <w:r w:rsidRPr="00A14CA7">
        <w:rPr>
          <w:rFonts w:cs="Arial"/>
          <w:szCs w:val="20"/>
        </w:rPr>
        <w:t xml:space="preserve"> trillion € of assets under management and 60 asset management companies or providers as associate members.</w:t>
      </w:r>
    </w:p>
    <w:p w:rsidR="00673DE0" w:rsidRDefault="00673DE0" w:rsidP="00673DE0">
      <w:pPr>
        <w:jc w:val="both"/>
        <w:rPr>
          <w:rFonts w:cs="Arial"/>
          <w:szCs w:val="20"/>
          <w:lang w:val="en-US"/>
        </w:rPr>
      </w:pPr>
    </w:p>
    <w:p w:rsidR="00673DE0" w:rsidRDefault="00673DE0" w:rsidP="00673DE0">
      <w:pPr>
        <w:jc w:val="both"/>
        <w:rPr>
          <w:rFonts w:cs="Arial"/>
          <w:szCs w:val="20"/>
          <w:lang w:val="en-US"/>
        </w:rPr>
      </w:pPr>
      <w:r w:rsidRPr="00A14CA7">
        <w:rPr>
          <w:rFonts w:cs="Arial"/>
          <w:szCs w:val="20"/>
          <w:lang w:val="en-US"/>
        </w:rPr>
        <w:t>Each year, Af2i realize</w:t>
      </w:r>
      <w:r>
        <w:rPr>
          <w:rFonts w:cs="Arial"/>
          <w:szCs w:val="20"/>
          <w:lang w:val="en-US"/>
        </w:rPr>
        <w:t>s</w:t>
      </w:r>
      <w:r w:rsidRPr="00A14CA7">
        <w:rPr>
          <w:rFonts w:cs="Arial"/>
          <w:szCs w:val="20"/>
          <w:lang w:val="en-US"/>
        </w:rPr>
        <w:t xml:space="preserve"> a survey on investment and assets</w:t>
      </w:r>
      <w:r>
        <w:rPr>
          <w:rFonts w:cs="Arial"/>
          <w:szCs w:val="20"/>
          <w:lang w:val="en-US"/>
        </w:rPr>
        <w:t>.</w:t>
      </w:r>
    </w:p>
    <w:p w:rsidR="00673DE0" w:rsidRDefault="00673DE0" w:rsidP="00673DE0">
      <w:pPr>
        <w:jc w:val="both"/>
        <w:rPr>
          <w:rFonts w:cs="Arial"/>
          <w:szCs w:val="20"/>
          <w:lang w:val="en-US"/>
        </w:rPr>
      </w:pPr>
    </w:p>
    <w:p w:rsidR="00673DE0" w:rsidRPr="00A14CA7" w:rsidRDefault="00673DE0" w:rsidP="00673DE0">
      <w:pPr>
        <w:jc w:val="both"/>
        <w:rPr>
          <w:rFonts w:cs="Arial"/>
          <w:szCs w:val="20"/>
          <w:lang w:val="en-US"/>
        </w:rPr>
      </w:pPr>
      <w:r>
        <w:rPr>
          <w:rFonts w:cs="Arial"/>
          <w:szCs w:val="20"/>
          <w:lang w:val="en-US"/>
        </w:rPr>
        <w:t>A</w:t>
      </w:r>
      <w:r w:rsidRPr="00A14CA7">
        <w:rPr>
          <w:rFonts w:cs="Arial"/>
          <w:szCs w:val="20"/>
          <w:lang w:val="en-US"/>
        </w:rPr>
        <w:t>f2i is the most representative association of the European institutional world.</w:t>
      </w:r>
    </w:p>
    <w:p w:rsidR="003836F1" w:rsidRDefault="003836F1" w:rsidP="00D34282">
      <w:pPr>
        <w:rPr>
          <w:lang w:val="en-US"/>
        </w:rPr>
      </w:pPr>
    </w:p>
    <w:p w:rsidR="00673DE0" w:rsidRPr="00673DE0" w:rsidRDefault="00673DE0" w:rsidP="00D34282">
      <w:pPr>
        <w:rPr>
          <w:lang w:val="en-US"/>
        </w:rPr>
      </w:pPr>
    </w:p>
    <w:permEnd w:id="1311665257"/>
    <w:p w:rsidR="00D34282" w:rsidRPr="00C25863" w:rsidRDefault="00D34282" w:rsidP="00D34282">
      <w:r w:rsidRPr="00C25863">
        <w:t>&lt;</w:t>
      </w:r>
      <w:r>
        <w:t>ESMA_COMMENT</w:t>
      </w:r>
      <w:r w:rsidRPr="00C25863">
        <w:t>_</w:t>
      </w:r>
      <w:r w:rsidR="00C33ACE">
        <w:rPr>
          <w:rFonts w:cs="Arial"/>
        </w:rPr>
        <w:t>ELTIF_RTS</w:t>
      </w:r>
      <w:r w:rsidRPr="00C25863">
        <w:t>_1&gt;</w:t>
      </w:r>
    </w:p>
    <w:p w:rsidR="00750796" w:rsidRDefault="00F32462" w:rsidP="002E2BC1">
      <w:pPr>
        <w:pStyle w:val="QUESTIONSESMA"/>
      </w:pPr>
      <w:r>
        <w:rPr>
          <w:rFonts w:cs="Arial"/>
        </w:rPr>
        <w:br w:type="page"/>
      </w:r>
      <w:r w:rsidR="00750796" w:rsidRPr="006354A0">
        <w:t>Do you agree that the abovementioned pieces of legislation and associated regulatory framework are relevant for the purpose of the present advice on Article 9(3) of the ELTIFs Regulation? Which other pieces of legislation and associated regulatory framework do you identify for that purpose?</w:t>
      </w:r>
    </w:p>
    <w:p w:rsidR="00750796" w:rsidRDefault="00750796" w:rsidP="00750796">
      <w:r>
        <w:t>&lt;ESMA_QUESTION_ELTIF_RTS_1&gt;</w:t>
      </w:r>
    </w:p>
    <w:p w:rsidR="00750796" w:rsidRDefault="00750796" w:rsidP="00750796">
      <w:permStart w:id="569539396" w:edGrp="everyone"/>
      <w:r>
        <w:t>TYPE YOUR TEXT HERE</w:t>
      </w:r>
    </w:p>
    <w:permEnd w:id="569539396"/>
    <w:p w:rsidR="00750796" w:rsidRDefault="00750796" w:rsidP="00750796">
      <w:r>
        <w:t>&lt;ESMA_QUESTION_ELTIF_RTS_1&gt;</w:t>
      </w:r>
    </w:p>
    <w:p w:rsidR="00855D9F" w:rsidRDefault="00855D9F" w:rsidP="00750796"/>
    <w:p w:rsidR="00750796" w:rsidRDefault="00750796" w:rsidP="00750796">
      <w:pPr>
        <w:pStyle w:val="QUESTIONSESMA"/>
      </w:pPr>
      <w:r w:rsidRPr="006354A0">
        <w:t>Do you think that the main risks that are necessary to be covered at the level of the ELTIF are currency, inflation and interest rate risks? If no, which types of risk would the manager of an ELTIF potentially have to cover in your view?</w:t>
      </w:r>
    </w:p>
    <w:p w:rsidR="00750796" w:rsidRDefault="00750796" w:rsidP="00750796">
      <w:r>
        <w:t>&lt;ESMA_QUESTION_ELTIF_RTS_2&gt;</w:t>
      </w:r>
    </w:p>
    <w:p w:rsidR="00750796" w:rsidRDefault="00162DAB" w:rsidP="00750796">
      <w:permStart w:id="520946931" w:edGrp="everyone"/>
      <w:r>
        <w:t>ELTIF may invest in different kind of assets. On the long term, no one can be sure to know which market risk is going to appear and how will be the range this specific market risk will have. So, if currency, inflation and interest risks are obviously the scope of risks to be tactically or strategically covered</w:t>
      </w:r>
      <w:r w:rsidR="007A6293">
        <w:t xml:space="preserve"> should be as large as possible. For instance, </w:t>
      </w:r>
      <w:r>
        <w:t>credit spread risk, d</w:t>
      </w:r>
      <w:r w:rsidR="007A6293">
        <w:t xml:space="preserve">uration risk, </w:t>
      </w:r>
      <w:r>
        <w:t>equity risk</w:t>
      </w:r>
      <w:r w:rsidR="007A6293">
        <w:t>s,</w:t>
      </w:r>
      <w:r>
        <w:t xml:space="preserve"> </w:t>
      </w:r>
      <w:r w:rsidR="007A6293">
        <w:t xml:space="preserve">real </w:t>
      </w:r>
      <w:r w:rsidR="00174724">
        <w:t xml:space="preserve">estate </w:t>
      </w:r>
      <w:r w:rsidR="007A6293">
        <w:t xml:space="preserve">asset risks </w:t>
      </w:r>
      <w:r>
        <w:t xml:space="preserve">are some examples of risks </w:t>
      </w:r>
      <w:r w:rsidR="00F12C2D">
        <w:t xml:space="preserve">which </w:t>
      </w:r>
      <w:r>
        <w:t xml:space="preserve">should be authorized to </w:t>
      </w:r>
      <w:r w:rsidR="00670D36">
        <w:t xml:space="preserve">be </w:t>
      </w:r>
      <w:r>
        <w:t>cover</w:t>
      </w:r>
      <w:r w:rsidR="00670D36">
        <w:t>ed</w:t>
      </w:r>
      <w:r>
        <w:t>].</w:t>
      </w:r>
    </w:p>
    <w:permEnd w:id="520946931"/>
    <w:p w:rsidR="00750796" w:rsidRDefault="00750796" w:rsidP="00750796">
      <w:r>
        <w:t>&lt;ESMA_QUESTION_ELTIF_RTS_2&gt;</w:t>
      </w:r>
    </w:p>
    <w:p w:rsidR="00855D9F" w:rsidRDefault="00855D9F" w:rsidP="00750796"/>
    <w:p w:rsidR="00750796" w:rsidRDefault="00C17881" w:rsidP="00750796">
      <w:pPr>
        <w:pStyle w:val="QUESTIONSESMA"/>
      </w:pPr>
      <w:r w:rsidRPr="00C17881">
        <w:t>Do you think that the approach to hedging should not limit ex ante the scope of risks that ought to be covered by the manager of the ELTIF?</w:t>
      </w:r>
    </w:p>
    <w:p w:rsidR="00750796" w:rsidRDefault="00750796" w:rsidP="00750796">
      <w:r>
        <w:t>&lt;ESMA_QUESTION_ELTIF_RTS_3&gt;</w:t>
      </w:r>
    </w:p>
    <w:p w:rsidR="00750796" w:rsidRDefault="00162DAB" w:rsidP="00750796">
      <w:permStart w:id="413888106" w:edGrp="everyone"/>
      <w:r>
        <w:t>Yes we agree]</w:t>
      </w:r>
    </w:p>
    <w:permEnd w:id="413888106"/>
    <w:p w:rsidR="00750796" w:rsidRDefault="00750796" w:rsidP="00750796">
      <w:r>
        <w:t>&lt;ESMA_QUESTION_ELTIF_RTS_3&gt;</w:t>
      </w:r>
    </w:p>
    <w:p w:rsidR="00855D9F" w:rsidRDefault="00855D9F" w:rsidP="00750796"/>
    <w:p w:rsidR="00750796" w:rsidRDefault="00750796" w:rsidP="00750796">
      <w:pPr>
        <w:pStyle w:val="QUESTIONSESMA"/>
      </w:pPr>
      <w:r w:rsidRPr="006354A0">
        <w:t>On the contrary, do you think that the approach to hedging should be tailored to the specific case of ELTIFs, and their possible eligible investments? Do you think that in this case the risks that might have to be covered by the manager of the ELTIF should be limited to the types of risk that were mentioned in question 2?</w:t>
      </w:r>
    </w:p>
    <w:p w:rsidR="00750796" w:rsidRDefault="00750796" w:rsidP="00750796">
      <w:r>
        <w:t>&lt;ESMA_QUESTION_ELTIF_RTS_4&gt;</w:t>
      </w:r>
    </w:p>
    <w:p w:rsidR="00750796" w:rsidRDefault="00162DAB" w:rsidP="00750796">
      <w:permStart w:id="1200952172" w:edGrp="everyone"/>
      <w:r>
        <w:t>No</w:t>
      </w:r>
      <w:r w:rsidR="00F12C2D">
        <w:t xml:space="preserve"> they should not be limited and listed in a regulation</w:t>
      </w:r>
      <w:r>
        <w:t xml:space="preserve"> because</w:t>
      </w:r>
      <w:r w:rsidR="00F12C2D">
        <w:t>,</w:t>
      </w:r>
      <w:r>
        <w:t xml:space="preserve"> in a long term perspective, no one can be sure of what markets will do in the future</w:t>
      </w:r>
      <w:r w:rsidR="00F12C2D">
        <w:t>, which new kind of risks could appear. On top of that, no long investor can accept to invest in a closed ended product without insurance of risk hedging</w:t>
      </w:r>
      <w:r>
        <w:t>.</w:t>
      </w:r>
      <w:r w:rsidR="00F12C2D">
        <w:t xml:space="preserve"> The priority is to ask the asset manager to describe and update his hedging procedure in the prospectus and the financial reporting.</w:t>
      </w:r>
    </w:p>
    <w:permEnd w:id="1200952172"/>
    <w:p w:rsidR="00750796" w:rsidRDefault="00750796" w:rsidP="00750796">
      <w:r>
        <w:t>&lt;ESMA_QUESTION_ELTIF_RTS_4&gt;</w:t>
      </w:r>
    </w:p>
    <w:p w:rsidR="00855D9F" w:rsidRDefault="00855D9F" w:rsidP="00750796"/>
    <w:p w:rsidR="00750796" w:rsidRDefault="00750796" w:rsidP="00750796">
      <w:pPr>
        <w:pStyle w:val="QUESTIONSESMA"/>
      </w:pPr>
      <w:r w:rsidRPr="006354A0">
        <w:t>Do you identify any consequences in terms of costs or scope of the eligible investments of the ELTIF if the risks that might be covered at the level of the ELTIF are limited to those that were mentioned in the impact assessment of the Commission?</w:t>
      </w:r>
    </w:p>
    <w:p w:rsidR="00750796" w:rsidRDefault="00750796" w:rsidP="00750796">
      <w:r>
        <w:t>&lt;ESMA_QUESTION_ELTIF_RTS_5&gt;</w:t>
      </w:r>
    </w:p>
    <w:p w:rsidR="00750796" w:rsidRDefault="007A6293" w:rsidP="00750796">
      <w:permStart w:id="1409117119" w:edGrp="everyone"/>
      <w:r>
        <w:t>Of course. Institutional investors have to be convinced of the financial safety brought by this new kind of investment vehicle</w:t>
      </w:r>
      <w:r w:rsidR="00670D36">
        <w:t>, especially on the long term</w:t>
      </w:r>
      <w:r>
        <w:t xml:space="preserve"> and restricted covering sh</w:t>
      </w:r>
      <w:r w:rsidR="00F12C2D">
        <w:t xml:space="preserve">all </w:t>
      </w:r>
      <w:r>
        <w:t xml:space="preserve">be counterproductive. </w:t>
      </w:r>
      <w:r w:rsidR="00F12C2D">
        <w:t>Otherwise, the investors shall not invest at all.</w:t>
      </w:r>
    </w:p>
    <w:permEnd w:id="1409117119"/>
    <w:p w:rsidR="00750796" w:rsidRDefault="00750796" w:rsidP="00750796">
      <w:r>
        <w:t>&lt;ESMA_QUESTION_ELTIF_RTS_5&gt;</w:t>
      </w:r>
    </w:p>
    <w:p w:rsidR="00855D9F" w:rsidRDefault="00855D9F" w:rsidP="00750796"/>
    <w:p w:rsidR="00750796" w:rsidRDefault="00750796" w:rsidP="00750796">
      <w:pPr>
        <w:pStyle w:val="QUESTIONSESMA"/>
      </w:pPr>
      <w:r w:rsidRPr="006354A0">
        <w:t>Do you agree with the proposed approach? Should you disagree, please provide reasons and propose an alternative approach and justify it.</w:t>
      </w:r>
    </w:p>
    <w:p w:rsidR="00750796" w:rsidRDefault="00750796" w:rsidP="00750796">
      <w:r>
        <w:t>&lt;ESMA_QUESTION_ELTIF_RTS_6&gt;</w:t>
      </w:r>
    </w:p>
    <w:p w:rsidR="00750796" w:rsidRDefault="00174724" w:rsidP="00750796">
      <w:permStart w:id="353522984" w:edGrp="everyone"/>
      <w:r>
        <w:t>Af2i investors do not understand how can be combined a strict set out of ELTIF life and the possibility</w:t>
      </w:r>
      <w:r w:rsidR="000A0BDC">
        <w:t xml:space="preserve"> to include</w:t>
      </w:r>
      <w:r>
        <w:t xml:space="preserve"> assets having no real maturity as equities stocks, real estate assets, infrastructures, etc. </w:t>
      </w:r>
      <w:r w:rsidR="000A0BDC">
        <w:t>In th</w:t>
      </w:r>
      <w:r w:rsidR="00BB6412">
        <w:t>es</w:t>
      </w:r>
      <w:r w:rsidR="00482937">
        <w:t>e</w:t>
      </w:r>
      <w:r w:rsidR="000A0BDC">
        <w:t xml:space="preserve"> case</w:t>
      </w:r>
      <w:r w:rsidR="00BB6412">
        <w:t>s</w:t>
      </w:r>
      <w:r w:rsidR="00482937">
        <w:t xml:space="preserve"> of assets,</w:t>
      </w:r>
      <w:r w:rsidR="000A0BDC">
        <w:t xml:space="preserve"> </w:t>
      </w:r>
      <w:r w:rsidR="00BB6412">
        <w:t xml:space="preserve">ELTIF </w:t>
      </w:r>
      <w:r w:rsidR="000A0BDC">
        <w:t xml:space="preserve">life </w:t>
      </w:r>
      <w:r w:rsidR="00482937">
        <w:t>could</w:t>
      </w:r>
      <w:r w:rsidR="000A0BDC">
        <w:t xml:space="preserve"> be </w:t>
      </w:r>
      <w:r w:rsidR="00482937">
        <w:t>stretched or shortened in case of positive opportunitie</w:t>
      </w:r>
      <w:r w:rsidR="00674489">
        <w:t>s</w:t>
      </w:r>
      <w:r w:rsidR="00482937">
        <w:t xml:space="preserve"> to sell</w:t>
      </w:r>
      <w:r w:rsidR="00674489">
        <w:t xml:space="preserve"> </w:t>
      </w:r>
      <w:r w:rsidR="00482937">
        <w:t xml:space="preserve">the assets in the best </w:t>
      </w:r>
      <w:r w:rsidR="00674489">
        <w:t xml:space="preserve">possible </w:t>
      </w:r>
      <w:r w:rsidR="00482937">
        <w:t xml:space="preserve">conditions for </w:t>
      </w:r>
      <w:r w:rsidR="00674489">
        <w:t>the investors.</w:t>
      </w:r>
      <w:r w:rsidR="00482937">
        <w:t xml:space="preserve"> </w:t>
      </w:r>
    </w:p>
    <w:permEnd w:id="353522984"/>
    <w:p w:rsidR="00750796" w:rsidRDefault="00750796" w:rsidP="00750796">
      <w:r>
        <w:t>&lt;ESMA_QUESTION_ELTIF_RTS_6&gt;</w:t>
      </w:r>
    </w:p>
    <w:p w:rsidR="00855D9F" w:rsidRDefault="00855D9F" w:rsidP="00750796"/>
    <w:p w:rsidR="00750796" w:rsidRDefault="00750796" w:rsidP="00750796">
      <w:pPr>
        <w:pStyle w:val="QUESTIONSESMA"/>
      </w:pPr>
      <w:r w:rsidRPr="006354A0">
        <w:t>Do you agree with the risks identified and the related proposed criteria? Would you suggest the introduction of any additional/alternative risks/criteria? Please provide details and explain your position.</w:t>
      </w:r>
    </w:p>
    <w:p w:rsidR="00750796" w:rsidRDefault="00750796" w:rsidP="00750796">
      <w:r>
        <w:t>&lt;ESMA_QUESTION_ELTIF_RTS_7&gt;</w:t>
      </w:r>
    </w:p>
    <w:p w:rsidR="00750796" w:rsidRDefault="00674489" w:rsidP="00750796">
      <w:permStart w:id="1687492558" w:edGrp="everyone"/>
      <w:r>
        <w:t>Especially in the long term, a</w:t>
      </w:r>
      <w:r w:rsidR="00174724">
        <w:t xml:space="preserve">ll markets risks and associated risks (as illiquidity, legislative changes, economic risks are of course the main known risks. One should not forbid </w:t>
      </w:r>
      <w:r w:rsidR="00146669">
        <w:t xml:space="preserve">banking custody </w:t>
      </w:r>
      <w:r w:rsidR="00174724">
        <w:t xml:space="preserve">risks, </w:t>
      </w:r>
      <w:r w:rsidR="00146669">
        <w:t xml:space="preserve">military or civil </w:t>
      </w:r>
      <w:r w:rsidR="00174724">
        <w:t>war</w:t>
      </w:r>
      <w:r w:rsidR="00146669">
        <w:t xml:space="preserve"> risks</w:t>
      </w:r>
      <w:r w:rsidR="00174724">
        <w:t xml:space="preserve">, </w:t>
      </w:r>
      <w:r w:rsidR="00C16A43">
        <w:t>geopolitics</w:t>
      </w:r>
      <w:r>
        <w:t xml:space="preserve"> and </w:t>
      </w:r>
      <w:r w:rsidR="00146669">
        <w:t xml:space="preserve">all sorts of Governments defaults, legal or criminal decisions </w:t>
      </w:r>
      <w:r w:rsidR="00C16A43">
        <w:t xml:space="preserve">which can </w:t>
      </w:r>
      <w:r w:rsidR="00093E10">
        <w:t>create serious and unintended damages in valuation of ELTIF assets.</w:t>
      </w:r>
      <w:r>
        <w:t xml:space="preserve"> Af2i highlights that academic research of long term investment is dramatically poor and should be developed through workshops and experiments.</w:t>
      </w:r>
    </w:p>
    <w:permEnd w:id="1687492558"/>
    <w:p w:rsidR="00750796" w:rsidRDefault="00750796" w:rsidP="00750796">
      <w:r>
        <w:t>&lt;ESMA_QUESTION_ELTIF_RTS_7&gt;</w:t>
      </w:r>
    </w:p>
    <w:p w:rsidR="00855D9F" w:rsidRDefault="00855D9F" w:rsidP="00750796"/>
    <w:p w:rsidR="00750796" w:rsidRDefault="00750796" w:rsidP="00750796">
      <w:pPr>
        <w:pStyle w:val="QUESTIONSESMA"/>
      </w:pPr>
      <w:r w:rsidRPr="006354A0">
        <w:t>Do you agree with the proposed valuation criteria? Would you suggest the introduction of any additional/alternative criteria? Please provide details and explain your position.</w:t>
      </w:r>
    </w:p>
    <w:p w:rsidR="00750796" w:rsidRDefault="00750796" w:rsidP="00750796">
      <w:r>
        <w:t>&lt;ESMA_QUESTION_ELTIF_RTS_8&gt;</w:t>
      </w:r>
    </w:p>
    <w:p w:rsidR="00750796" w:rsidRDefault="00093E10" w:rsidP="00750796">
      <w:permStart w:id="766378912" w:edGrp="everyone"/>
      <w:r>
        <w:t>Af2i agree with ESMA propositions. Af2i highlight</w:t>
      </w:r>
      <w:r w:rsidR="00674489">
        <w:t>s</w:t>
      </w:r>
      <w:r>
        <w:t xml:space="preserve"> that ELTIF</w:t>
      </w:r>
      <w:r w:rsidR="00146669">
        <w:t xml:space="preserve"> regulation has envisaged a listing of these vehicles. Listing supposes to monitor the spread</w:t>
      </w:r>
      <w:r w:rsidR="00674489">
        <w:t>s</w:t>
      </w:r>
      <w:r w:rsidR="00146669">
        <w:t xml:space="preserve"> between the valuation and the market price</w:t>
      </w:r>
      <w:r w:rsidR="00674489">
        <w:t>s</w:t>
      </w:r>
      <w:r w:rsidR="00146669">
        <w:t>, and to avoid a huge increase of this spread. It supposes to communicate regularly</w:t>
      </w:r>
      <w:r w:rsidR="00674489">
        <w:t>, in a regulated framework,</w:t>
      </w:r>
      <w:r w:rsidR="00146669">
        <w:t xml:space="preserve"> to the public a recent valuation of the assets.</w:t>
      </w:r>
      <w:r w:rsidR="007F47B2">
        <w:t xml:space="preserve"> Examples of “double” </w:t>
      </w:r>
      <w:r w:rsidR="001F4A77">
        <w:t xml:space="preserve">valuation or prices </w:t>
      </w:r>
      <w:r w:rsidR="007F47B2">
        <w:t xml:space="preserve">exist in </w:t>
      </w:r>
      <w:r w:rsidR="001F4A77">
        <w:t xml:space="preserve">certain </w:t>
      </w:r>
      <w:r w:rsidR="00674489">
        <w:t xml:space="preserve">franc </w:t>
      </w:r>
      <w:r w:rsidR="007F47B2">
        <w:t>vehicles such as SICAF, SCPI</w:t>
      </w:r>
      <w:r w:rsidR="001F4A77">
        <w:t xml:space="preserve"> or REITS.</w:t>
      </w:r>
      <w:r w:rsidR="00674489">
        <w:t xml:space="preserve"> Its suppose also a frequent valuation, quarterly for instance</w:t>
      </w:r>
    </w:p>
    <w:permEnd w:id="766378912"/>
    <w:p w:rsidR="00750796" w:rsidRDefault="00750796" w:rsidP="00750796">
      <w:r>
        <w:t>&lt;ESMA_QUESTION_ELTIF_RTS_8&gt;</w:t>
      </w:r>
    </w:p>
    <w:p w:rsidR="00855D9F" w:rsidRDefault="00855D9F" w:rsidP="00750796"/>
    <w:p w:rsidR="00750796" w:rsidRDefault="00750796" w:rsidP="00750796">
      <w:pPr>
        <w:pStyle w:val="QUESTIONSESMA"/>
      </w:pPr>
      <w:r w:rsidRPr="006354A0">
        <w:t>Do you agree that the abovementioned pieces of legislation and regulatory material are relevant for the purpose of the RTS on Article 25(3) of the ELTIFs Regulation? Which other pieces of legislation and regulatory material do you consider relevant for that purpose?</w:t>
      </w:r>
    </w:p>
    <w:p w:rsidR="00750796" w:rsidRDefault="00750796" w:rsidP="00750796">
      <w:r>
        <w:t>&lt;ESMA_QUESTION_ELTIF_RTS_9&gt;</w:t>
      </w:r>
    </w:p>
    <w:p w:rsidR="00BB6412" w:rsidRDefault="00BB6412" w:rsidP="00BB6412">
      <w:permStart w:id="281812300" w:edGrp="everyone"/>
      <w:r>
        <w:t xml:space="preserve">Af2i recommends </w:t>
      </w:r>
      <w:r w:rsidR="001F4A77">
        <w:t xml:space="preserve">as well </w:t>
      </w:r>
      <w:r>
        <w:t xml:space="preserve">to use the same </w:t>
      </w:r>
      <w:r w:rsidR="001F4A77">
        <w:t xml:space="preserve">rules </w:t>
      </w:r>
      <w:r w:rsidR="007F47B2">
        <w:t xml:space="preserve">already </w:t>
      </w:r>
      <w:r w:rsidR="001F4A77">
        <w:t>set out</w:t>
      </w:r>
      <w:r>
        <w:t xml:space="preserve"> for close kind of </w:t>
      </w:r>
      <w:r w:rsidR="001F4A77">
        <w:t xml:space="preserve">investment </w:t>
      </w:r>
      <w:r>
        <w:t xml:space="preserve">vehicles, for instance, private equity funds for specialized </w:t>
      </w:r>
      <w:r w:rsidR="007F47B2">
        <w:t>PE</w:t>
      </w:r>
      <w:r>
        <w:t xml:space="preserve"> ELTIFs, real estate funds for real estate ELTIFs, etc. </w:t>
      </w:r>
      <w:r w:rsidR="001F4A77">
        <w:t xml:space="preserve">A quick acceptability of a new product, retail oriented as well as institutional oriented, supposes to avoid too </w:t>
      </w:r>
      <w:r w:rsidR="00674489">
        <w:t xml:space="preserve">many </w:t>
      </w:r>
      <w:r w:rsidR="001F4A77">
        <w:t>innovation</w:t>
      </w:r>
      <w:r w:rsidR="00674489">
        <w:t>s</w:t>
      </w:r>
      <w:r w:rsidR="001F4A77">
        <w:t>. So using some well</w:t>
      </w:r>
      <w:r w:rsidR="00674489">
        <w:t>-</w:t>
      </w:r>
      <w:r w:rsidR="001F4A77">
        <w:t>know</w:t>
      </w:r>
      <w:r w:rsidR="00674489">
        <w:t>n</w:t>
      </w:r>
      <w:r w:rsidR="001F4A77">
        <w:t xml:space="preserve"> concepts like prospectus, KID, cost calculation methods and so on will facilitate and accelerate the acceptability of the ELTIF product</w:t>
      </w:r>
      <w:r w:rsidR="00674489">
        <w:t>.</w:t>
      </w:r>
    </w:p>
    <w:permEnd w:id="281812300"/>
    <w:p w:rsidR="00750796" w:rsidRDefault="00750796" w:rsidP="00750796">
      <w:r>
        <w:t>&lt;ESMA_QUESTION_ELTIF_RTS_9&gt;</w:t>
      </w:r>
    </w:p>
    <w:p w:rsidR="00855D9F" w:rsidRDefault="00855D9F" w:rsidP="00750796"/>
    <w:p w:rsidR="00750796" w:rsidRDefault="00750796" w:rsidP="00750796">
      <w:pPr>
        <w:pStyle w:val="QUESTIONSESMA"/>
      </w:pPr>
      <w:r w:rsidRPr="006354A0">
        <w:t>Do you agree with the abovementioned assumptions?</w:t>
      </w:r>
    </w:p>
    <w:p w:rsidR="00750796" w:rsidRDefault="00750796" w:rsidP="00750796">
      <w:r>
        <w:t>&lt;ESMA_QUESTION_ELTIF_RTS_10&gt;</w:t>
      </w:r>
    </w:p>
    <w:p w:rsidR="00BB6412" w:rsidRDefault="00BB6412" w:rsidP="00BB6412">
      <w:permStart w:id="1345398738" w:edGrp="everyone"/>
      <w:r>
        <w:t xml:space="preserve">Af2i </w:t>
      </w:r>
      <w:r w:rsidR="00674489">
        <w:t xml:space="preserve">agrees with this intention and the abovementioned assumptions. </w:t>
      </w:r>
    </w:p>
    <w:permEnd w:id="1345398738"/>
    <w:p w:rsidR="00750796" w:rsidRDefault="00750796" w:rsidP="00750796">
      <w:r>
        <w:t>&lt;ESMA_QUESTION_ELTIF_RTS_10&gt;</w:t>
      </w:r>
    </w:p>
    <w:p w:rsidR="00855D9F" w:rsidRDefault="00855D9F" w:rsidP="00750796"/>
    <w:p w:rsidR="00750796" w:rsidRDefault="00750796" w:rsidP="00750796">
      <w:pPr>
        <w:pStyle w:val="QUESTIONSESMA"/>
      </w:pPr>
      <w:r w:rsidRPr="006354A0">
        <w:t>Do you agree that the types of costs mentioned in the present paragraph are annual costs that could be expressed as a percentage of the capital?</w:t>
      </w:r>
    </w:p>
    <w:p w:rsidR="00750796" w:rsidRDefault="00750796" w:rsidP="00750796">
      <w:r>
        <w:t>&lt;ESMA_QUESTION_ELTIF_RTS_11&gt;</w:t>
      </w:r>
    </w:p>
    <w:p w:rsidR="004E5473" w:rsidRDefault="009A3C66" w:rsidP="009A3C66">
      <w:permStart w:id="821637490" w:edGrp="everyone"/>
      <w:r>
        <w:t xml:space="preserve">Af2i </w:t>
      </w:r>
      <w:r w:rsidR="00BE0FC8">
        <w:t>considers as important that c</w:t>
      </w:r>
      <w:r w:rsidR="007F47B2">
        <w:t>alculation methodologies or present</w:t>
      </w:r>
      <w:r w:rsidR="00BE0FC8">
        <w:t>ations, known by investors are used for E</w:t>
      </w:r>
      <w:r>
        <w:t>LTIFs</w:t>
      </w:r>
      <w:r w:rsidR="00BE0FC8">
        <w:t>. We do not see any reason why ELTIFs should differently treated than specialized existing investment vehicles.</w:t>
      </w:r>
    </w:p>
    <w:p w:rsidR="00BE0FC8" w:rsidRDefault="00BE0FC8" w:rsidP="009A3C66"/>
    <w:p w:rsidR="004E5473" w:rsidRDefault="004E5473" w:rsidP="009A3C66">
      <w:r>
        <w:t xml:space="preserve">We are not convinced that innovation and more complexity are the best ways to create a favourable movement towards ELTIFs. </w:t>
      </w:r>
    </w:p>
    <w:p w:rsidR="00BB6412" w:rsidRDefault="00BB6412" w:rsidP="009A3C66"/>
    <w:permEnd w:id="821637490"/>
    <w:p w:rsidR="00750796" w:rsidRDefault="00750796" w:rsidP="00750796">
      <w:r>
        <w:t>&lt;ESMA_QUESTION_ELTIF_RTS_11&gt;</w:t>
      </w:r>
    </w:p>
    <w:p w:rsidR="00855D9F" w:rsidRDefault="00855D9F" w:rsidP="00750796"/>
    <w:p w:rsidR="00750796" w:rsidRDefault="00750796" w:rsidP="00750796">
      <w:pPr>
        <w:pStyle w:val="QUESTIONSESMA"/>
      </w:pPr>
      <w:r w:rsidRPr="006354A0">
        <w:t>Do you think that performance related fees would be relevant costs to be taken into account in the case of ELTIFs?</w:t>
      </w:r>
    </w:p>
    <w:p w:rsidR="00750796" w:rsidRDefault="00750796" w:rsidP="00750796">
      <w:r>
        <w:t>&lt;ESMA_QUESTION_ELTIF_RTS_12&gt;</w:t>
      </w:r>
    </w:p>
    <w:p w:rsidR="00314FFB" w:rsidRDefault="009A3C66" w:rsidP="009A3C66">
      <w:permStart w:id="248516655" w:edGrp="everyone"/>
      <w:r>
        <w:t xml:space="preserve">Af2i </w:t>
      </w:r>
      <w:r w:rsidR="004E5473">
        <w:t>consider</w:t>
      </w:r>
      <w:r w:rsidR="00314FFB">
        <w:t>s</w:t>
      </w:r>
      <w:r w:rsidR="004E5473">
        <w:t xml:space="preserve"> that </w:t>
      </w:r>
      <w:r w:rsidR="00BE0FC8">
        <w:t>the very long term characteristic of ELT</w:t>
      </w:r>
      <w:r w:rsidR="00C67B7B">
        <w:t>IF and of its management is the fair compensation of a non-relevance of a performance fee</w:t>
      </w:r>
      <w:r w:rsidR="00BE0FC8">
        <w:t>.</w:t>
      </w:r>
    </w:p>
    <w:p w:rsidR="009A3C66" w:rsidRDefault="009A3C66" w:rsidP="009A3C66"/>
    <w:permEnd w:id="248516655"/>
    <w:p w:rsidR="00750796" w:rsidRDefault="00750796" w:rsidP="00750796">
      <w:r>
        <w:t>&lt;ESMA_QUESTION_ELTIF_RTS_12&gt;</w:t>
      </w:r>
    </w:p>
    <w:p w:rsidR="00855D9F" w:rsidRDefault="00855D9F" w:rsidP="00750796"/>
    <w:p w:rsidR="00750796" w:rsidRDefault="00750796" w:rsidP="00750796">
      <w:pPr>
        <w:pStyle w:val="QUESTIONSESMA"/>
      </w:pPr>
      <w:r w:rsidRPr="006354A0">
        <w:t xml:space="preserve">How would you include performance related fees in the </w:t>
      </w:r>
      <w:r w:rsidRPr="00B23083">
        <w:t xml:space="preserve">overall ratio referred to in paragraph 2 of Article </w:t>
      </w:r>
      <w:r w:rsidRPr="006354A0">
        <w:t>25</w:t>
      </w:r>
      <w:r w:rsidRPr="00B23083">
        <w:t>?</w:t>
      </w:r>
    </w:p>
    <w:p w:rsidR="00750796" w:rsidRDefault="00750796" w:rsidP="00750796">
      <w:r>
        <w:t>&lt;ESMA_QUESTION_ELTIF_RTS_13&gt;</w:t>
      </w:r>
    </w:p>
    <w:p w:rsidR="00BE0FC8" w:rsidRDefault="00BE0FC8" w:rsidP="00BE0FC8">
      <w:permStart w:id="1414398273" w:edGrp="everyone"/>
      <w:r>
        <w:t xml:space="preserve">Af2i considers that it is difficult to edict a common rule for all ELTIFs with a large spectrum of lifetimes. To include a performance fee in a costs ratio make sense for short periods of time (12, 24 months, maybe 36 months). In contrary, it is not reasonable to mention, in a pre-contractual document, a performance fee for an estimated 30 years period of time), with so many problems of calculation and performance attribution. </w:t>
      </w:r>
    </w:p>
    <w:p w:rsidR="00BE0FC8" w:rsidRDefault="00BE0FC8" w:rsidP="00BE0FC8"/>
    <w:p w:rsidR="009A3C66" w:rsidRDefault="009A253F" w:rsidP="009A3C66">
      <w:r>
        <w:t>That means giving a qualitative information inside the prospectus or the KIID and a quantitative data inside the annual financial report.</w:t>
      </w:r>
      <w:r w:rsidR="00C67B7B">
        <w:t xml:space="preserve"> </w:t>
      </w:r>
    </w:p>
    <w:p w:rsidR="00C67B7B" w:rsidRDefault="00C67B7B" w:rsidP="009A3C66"/>
    <w:p w:rsidR="00C67B7B" w:rsidRDefault="00C67B7B" w:rsidP="009A3C66">
      <w:r>
        <w:t>But we are still not in favour of performance fees.</w:t>
      </w:r>
    </w:p>
    <w:p w:rsidR="009A253F" w:rsidRDefault="009A253F" w:rsidP="009A3C66"/>
    <w:permEnd w:id="1414398273"/>
    <w:p w:rsidR="00750796" w:rsidRDefault="00750796" w:rsidP="00750796">
      <w:r>
        <w:t>&lt;ESMA_QUESTION_ELTIF_RTS_13&gt;</w:t>
      </w:r>
    </w:p>
    <w:p w:rsidR="00855D9F" w:rsidRDefault="00855D9F" w:rsidP="00750796"/>
    <w:p w:rsidR="00750796" w:rsidRDefault="00C17881" w:rsidP="00750796">
      <w:pPr>
        <w:pStyle w:val="QUESTIONSESMA"/>
      </w:pPr>
      <w:r w:rsidRPr="00C17881">
        <w:t>Do you agree that the types of costs mentioned in paragraph 54 are fixed costs and that an assumption on the duration of the investment is necessary to calculate these costs in the numerator of the overall ratio mentioned in Article25(2), provided that this overall ratio is a yearly ratio?</w:t>
      </w:r>
    </w:p>
    <w:p w:rsidR="00750796" w:rsidRDefault="00750796" w:rsidP="00750796">
      <w:r>
        <w:t>&lt;ESMA_QUESTION_ELTIF_RTS_14&gt;</w:t>
      </w:r>
    </w:p>
    <w:p w:rsidR="009A3C66" w:rsidRDefault="009A3C66" w:rsidP="009A3C66">
      <w:permStart w:id="256249499" w:edGrp="everyone"/>
      <w:r>
        <w:t>Af2i recommends to use the same methods developed by existing regulation or by international codes of conduct established for close kind of vehicles, for instance, private equity funds for specialized PE ELTIFs, real estate fun</w:t>
      </w:r>
      <w:r w:rsidR="009A253F">
        <w:t>ds for real estate ELTIFs, etc.</w:t>
      </w:r>
    </w:p>
    <w:permEnd w:id="256249499"/>
    <w:p w:rsidR="00750796" w:rsidRDefault="00750796" w:rsidP="00750796">
      <w:r>
        <w:t>&lt;ESMA_QUESTION_ELTIF_RTS_14&gt;</w:t>
      </w:r>
    </w:p>
    <w:p w:rsidR="00855D9F" w:rsidRDefault="00855D9F" w:rsidP="00750796"/>
    <w:p w:rsidR="00750796" w:rsidRDefault="00C17881" w:rsidP="00750796">
      <w:pPr>
        <w:pStyle w:val="QUESTIONSESMA"/>
      </w:pPr>
      <w:r w:rsidRPr="00C17881">
        <w:t>Do you agree that the types of costs mentioned in paragraph 54 may be considered as fixed costs in the case of an ELTIF?</w:t>
      </w:r>
    </w:p>
    <w:p w:rsidR="00750796" w:rsidRDefault="00750796" w:rsidP="00750796">
      <w:r>
        <w:t>&lt;ESMA_QUESTION_ELTIF_RTS_15&gt;</w:t>
      </w:r>
    </w:p>
    <w:p w:rsidR="009A253F" w:rsidRDefault="009A253F" w:rsidP="00750796">
      <w:permStart w:id="1465065459" w:edGrp="everyone"/>
    </w:p>
    <w:p w:rsidR="009A253F" w:rsidRDefault="00C67B7B" w:rsidP="00750796">
      <w:r>
        <w:t>No, we disagree.</w:t>
      </w:r>
    </w:p>
    <w:p w:rsidR="009A253F" w:rsidRDefault="009A253F" w:rsidP="00750796"/>
    <w:permEnd w:id="1465065459"/>
    <w:p w:rsidR="00750796" w:rsidRDefault="00750796" w:rsidP="00750796">
      <w:r>
        <w:t>&lt;ESMA_QUESTION_ELTIF_RTS_15&gt;</w:t>
      </w:r>
    </w:p>
    <w:p w:rsidR="00855D9F" w:rsidRDefault="00855D9F" w:rsidP="00750796"/>
    <w:p w:rsidR="00750796" w:rsidRDefault="00750796" w:rsidP="00750796">
      <w:pPr>
        <w:pStyle w:val="QUESTIONSESMA"/>
      </w:pPr>
      <w:r w:rsidRPr="006354A0">
        <w:t>Do you agree with the proposed requirements? Would you suggest the introduction of any additional/alternative requirements? Please provide details and explain your position.</w:t>
      </w:r>
    </w:p>
    <w:p w:rsidR="00750796" w:rsidRDefault="00750796" w:rsidP="00750796">
      <w:r>
        <w:t>&lt;ESMA_QUESTION_ELTIF_RTS_16&gt;</w:t>
      </w:r>
    </w:p>
    <w:p w:rsidR="00750796" w:rsidRDefault="00C67B7B" w:rsidP="00750796">
      <w:permStart w:id="663570103" w:edGrp="everyone"/>
      <w:r>
        <w:t>We agree definitively.</w:t>
      </w:r>
    </w:p>
    <w:permEnd w:id="663570103"/>
    <w:p w:rsidR="00750796" w:rsidRDefault="00750796" w:rsidP="00750796">
      <w:r>
        <w:t>&lt;ESMA_QUESTION_ELTIF_RTS_16&gt;</w:t>
      </w:r>
    </w:p>
    <w:p w:rsidR="00855D9F" w:rsidRDefault="00855D9F" w:rsidP="00750796"/>
    <w:p w:rsidR="00750796" w:rsidRDefault="00750796" w:rsidP="00750796">
      <w:pPr>
        <w:pStyle w:val="QUESTIONSESMA"/>
      </w:pPr>
      <w:r w:rsidRPr="006354A0">
        <w:t>What would you consider as appropriate specifications for the technical infrastructure of the facilities?</w:t>
      </w:r>
    </w:p>
    <w:p w:rsidR="00750796" w:rsidRDefault="00750796" w:rsidP="00750796">
      <w:r>
        <w:t>&lt;ESMA_QUESTION_ELTIF_RTS_17&gt;</w:t>
      </w:r>
    </w:p>
    <w:p w:rsidR="00750796" w:rsidRDefault="00C67B7B" w:rsidP="00750796">
      <w:permStart w:id="9110817" w:edGrp="everyone"/>
      <w:r>
        <w:t>We have no arguments in favour or against for appropriate specifications.</w:t>
      </w:r>
    </w:p>
    <w:permEnd w:id="9110817"/>
    <w:p w:rsidR="00750796" w:rsidRDefault="00750796" w:rsidP="00750796">
      <w:r>
        <w:t>&lt;ESMA_QUESTION_ELTIF_RTS_17&gt;</w:t>
      </w:r>
    </w:p>
    <w:p w:rsidR="00855D9F" w:rsidRDefault="00855D9F" w:rsidP="00750796"/>
    <w:p w:rsidR="00750796" w:rsidRDefault="00750796" w:rsidP="00750796">
      <w:pPr>
        <w:pStyle w:val="QUESTIONSESMA"/>
      </w:pPr>
      <w:r w:rsidRPr="006354A0">
        <w:t>In the event that the RTS enter into force after the date of application of the ELTIF Regulation and authorisations are granted between the date of application of the ELTIF Regulation and the date of application of the proposed RTS, do respondents see a need for specific transitional/grandfathering provisions for the proposed RTS?</w:t>
      </w:r>
    </w:p>
    <w:p w:rsidR="00750796" w:rsidRDefault="00750796" w:rsidP="00750796">
      <w:r>
        <w:t>&lt;ESMA_QUESTION_ELTIF_RTS_18&gt;</w:t>
      </w:r>
    </w:p>
    <w:p w:rsidR="00750796" w:rsidRDefault="00C67B7B" w:rsidP="00750796">
      <w:permStart w:id="646976049" w:edGrp="everyone"/>
      <w:r>
        <w:t xml:space="preserve">We agree. Grandfather provisions are always </w:t>
      </w:r>
      <w:r w:rsidR="003651D3">
        <w:t>welcome. But, it could safer and more appropriate to delay the operational authorizations.</w:t>
      </w:r>
      <w:r>
        <w:t xml:space="preserve"> </w:t>
      </w:r>
    </w:p>
    <w:permEnd w:id="646976049"/>
    <w:p w:rsidR="00750796" w:rsidRDefault="00750796" w:rsidP="00750796">
      <w:r>
        <w:t>&lt;ESMA_QUESTION_ELTIF_RTS_18&gt;</w:t>
      </w:r>
    </w:p>
    <w:p w:rsidR="00855D9F" w:rsidRDefault="00855D9F" w:rsidP="00750796"/>
    <w:p w:rsidR="00750796" w:rsidRPr="00855D9F" w:rsidRDefault="00750796" w:rsidP="00750796">
      <w:pPr>
        <w:pStyle w:val="QUESTIONSESMA"/>
        <w:rPr>
          <w:rFonts w:cs="Times New Roman"/>
          <w:bCs/>
        </w:rPr>
      </w:pPr>
      <w:r w:rsidRPr="006354A0">
        <w:t>Do you agree with the above-mentioned reasoning in relation to the possible costs and benefits of the options as regards hedging? Which other costs or benefits would you consider in this context?</w:t>
      </w:r>
    </w:p>
    <w:p w:rsidR="00750796" w:rsidRDefault="00750796" w:rsidP="00750796">
      <w:r>
        <w:t>&lt;ESMA_QUESTION_ELTIF_RTS_19&gt;</w:t>
      </w:r>
    </w:p>
    <w:p w:rsidR="00750796" w:rsidRDefault="003651D3" w:rsidP="00750796">
      <w:permStart w:id="1291267493" w:edGrp="everyone"/>
      <w:r>
        <w:t xml:space="preserve">One should grant ELTIFs all the flexibility needed by the very long term characteristics of its assets and adapted management. So it is not wise to restrain the options offered the regulation of derivative products. </w:t>
      </w:r>
    </w:p>
    <w:permEnd w:id="1291267493"/>
    <w:p w:rsidR="00750796" w:rsidRDefault="00750796" w:rsidP="00750796">
      <w:r>
        <w:t>&lt;ESMA_QUESTION_ELTIF_RTS_19&gt;</w:t>
      </w:r>
    </w:p>
    <w:p w:rsidR="00855D9F" w:rsidRDefault="00855D9F" w:rsidP="00750796"/>
    <w:p w:rsidR="00750796" w:rsidRPr="00855D9F" w:rsidRDefault="00750796" w:rsidP="002E2BC1">
      <w:pPr>
        <w:pStyle w:val="QUESTIONSESMA"/>
      </w:pPr>
      <w:r w:rsidRPr="001F0319">
        <w:t>Do you agree with the assessment of costs and benefits above for the proposal on the sufficient length of the life of the ELTIF? If not, please explain why and provide any available quantitative data on the one-off and ongoing costs (if any) that the proposal would imply.</w:t>
      </w:r>
    </w:p>
    <w:p w:rsidR="00750796" w:rsidRDefault="00750796" w:rsidP="00750796">
      <w:r>
        <w:t>&lt;ESMA_QUESTION_ELTIF_RTS_20&gt;</w:t>
      </w:r>
    </w:p>
    <w:p w:rsidR="00750796" w:rsidRDefault="003651D3" w:rsidP="00750796">
      <w:permStart w:id="922382014" w:edGrp="everyone"/>
      <w:r>
        <w:t>It is the skill of the fund manager to benefit from the diversity and the quality of assets as well form the duration of his ELTIF life.</w:t>
      </w:r>
    </w:p>
    <w:permEnd w:id="922382014"/>
    <w:p w:rsidR="00750796" w:rsidRDefault="00750796" w:rsidP="00750796">
      <w:r>
        <w:t>&lt;ESMA_QUESTION_ELTIF_RTS_20&gt;</w:t>
      </w:r>
    </w:p>
    <w:p w:rsidR="00855D9F" w:rsidRDefault="00855D9F" w:rsidP="00750796"/>
    <w:p w:rsidR="00855D9F" w:rsidRPr="00855D9F" w:rsidRDefault="00750796" w:rsidP="002E2BC1">
      <w:pPr>
        <w:pStyle w:val="QUESTIONSESMA"/>
      </w:pPr>
      <w:r w:rsidRPr="001F0319">
        <w:t xml:space="preserve">Do you agree with the assessment of costs and benefits above for the proposal on </w:t>
      </w:r>
      <w:r w:rsidRPr="001F0319">
        <w:rPr>
          <w:bCs/>
        </w:rPr>
        <w:t>the criteria for the assessment of the market for potential buyers</w:t>
      </w:r>
      <w:r w:rsidRPr="001F0319">
        <w:t>? If not, please explain why and provide any available quantitative data on the one-off and ongoing costs (if any) that the proposal would imply.</w:t>
      </w:r>
    </w:p>
    <w:p w:rsidR="00750796" w:rsidRDefault="00750796" w:rsidP="00750796">
      <w:r>
        <w:t>&lt;ESMA_QUESTION_ELTIF_RTS_21&gt;</w:t>
      </w:r>
    </w:p>
    <w:p w:rsidR="00750796" w:rsidRDefault="00004EB2" w:rsidP="00750796">
      <w:permStart w:id="186145200" w:edGrp="everyone"/>
      <w:r>
        <w:t>We agree, but we stress that costs and benefits of the proposal have to be comparable with other ELTIFs and specialized Funds (AIFs) and that the reporting shall be operated in the very same and standard framework.</w:t>
      </w:r>
    </w:p>
    <w:permEnd w:id="186145200"/>
    <w:p w:rsidR="00750796" w:rsidRDefault="00750796" w:rsidP="00750796">
      <w:r>
        <w:t>&lt;ESMA_QUESTION_ELTIF_RTS_21&gt;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criteria </w:t>
      </w:r>
      <w:r w:rsidRPr="002E2BC1">
        <w:t>for</w:t>
      </w:r>
      <w:r w:rsidRPr="001F0319">
        <w:t xml:space="preserve"> the valuation of the assets to be divested? If not, please explain why and provide any available quantitative data on the one-off and ongoing costs (if any) that the proposal would imply.</w:t>
      </w:r>
    </w:p>
    <w:p w:rsidR="00750796" w:rsidRDefault="00750796" w:rsidP="00750796">
      <w:r>
        <w:t>&lt;ESMA_QUESTION_ELTIF_RTS_22&gt;</w:t>
      </w:r>
    </w:p>
    <w:p w:rsidR="00750796" w:rsidRDefault="00004EB2" w:rsidP="00750796">
      <w:permStart w:id="352467311" w:edGrp="everyone"/>
      <w:r>
        <w:t>If the timely on-going valuation is correctly achieved, they can’t be a significant difference in the context of a disposal of the assets.</w:t>
      </w:r>
    </w:p>
    <w:permEnd w:id="352467311"/>
    <w:p w:rsidR="00750796" w:rsidRDefault="00750796" w:rsidP="00750796">
      <w:r>
        <w:t>&lt;ESMA_QUESTION_ELTIF_RTS_22&gt;</w:t>
      </w:r>
    </w:p>
    <w:p w:rsidR="00855D9F" w:rsidRDefault="00855D9F" w:rsidP="00750796"/>
    <w:p w:rsidR="00750796" w:rsidRPr="00855D9F" w:rsidRDefault="00750796" w:rsidP="002E2BC1">
      <w:pPr>
        <w:pStyle w:val="QUESTIONSESMA"/>
      </w:pPr>
      <w:r w:rsidRPr="001F0319">
        <w:t xml:space="preserve">Do you agree with the above-mentioned reasoning in relation to the possible costs and benefits of the </w:t>
      </w:r>
      <w:r w:rsidRPr="002E2BC1">
        <w:t>option</w:t>
      </w:r>
      <w:r w:rsidRPr="001F0319">
        <w:t xml:space="preserve"> taken by ESMA as regards common definitions, calculation methodologies and presentation formats of costs of ELTIFs? Which other types of costs or benefits would you consider in this context?</w:t>
      </w:r>
    </w:p>
    <w:p w:rsidR="00750796" w:rsidRDefault="00750796" w:rsidP="00750796">
      <w:r>
        <w:t>&lt;ESMA_QUESTION_ELTIF_RTS_23&gt;</w:t>
      </w:r>
    </w:p>
    <w:p w:rsidR="00750796" w:rsidRDefault="00004EB2" w:rsidP="00750796">
      <w:permStart w:id="439554719" w:edGrp="everyone"/>
      <w:r>
        <w:t xml:space="preserve">Af2i recommends to clearly identify the different </w:t>
      </w:r>
      <w:r w:rsidR="00215E39">
        <w:t xml:space="preserve">servicers </w:t>
      </w:r>
      <w:r>
        <w:t xml:space="preserve">and </w:t>
      </w:r>
      <w:r w:rsidR="00215E39">
        <w:t>the different costs attached to the functioning of the ELTIFs, for instance: asset manager, advisors, lawyers, auditors, consultants, valuation experts, administrators, custodian, data and indices providers, etc.</w:t>
      </w:r>
    </w:p>
    <w:permEnd w:id="439554719"/>
    <w:p w:rsidR="00750796" w:rsidRDefault="00750796" w:rsidP="00750796">
      <w:r>
        <w:t>&lt;ESMA_QUESTION_ELTIF_RTS_23&gt;</w:t>
      </w:r>
    </w:p>
    <w:p w:rsidR="00855D9F" w:rsidRDefault="00855D9F" w:rsidP="00750796"/>
    <w:p w:rsidR="00750796" w:rsidRPr="00855D9F" w:rsidRDefault="00750796" w:rsidP="002E2BC1">
      <w:pPr>
        <w:pStyle w:val="QUESTIONSESMA"/>
      </w:pPr>
      <w:r w:rsidRPr="001F0319">
        <w:t xml:space="preserve">Do you agree with the assessment of costs and benefits above for the proposal on the </w:t>
      </w:r>
      <w:r w:rsidRPr="001F0319">
        <w:rPr>
          <w:bCs/>
        </w:rPr>
        <w:t xml:space="preserve">facilities </w:t>
      </w:r>
      <w:r w:rsidRPr="002E2BC1">
        <w:t>available</w:t>
      </w:r>
      <w:r w:rsidRPr="001F0319">
        <w:rPr>
          <w:bCs/>
        </w:rPr>
        <w:t xml:space="preserve"> to retail investors</w:t>
      </w:r>
      <w:r w:rsidRPr="001F0319">
        <w:t>? If not, please explain why and provide any available quantitative data on the one-off and ongoing costs that the proposal would imply.</w:t>
      </w:r>
    </w:p>
    <w:p w:rsidR="00750796" w:rsidRDefault="00750796" w:rsidP="00750796">
      <w:r>
        <w:t>&lt;ESMA_QUESTION_ELTIF_RTS_24&gt;</w:t>
      </w:r>
    </w:p>
    <w:p w:rsidR="00750796" w:rsidRDefault="00215E39" w:rsidP="00750796">
      <w:permStart w:id="194468830" w:edGrp="everyone"/>
      <w:r>
        <w:t>We agree. Reporting should be written in the same framework than the pre-contractual proposal.</w:t>
      </w:r>
    </w:p>
    <w:permEnd w:id="194468830"/>
    <w:p w:rsidR="00750796" w:rsidRDefault="00750796" w:rsidP="00750796">
      <w:r>
        <w:t>&lt;ESMA_QUESTION_ELTIF_RTS_24&gt;</w:t>
      </w:r>
    </w:p>
    <w:p w:rsidR="00F32462" w:rsidRDefault="00F32462" w:rsidP="00750796">
      <w:pPr>
        <w:pStyle w:val="CPQuestions"/>
        <w:numPr>
          <w:ilvl w:val="0"/>
          <w:numId w:val="0"/>
        </w:numPr>
        <w:rPr>
          <w:rFonts w:cs="Arial"/>
          <w:b w:val="0"/>
          <w:szCs w:val="22"/>
        </w:rPr>
      </w:pPr>
    </w:p>
    <w:sectPr w:rsidR="00F32462"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E9" w:rsidRDefault="00134BE9">
      <w:r>
        <w:separator/>
      </w:r>
    </w:p>
    <w:p w:rsidR="00134BE9" w:rsidRDefault="00134BE9"/>
  </w:endnote>
  <w:endnote w:type="continuationSeparator" w:id="0">
    <w:p w:rsidR="00134BE9" w:rsidRDefault="00134BE9">
      <w:r>
        <w:continuationSeparator/>
      </w:r>
    </w:p>
    <w:p w:rsidR="00134BE9" w:rsidRDefault="00134BE9"/>
  </w:endnote>
  <w:endnote w:type="continuationNotice" w:id="1">
    <w:p w:rsidR="00134BE9" w:rsidRDefault="0013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F3AE5">
            <w:rPr>
              <w:rFonts w:cs="Arial"/>
              <w:noProof/>
              <w:sz w:val="22"/>
              <w:szCs w:val="22"/>
            </w:rPr>
            <w:t>4</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E9" w:rsidRDefault="00134BE9">
      <w:r>
        <w:separator/>
      </w:r>
    </w:p>
    <w:p w:rsidR="00134BE9" w:rsidRDefault="00134BE9"/>
  </w:footnote>
  <w:footnote w:type="continuationSeparator" w:id="0">
    <w:p w:rsidR="00134BE9" w:rsidRDefault="00134BE9">
      <w:r>
        <w:continuationSeparator/>
      </w:r>
    </w:p>
    <w:p w:rsidR="00134BE9" w:rsidRDefault="00134BE9"/>
  </w:footnote>
  <w:footnote w:type="continuationNotice" w:id="1">
    <w:p w:rsidR="00134BE9" w:rsidRDefault="00134BE9"/>
  </w:footnote>
  <w:footnote w:id="2">
    <w:p w:rsidR="00D34282" w:rsidRPr="00AA7A30" w:rsidRDefault="00D34282" w:rsidP="00D34282">
      <w:pPr>
        <w:pStyle w:val="Notedebasdepage"/>
        <w:rPr>
          <w:rFonts w:cs="Arial"/>
        </w:rPr>
      </w:pPr>
      <w:r w:rsidRPr="00AA7A30">
        <w:rPr>
          <w:rStyle w:val="Appelnotedebasdep"/>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305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6D6F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E8A8E64"/>
    <w:lvl w:ilvl="0" w:tplc="C4C8C0B2">
      <w:start w:val="1"/>
      <w:numFmt w:val="decimal"/>
      <w:pStyle w:val="QUESTIONSESMA"/>
      <w:lvlText w:val="Q%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7"/>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doNotDisplayPageBoundarie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CONSVi0ouvZeYqUR0TDfVy/C+0=" w:salt="81jbgvdrIEHa0YsIYIIN1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4EB2"/>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3E10"/>
    <w:rsid w:val="00094C4C"/>
    <w:rsid w:val="00096762"/>
    <w:rsid w:val="000969C8"/>
    <w:rsid w:val="0009752D"/>
    <w:rsid w:val="00097AEE"/>
    <w:rsid w:val="000A014A"/>
    <w:rsid w:val="000A04B6"/>
    <w:rsid w:val="000A0BDC"/>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3AE5"/>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4BE9"/>
    <w:rsid w:val="00135F2B"/>
    <w:rsid w:val="001372DD"/>
    <w:rsid w:val="001405BA"/>
    <w:rsid w:val="00141497"/>
    <w:rsid w:val="0014253A"/>
    <w:rsid w:val="001425C8"/>
    <w:rsid w:val="001431AE"/>
    <w:rsid w:val="00143B87"/>
    <w:rsid w:val="001459E3"/>
    <w:rsid w:val="00146669"/>
    <w:rsid w:val="00146A0B"/>
    <w:rsid w:val="0014761E"/>
    <w:rsid w:val="00151907"/>
    <w:rsid w:val="001544C8"/>
    <w:rsid w:val="00155FAB"/>
    <w:rsid w:val="001567A1"/>
    <w:rsid w:val="00156857"/>
    <w:rsid w:val="00157E79"/>
    <w:rsid w:val="00157EED"/>
    <w:rsid w:val="0016087A"/>
    <w:rsid w:val="00160A5C"/>
    <w:rsid w:val="001613EC"/>
    <w:rsid w:val="00162DAB"/>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4724"/>
    <w:rsid w:val="00175754"/>
    <w:rsid w:val="00176982"/>
    <w:rsid w:val="0017701C"/>
    <w:rsid w:val="00181264"/>
    <w:rsid w:val="00181BD1"/>
    <w:rsid w:val="0018204A"/>
    <w:rsid w:val="00182F7C"/>
    <w:rsid w:val="001843B5"/>
    <w:rsid w:val="00186829"/>
    <w:rsid w:val="001868CA"/>
    <w:rsid w:val="00187304"/>
    <w:rsid w:val="00187390"/>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4A77"/>
    <w:rsid w:val="001F579D"/>
    <w:rsid w:val="001F65EF"/>
    <w:rsid w:val="001F697B"/>
    <w:rsid w:val="002005A6"/>
    <w:rsid w:val="00204CBC"/>
    <w:rsid w:val="002051F1"/>
    <w:rsid w:val="002067BA"/>
    <w:rsid w:val="0021058D"/>
    <w:rsid w:val="00211E2F"/>
    <w:rsid w:val="00211E9E"/>
    <w:rsid w:val="00214FB4"/>
    <w:rsid w:val="00215940"/>
    <w:rsid w:val="00215E39"/>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4FFB"/>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1D3"/>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6F1"/>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80"/>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2937"/>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5F51"/>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473"/>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3D3"/>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0D36"/>
    <w:rsid w:val="006710D2"/>
    <w:rsid w:val="00671A8B"/>
    <w:rsid w:val="00671F53"/>
    <w:rsid w:val="006725A0"/>
    <w:rsid w:val="00673DE0"/>
    <w:rsid w:val="00674489"/>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293"/>
    <w:rsid w:val="007A7678"/>
    <w:rsid w:val="007A7883"/>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7B2"/>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253F"/>
    <w:rsid w:val="009A31B9"/>
    <w:rsid w:val="009A3C66"/>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10B"/>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412"/>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FC8"/>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A43"/>
    <w:rsid w:val="00C17750"/>
    <w:rsid w:val="00C17881"/>
    <w:rsid w:val="00C2094B"/>
    <w:rsid w:val="00C20DC5"/>
    <w:rsid w:val="00C2294E"/>
    <w:rsid w:val="00C22A5B"/>
    <w:rsid w:val="00C23412"/>
    <w:rsid w:val="00C264C7"/>
    <w:rsid w:val="00C271C4"/>
    <w:rsid w:val="00C274F3"/>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67B7B"/>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C5A"/>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57481"/>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2C2D"/>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AFC"/>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5:docId w15:val="{3CDB19C1-AD5F-4A79-BD20-1E435F18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Paragraphedeliste"/>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Policepardfau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ean.eyraud@af2i.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Philippe.haudeville@af2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61927-7A15-4C4C-8427-C8E60ED822FF}">
  <ds:schemaRefs>
    <ds:schemaRef ds:uri="http://schemas.openxmlformats.org/officeDocument/2006/bibliography"/>
  </ds:schemaRefs>
</ds:datastoreItem>
</file>

<file path=customXml/itemProps2.xml><?xml version="1.0" encoding="utf-8"?>
<ds:datastoreItem xmlns:ds="http://schemas.openxmlformats.org/officeDocument/2006/customXml" ds:itemID="{4E23FFD9-BF07-406C-8236-3F02AE79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2526</Words>
  <Characters>14580</Characters>
  <Application>Microsoft Office Word</Application>
  <DocSecurity>8</DocSecurity>
  <Lines>121</Lines>
  <Paragraphs>34</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17072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Jean EYRAUD</cp:lastModifiedBy>
  <cp:revision>4</cp:revision>
  <cp:lastPrinted>2015-10-14T14:50:00Z</cp:lastPrinted>
  <dcterms:created xsi:type="dcterms:W3CDTF">2015-10-14T15:57:00Z</dcterms:created>
  <dcterms:modified xsi:type="dcterms:W3CDTF">2015-10-14T16:11:00Z</dcterms:modified>
</cp:coreProperties>
</file>