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8127AB">
        <w:tc>
          <w:tcPr>
            <w:tcW w:w="3510" w:type="dxa"/>
          </w:tcPr>
          <w:p w:rsidR="00473916" w:rsidRPr="0026621B" w:rsidRDefault="00473916" w:rsidP="008127AB">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C20CC9" w:rsidP="008127AB">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292320506" w:edGrp="everyone"/>
                <w:r w:rsidR="00EC751A">
                  <w:rPr>
                    <w:rFonts w:cs="Arial"/>
                    <w:szCs w:val="22"/>
                  </w:rPr>
                  <w:t>No</w:t>
                </w:r>
                <w:permEnd w:id="1292320506"/>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Activity:</w:t>
            </w:r>
          </w:p>
        </w:tc>
        <w:tc>
          <w:tcPr>
            <w:tcW w:w="6118" w:type="dxa"/>
          </w:tcPr>
          <w:p w:rsidR="00473916" w:rsidRPr="0026621B" w:rsidRDefault="00C20CC9" w:rsidP="008127AB">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091571253" w:edGrp="everyone"/>
                <w:r w:rsidR="00EC751A">
                  <w:rPr>
                    <w:rFonts w:cs="Arial"/>
                    <w:szCs w:val="22"/>
                  </w:rPr>
                  <w:t>Trading Venue</w:t>
                </w:r>
                <w:permEnd w:id="1091571253"/>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419450387" w:edGrp="everyone" w:displacedByCustomXml="prev"/>
            <w:tc>
              <w:tcPr>
                <w:tcW w:w="6118" w:type="dxa"/>
              </w:tcPr>
              <w:p w:rsidR="00473916" w:rsidRPr="0026621B" w:rsidRDefault="00EC751A" w:rsidP="008127AB">
                <w:pPr>
                  <w:rPr>
                    <w:rFonts w:cs="Arial"/>
                    <w:szCs w:val="22"/>
                  </w:rPr>
                </w:pPr>
                <w:r>
                  <w:rPr>
                    <w:rFonts w:cs="Arial"/>
                    <w:szCs w:val="22"/>
                  </w:rPr>
                  <w:t>UK</w:t>
                </w:r>
              </w:p>
            </w:tc>
            <w:permEnd w:id="1419450387" w:displacedByCustomXml="next"/>
          </w:sdtContent>
        </w:sdt>
      </w:tr>
    </w:tbl>
    <w:p w:rsidR="007F4106" w:rsidRDefault="007F4106">
      <w:pPr>
        <w:rPr>
          <w:b/>
        </w:rPr>
      </w:pPr>
      <w:r>
        <w:br w:type="page"/>
      </w:r>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D12AFD" w:rsidP="00D12AFD">
      <w:permStart w:id="2010076074" w:edGrp="everyone"/>
      <w:r>
        <w:t>TYPE YOUR TEXT HERE</w:t>
      </w:r>
    </w:p>
    <w:permEnd w:id="2010076074"/>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124278" w:rsidRDefault="00124278" w:rsidP="00124278">
      <w:permStart w:id="724770538" w:edGrp="everyone"/>
      <w:r>
        <w:t>TYPE YOUR TEXT HERE</w:t>
      </w:r>
    </w:p>
    <w:permEnd w:id="724770538"/>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1916014618" w:edGrp="everyone"/>
      <w:r>
        <w:t>TYPE YOUR TEXT HERE</w:t>
      </w:r>
    </w:p>
    <w:permEnd w:id="1916014618"/>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124278" w:rsidRDefault="00124278" w:rsidP="00124278">
      <w:permStart w:id="1262029695" w:edGrp="everyone"/>
      <w:r>
        <w:t>TYPE YOUR TEXT HERE</w:t>
      </w:r>
    </w:p>
    <w:permEnd w:id="1262029695"/>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C20CC9" w:rsidRPr="00C20CC9" w:rsidRDefault="00C20CC9" w:rsidP="00C20CC9">
      <w:pPr>
        <w:spacing w:after="200" w:line="276" w:lineRule="auto"/>
        <w:jc w:val="both"/>
        <w:rPr>
          <w:rFonts w:eastAsiaTheme="minorHAnsi" w:cs="Arial"/>
          <w:szCs w:val="22"/>
          <w:lang w:eastAsia="en-US"/>
        </w:rPr>
      </w:pPr>
      <w:permStart w:id="244481132" w:edGrp="everyone"/>
      <w:r w:rsidRPr="00C20CC9">
        <w:rPr>
          <w:rFonts w:eastAsiaTheme="minorHAnsi" w:cs="Arial"/>
          <w:szCs w:val="22"/>
          <w:lang w:eastAsia="en-US"/>
        </w:rPr>
        <w:t>BATS Chi-X Europe agrees with the required information a CSD will need to monitor for failed transactions and to communicate this information to a CCP or trading venue.</w:t>
      </w:r>
    </w:p>
    <w:permEnd w:id="244481132"/>
    <w:p w:rsidR="00D12AFD" w:rsidRDefault="00D12AFD" w:rsidP="00D12AFD">
      <w:r>
        <w:t>&lt;ESMA_QUESTION_TS_CSDR_5&gt;</w:t>
      </w:r>
    </w:p>
    <w:p w:rsidR="00D12AFD" w:rsidRPr="002C4F00" w:rsidRDefault="00D12AFD" w:rsidP="00965B03">
      <w:pPr>
        <w:pStyle w:val="Heading5"/>
        <w:ind w:left="567" w:hanging="567"/>
      </w:pPr>
      <w:r w:rsidRPr="002C4F00">
        <w:lastRenderedPageBreak/>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124278" w:rsidRDefault="00124278" w:rsidP="00124278">
      <w:permStart w:id="1850742507" w:edGrp="everyone"/>
      <w:r>
        <w:t>TYPE YOUR TEXT HERE</w:t>
      </w:r>
    </w:p>
    <w:permEnd w:id="1850742507"/>
    <w:p w:rsidR="00D12AFD" w:rsidRDefault="00D12AFD" w:rsidP="00D12AFD">
      <w:r>
        <w:t>&lt;ESMA_QUESTION_TS_CSDR_6&gt;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124278" w:rsidRDefault="00124278" w:rsidP="00124278">
      <w:permStart w:id="962350810" w:edGrp="everyone"/>
      <w:r>
        <w:t>TYPE YOUR TEXT HERE</w:t>
      </w:r>
    </w:p>
    <w:permEnd w:id="962350810"/>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C20CC9" w:rsidP="00124278">
      <w:permStart w:id="488127318" w:edGrp="everyone"/>
      <w:r w:rsidRPr="002F3917">
        <w:rPr>
          <w:rFonts w:cs="Arial"/>
          <w:szCs w:val="22"/>
        </w:rPr>
        <w:t xml:space="preserve">BATS Chi-X Europe agrees that the liquidity of the traded instrument (as defined by </w:t>
      </w:r>
      <w:proofErr w:type="spellStart"/>
      <w:r w:rsidRPr="002F3917">
        <w:rPr>
          <w:rFonts w:cs="Arial"/>
          <w:szCs w:val="22"/>
        </w:rPr>
        <w:t>MiFID</w:t>
      </w:r>
      <w:proofErr w:type="spellEnd"/>
      <w:r w:rsidRPr="002F3917">
        <w:rPr>
          <w:rFonts w:cs="Arial"/>
          <w:szCs w:val="22"/>
        </w:rPr>
        <w:t>) should be a determining factor in the buy-in timeframe, however, BATS would also refer to our answer in Q2 with regards to the fining regime being restricted or capped for SME stocks. BATS Chi-X Europe also agrees that securities such as ETFs and DRs, being more complex in nature, should be considered within the 7 day extension period.</w:t>
      </w:r>
    </w:p>
    <w:permEnd w:id="488127318"/>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124278" w:rsidRDefault="00124278" w:rsidP="00124278">
      <w:permStart w:id="1737641321" w:edGrp="everyone"/>
      <w:r>
        <w:t>TYPE YOUR TEXT HERE</w:t>
      </w:r>
    </w:p>
    <w:permEnd w:id="1737641321"/>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124278" w:rsidRDefault="00124278" w:rsidP="00124278">
      <w:permStart w:id="599201016" w:edGrp="everyone"/>
      <w:r>
        <w:t>TYPE YOUR TEXT HERE</w:t>
      </w:r>
    </w:p>
    <w:permEnd w:id="599201016"/>
    <w:p w:rsidR="00D12AFD" w:rsidRDefault="00D12AFD" w:rsidP="00D12AFD">
      <w:r>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24278" w:rsidRDefault="00C20CC9" w:rsidP="00124278">
      <w:permStart w:id="2117818990" w:edGrp="everyone"/>
      <w:r w:rsidRPr="002F3917">
        <w:rPr>
          <w:rFonts w:cs="Arial"/>
          <w:szCs w:val="22"/>
        </w:rPr>
        <w:t>BATS Chi-X Europe broadly agrees with the RTS and with the view that there should be no automation of suspension procedures relating to failing participants. We would also note that within the RTS there should be flexibility within the threshold of each securities settlement sy</w:t>
      </w:r>
      <w:r w:rsidRPr="002F3917">
        <w:rPr>
          <w:rFonts w:cs="Arial"/>
          <w:szCs w:val="22"/>
        </w:rPr>
        <w:t>s</w:t>
      </w:r>
      <w:r w:rsidRPr="002F3917">
        <w:rPr>
          <w:rFonts w:cs="Arial"/>
          <w:szCs w:val="22"/>
        </w:rPr>
        <w:lastRenderedPageBreak/>
        <w:t>tem in order to reflect the various trading and settlement liquidities of securities. In our view having the 10% threshold applied across all asset classes and liquidity sub-sectors could be too broad a measure. ESMA should consider some flexibility around this metric.</w:t>
      </w:r>
    </w:p>
    <w:permEnd w:id="2117818990"/>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C20CC9" w:rsidP="00124278">
      <w:permStart w:id="16932910" w:edGrp="everyone"/>
      <w:r w:rsidRPr="002F3917">
        <w:rPr>
          <w:rFonts w:cs="Arial"/>
          <w:szCs w:val="22"/>
        </w:rPr>
        <w:t>BATS Chi-X Europe agrees with the RTS that where the CSD has not received the trade info</w:t>
      </w:r>
      <w:r w:rsidRPr="002F3917">
        <w:rPr>
          <w:rFonts w:cs="Arial"/>
          <w:szCs w:val="22"/>
        </w:rPr>
        <w:t>r</w:t>
      </w:r>
      <w:r w:rsidRPr="002F3917">
        <w:rPr>
          <w:rFonts w:cs="Arial"/>
          <w:szCs w:val="22"/>
        </w:rPr>
        <w:t>mation from a CCP or trading venue the Participant should identify the trading venue on which the trade was agreed within their settlement instruction. The trading venue identifier should be a standardised code format such as a SWIFT MIC (Market Identifier Code).</w:t>
      </w:r>
    </w:p>
    <w:permEnd w:id="16932910"/>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C20CC9" w:rsidP="00124278">
      <w:permStart w:id="34229149" w:edGrp="everyone"/>
      <w:r w:rsidRPr="002F3917">
        <w:rPr>
          <w:rFonts w:cs="Arial"/>
          <w:szCs w:val="22"/>
        </w:rPr>
        <w:t>BATS Chi-X Europe agrees with the draft RTS.</w:t>
      </w:r>
    </w:p>
    <w:permEnd w:id="34229149"/>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C20CC9" w:rsidRDefault="00C20CC9" w:rsidP="00D12AFD">
      <w:permStart w:id="1438347767" w:edGrp="everyone"/>
      <w:r w:rsidRPr="00C20CC9">
        <w:rPr>
          <w:rFonts w:eastAsiaTheme="minorHAnsi" w:cs="Arial"/>
          <w:szCs w:val="22"/>
          <w:lang w:eastAsia="en-US"/>
        </w:rPr>
        <w:t>BATS Chi-X Europe appreciates the 18 months proposal as a minimum timeframe for the i</w:t>
      </w:r>
      <w:r w:rsidRPr="00C20CC9">
        <w:rPr>
          <w:rFonts w:eastAsiaTheme="minorHAnsi" w:cs="Arial"/>
          <w:szCs w:val="22"/>
          <w:lang w:eastAsia="en-US"/>
        </w:rPr>
        <w:t>m</w:t>
      </w:r>
      <w:r w:rsidRPr="00C20CC9">
        <w:rPr>
          <w:rFonts w:eastAsiaTheme="minorHAnsi" w:cs="Arial"/>
          <w:szCs w:val="22"/>
          <w:lang w:eastAsia="en-US"/>
        </w:rPr>
        <w:t>plementation of the settlement discipline regime; however we feel this may not go far enough. ESMA should consider how this impacts the T2S implementation, as technical changes will be required within T2S to support the flow of information. All adopters of T2S agreed that no chan</w:t>
      </w:r>
      <w:r w:rsidRPr="00C20CC9">
        <w:rPr>
          <w:rFonts w:eastAsiaTheme="minorHAnsi" w:cs="Arial"/>
          <w:szCs w:val="22"/>
          <w:lang w:eastAsia="en-US"/>
        </w:rPr>
        <w:t>g</w:t>
      </w:r>
      <w:r w:rsidRPr="00C20CC9">
        <w:rPr>
          <w:rFonts w:eastAsiaTheme="minorHAnsi" w:cs="Arial"/>
          <w:szCs w:val="22"/>
          <w:lang w:eastAsia="en-US"/>
        </w:rPr>
        <w:t>es would be introduced during the testing and migration phases due to the size of the project and its implications on Europe’s settlement infrastructure.  BATS Chi-X Europe would therefore suggest the implementation is delayed by 24 months to allow the last wave of T2S to be intr</w:t>
      </w:r>
      <w:r w:rsidRPr="00C20CC9">
        <w:rPr>
          <w:rFonts w:eastAsiaTheme="minorHAnsi" w:cs="Arial"/>
          <w:szCs w:val="22"/>
          <w:lang w:eastAsia="en-US"/>
        </w:rPr>
        <w:t>o</w:t>
      </w:r>
      <w:r w:rsidRPr="00C20CC9">
        <w:rPr>
          <w:rFonts w:eastAsiaTheme="minorHAnsi" w:cs="Arial"/>
          <w:szCs w:val="22"/>
          <w:lang w:eastAsia="en-US"/>
        </w:rPr>
        <w:t>duced   and established</w:t>
      </w:r>
      <w:r>
        <w:rPr>
          <w:rFonts w:eastAsiaTheme="minorHAnsi" w:cs="Arial"/>
          <w:szCs w:val="22"/>
          <w:lang w:eastAsia="en-US"/>
        </w:rPr>
        <w:t>.</w:t>
      </w:r>
      <w:bookmarkStart w:id="3" w:name="_GoBack"/>
      <w:bookmarkEnd w:id="3"/>
    </w:p>
    <w:permEnd w:id="1438347767"/>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1787967550" w:edGrp="everyone"/>
      <w:r>
        <w:t>TYPE YOUR TEXT HERE</w:t>
      </w:r>
    </w:p>
    <w:permEnd w:id="1787967550"/>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2048669732" w:edGrp="everyone"/>
      <w:r>
        <w:t>TYPE YOUR TEXT HERE</w:t>
      </w:r>
    </w:p>
    <w:permEnd w:id="2048669732"/>
    <w:p w:rsidR="00D12AFD" w:rsidRDefault="00D12AFD" w:rsidP="00D12AFD">
      <w:r>
        <w:t>&lt;ESMA_QUESTION_TS_CSDR_16&gt;</w:t>
      </w:r>
    </w:p>
    <w:p w:rsidR="00D12AFD" w:rsidRPr="002C4F00" w:rsidRDefault="00D12AFD" w:rsidP="00965B03">
      <w:pPr>
        <w:pStyle w:val="Heading5"/>
        <w:ind w:left="567" w:hanging="567"/>
      </w:pPr>
      <w:r w:rsidRPr="002C4F00">
        <w:lastRenderedPageBreak/>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480339184" w:edGrp="everyone"/>
      <w:r>
        <w:t>TYPE YOUR TEXT HERE</w:t>
      </w:r>
    </w:p>
    <w:permEnd w:id="480339184"/>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652674889" w:edGrp="everyone"/>
      <w:r>
        <w:t>TYPE YOUR TEXT HERE</w:t>
      </w:r>
    </w:p>
    <w:permEnd w:id="652674889"/>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132125690" w:edGrp="everyone"/>
      <w:r>
        <w:t>TYPE YOUR TEXT HERE</w:t>
      </w:r>
    </w:p>
    <w:permEnd w:id="132125690"/>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1105351713" w:edGrp="everyone"/>
      <w:r>
        <w:t>TYPE YOUR TEXT HERE</w:t>
      </w:r>
    </w:p>
    <w:permEnd w:id="1105351713"/>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857553330" w:edGrp="everyone"/>
      <w:r>
        <w:t>TYPE YOUR TEXT HERE</w:t>
      </w:r>
    </w:p>
    <w:permEnd w:id="857553330"/>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permStart w:id="210118901" w:edGrp="everyone"/>
      <w:r>
        <w:t>TYPE YOUR TEXT HERE</w:t>
      </w:r>
    </w:p>
    <w:permEnd w:id="210118901"/>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523707825" w:edGrp="everyone"/>
      <w:r>
        <w:t>TYPE YOUR TEXT HERE</w:t>
      </w:r>
    </w:p>
    <w:permEnd w:id="523707825"/>
    <w:p w:rsidR="00D12AFD" w:rsidRDefault="00D12AFD" w:rsidP="00D12AFD">
      <w:r>
        <w:t>&lt;ESMA_QUESTION_TS_CSDR_23&gt;</w:t>
      </w:r>
    </w:p>
    <w:p w:rsidR="00D12AFD" w:rsidRPr="002C4F00" w:rsidRDefault="00D12AFD" w:rsidP="00965B03">
      <w:pPr>
        <w:pStyle w:val="Heading5"/>
        <w:ind w:left="567" w:hanging="567"/>
      </w:pPr>
      <w:r w:rsidRPr="002C4F00">
        <w:lastRenderedPageBreak/>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1061629202" w:edGrp="everyone"/>
      <w:r>
        <w:t>TYPE YOUR TEXT HERE</w:t>
      </w:r>
    </w:p>
    <w:permEnd w:id="1061629202"/>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239026660" w:edGrp="everyone"/>
      <w:r>
        <w:t>TYPE YOUR TEXT HERE</w:t>
      </w:r>
    </w:p>
    <w:permEnd w:id="239026660"/>
    <w:p w:rsidR="00D12AFD" w:rsidRDefault="00D12AFD" w:rsidP="00D12AFD">
      <w:r>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1786000386" w:edGrp="everyone"/>
      <w:r>
        <w:t>TYPE YOUR TEXT HERE</w:t>
      </w:r>
    </w:p>
    <w:permEnd w:id="1786000386"/>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917910789" w:edGrp="everyone"/>
      <w:r>
        <w:t>TYPE YOUR TEXT HERE</w:t>
      </w:r>
    </w:p>
    <w:permEnd w:id="917910789"/>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668472531" w:edGrp="everyone"/>
      <w:r>
        <w:t>TYPE YOUR TEXT HERE</w:t>
      </w:r>
    </w:p>
    <w:permEnd w:id="668472531"/>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636110836" w:edGrp="everyone"/>
      <w:r>
        <w:t>TYPE YOUR TEXT HERE</w:t>
      </w:r>
    </w:p>
    <w:permEnd w:id="636110836"/>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272711177" w:edGrp="everyone"/>
      <w:r>
        <w:lastRenderedPageBreak/>
        <w:t>TYPE YOUR TEXT HERE</w:t>
      </w:r>
    </w:p>
    <w:permEnd w:id="272711177"/>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785070067" w:edGrp="everyone"/>
      <w:r>
        <w:t>TYPE YOUR TEXT HERE</w:t>
      </w:r>
    </w:p>
    <w:permEnd w:id="785070067"/>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1443980833" w:edGrp="everyone"/>
      <w:r>
        <w:t>TYPE YOUR TEXT HERE</w:t>
      </w:r>
    </w:p>
    <w:permEnd w:id="1443980833"/>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CC" w:rsidRDefault="007A3DCC">
      <w:r>
        <w:separator/>
      </w:r>
    </w:p>
    <w:p w:rsidR="007A3DCC" w:rsidRDefault="007A3DCC"/>
  </w:endnote>
  <w:endnote w:type="continuationSeparator" w:id="0">
    <w:p w:rsidR="007A3DCC" w:rsidRDefault="007A3DCC">
      <w:r>
        <w:continuationSeparator/>
      </w:r>
    </w:p>
    <w:p w:rsidR="007A3DCC" w:rsidRDefault="007A3DCC"/>
  </w:endnote>
  <w:endnote w:type="continuationNotice" w:id="1">
    <w:p w:rsidR="007A3DCC" w:rsidRDefault="007A3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C20CC9">
            <w:rPr>
              <w:noProof/>
            </w:rPr>
            <w:t>7</w:t>
          </w:r>
          <w:r>
            <w:rPr>
              <w:noProof/>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CC" w:rsidRDefault="007A3DCC">
      <w:r>
        <w:separator/>
      </w:r>
    </w:p>
    <w:p w:rsidR="007A3DCC" w:rsidRDefault="007A3DCC"/>
  </w:footnote>
  <w:footnote w:type="continuationSeparator" w:id="0">
    <w:p w:rsidR="007A3DCC" w:rsidRDefault="007A3DCC">
      <w:r>
        <w:continuationSeparator/>
      </w:r>
    </w:p>
    <w:p w:rsidR="007A3DCC" w:rsidRDefault="007A3DCC"/>
  </w:footnote>
  <w:footnote w:type="continuationNotice" w:id="1">
    <w:p w:rsidR="007A3DCC" w:rsidRDefault="007A3D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891EDE">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6F9E"/>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C7088"/>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CC9"/>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51A"/>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6A5A0A"/>
    <w:rsid w:val="008437E4"/>
    <w:rsid w:val="008917E2"/>
    <w:rsid w:val="00953A5F"/>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0BA7-F0FA-4FAA-9684-E2770570E499}">
  <ds:schemaRefs>
    <ds:schemaRef ds:uri="http://schemas.openxmlformats.org/officeDocument/2006/bibliography"/>
  </ds:schemaRefs>
</ds:datastoreItem>
</file>

<file path=customXml/itemProps2.xml><?xml version="1.0" encoding="utf-8"?>
<ds:datastoreItem xmlns:ds="http://schemas.openxmlformats.org/officeDocument/2006/customXml" ds:itemID="{5A1A0A35-0C22-4830-915A-14D0F1A2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1905</Words>
  <Characters>10863</Characters>
  <Application>Microsoft Office Word</Application>
  <DocSecurity>8</DocSecurity>
  <Lines>90</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12743</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Saana Parmanne</cp:lastModifiedBy>
  <cp:revision>4</cp:revision>
  <cp:lastPrinted>2014-05-08T16:06:00Z</cp:lastPrinted>
  <dcterms:created xsi:type="dcterms:W3CDTF">2015-02-18T10:24:00Z</dcterms:created>
  <dcterms:modified xsi:type="dcterms:W3CDTF">2015-02-18T10:33:00Z</dcterms:modified>
</cp:coreProperties>
</file>