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5B277C">
        <w:t>MARG</w:t>
      </w:r>
      <w:r w:rsidRPr="00863BFD">
        <w:t xml:space="preserve">_nameofrespondent.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showingPlcHdr/>
            <w:text/>
          </w:sdtPr>
          <w:sdtEndPr>
            <w:rPr>
              <w:rStyle w:val="PlaceholderText"/>
            </w:rPr>
          </w:sdtEndPr>
          <w:sdtContent>
            <w:tc>
              <w:tcPr>
                <w:tcW w:w="5595" w:type="dxa"/>
                <w:shd w:val="clear" w:color="auto" w:fill="auto"/>
                <w:vAlign w:val="center"/>
              </w:tcPr>
              <w:p w14:paraId="633DB1B6" w14:textId="77777777" w:rsidR="00C2682A" w:rsidRPr="00104E00" w:rsidRDefault="00C2682A" w:rsidP="00104E00">
                <w:pPr>
                  <w:jc w:val="left"/>
                  <w:rPr>
                    <w:rStyle w:val="PlaceholderText"/>
                  </w:rPr>
                </w:pPr>
                <w:r w:rsidRPr="00104E00">
                  <w:rPr>
                    <w:rStyle w:val="PlaceholderText"/>
                  </w:rPr>
                  <w:t>Click here to enter text.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7777777" w:rsidR="00C2682A" w:rsidRPr="00104E00" w:rsidRDefault="00C04F1C"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104E00">
                  <w:t>Choose an item.</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77777777" w:rsidR="00C2682A" w:rsidRPr="00104E00" w:rsidRDefault="00C2682A" w:rsidP="00104E00">
                <w:pPr>
                  <w:jc w:val="left"/>
                </w:pPr>
                <w:r w:rsidRPr="00104E00">
                  <w:rPr>
                    <w:rStyle w:val="PlaceholderText"/>
                  </w:rPr>
                  <w:t>Choose an item.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628AAE1C" w14:textId="77777777" w:rsidR="00693907" w:rsidRDefault="00693907" w:rsidP="00693907">
      <w:permStart w:id="910108688" w:edGrp="everyone"/>
      <w:r>
        <w:t>TYPE YOUR TEXT HERE</w:t>
      </w:r>
    </w:p>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32B784C4" w14:textId="77777777" w:rsidR="00693907" w:rsidRDefault="00693907" w:rsidP="00693907">
      <w:permStart w:id="834943991" w:edGrp="everyone"/>
      <w:r>
        <w:t>TYPE YOUR TEXT HERE</w:t>
      </w:r>
    </w:p>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6EDBBD0D" w14:textId="77777777" w:rsidR="00693907" w:rsidRDefault="00693907" w:rsidP="00693907">
      <w:permStart w:id="1178823114" w:edGrp="everyone"/>
      <w:r>
        <w:t>TYPE YOUR TEXT HERE</w:t>
      </w:r>
    </w:p>
    <w:permEnd w:id="1178823114"/>
    <w:p w14:paraId="7EF07F00" w14:textId="7A480662" w:rsidR="00693907" w:rsidRDefault="00693907" w:rsidP="00693907">
      <w:r>
        <w:lastRenderedPageBreak/>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30B0D3B8" w14:textId="77777777" w:rsidR="00693907" w:rsidRDefault="00693907" w:rsidP="00693907">
      <w:permStart w:id="2012300575" w:edGrp="everyone"/>
      <w:r>
        <w:t>TYPE YOUR TEXT HERE</w:t>
      </w:r>
    </w:p>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00693907" w:rsidP="00693907">
      <w:r>
        <w:t>&lt;ESMA_QUESTION_</w:t>
      </w:r>
      <w:r w:rsidR="005B277C">
        <w:t>MARG</w:t>
      </w:r>
      <w:r>
        <w:t>_5&gt;</w:t>
      </w:r>
    </w:p>
    <w:p w14:paraId="3D3532C4" w14:textId="77777777" w:rsidR="00693907" w:rsidRDefault="00693907" w:rsidP="00693907">
      <w:permStart w:id="1536499182" w:edGrp="everyone"/>
      <w:r>
        <w:t>TYPE YOUR TEXT HERE</w:t>
      </w:r>
    </w:p>
    <w:permEnd w:id="1536499182"/>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64E3603A" w14:textId="77777777" w:rsidR="00693907" w:rsidRDefault="00693907" w:rsidP="00693907">
      <w:permStart w:id="1016208263" w:edGrp="everyone"/>
      <w:r>
        <w:t>TYPE YOUR TEXT HERE</w:t>
      </w:r>
    </w:p>
    <w:permEnd w:id="1016208263"/>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B351" w14:textId="77777777" w:rsidR="00143839" w:rsidRDefault="00143839" w:rsidP="00F716D4">
      <w:r>
        <w:separator/>
      </w:r>
    </w:p>
    <w:p w14:paraId="523B132D" w14:textId="77777777" w:rsidR="00143839" w:rsidRDefault="00143839" w:rsidP="00F716D4"/>
  </w:endnote>
  <w:endnote w:type="continuationSeparator" w:id="0">
    <w:p w14:paraId="33C96A82" w14:textId="77777777" w:rsidR="00143839" w:rsidRDefault="00143839" w:rsidP="00F716D4">
      <w:r>
        <w:continuationSeparator/>
      </w:r>
    </w:p>
    <w:p w14:paraId="5107C947" w14:textId="77777777" w:rsidR="00143839" w:rsidRDefault="00143839" w:rsidP="00F716D4"/>
  </w:endnote>
  <w:endnote w:type="continuationNotice" w:id="1">
    <w:p w14:paraId="46D6DA57" w14:textId="77777777" w:rsidR="00143839" w:rsidRDefault="0014383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A5A7" w14:textId="77777777" w:rsidR="00143839" w:rsidRDefault="00143839" w:rsidP="00F716D4">
      <w:r>
        <w:separator/>
      </w:r>
    </w:p>
    <w:p w14:paraId="3B4BEB82" w14:textId="77777777" w:rsidR="00143839" w:rsidRDefault="00143839" w:rsidP="00F716D4"/>
  </w:footnote>
  <w:footnote w:type="continuationSeparator" w:id="0">
    <w:p w14:paraId="31788E01" w14:textId="77777777" w:rsidR="00143839" w:rsidRDefault="00143839" w:rsidP="00F716D4">
      <w:r>
        <w:continuationSeparator/>
      </w:r>
    </w:p>
    <w:p w14:paraId="78EC997F" w14:textId="77777777" w:rsidR="00143839" w:rsidRDefault="00143839" w:rsidP="00F716D4"/>
  </w:footnote>
  <w:footnote w:type="continuationNotice" w:id="1">
    <w:p w14:paraId="7B61130A" w14:textId="77777777" w:rsidR="00143839" w:rsidRDefault="0014383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d667209d-b9a4-40b6-9e60-58adc13a6cfb"/>
    <ds:schemaRef ds:uri="d0fb0f98-34f9-4d57-9559-eb8efd17aa5e"/>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647</Words>
  <Characters>3690</Characters>
  <Application>Microsoft Office Word</Application>
  <DocSecurity>0</DocSecurity>
  <Lines>30</Lines>
  <Paragraphs>8</Paragraphs>
  <ScaleCrop>false</ScaleCrop>
  <Company>ESMA</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Iris Hude</cp:lastModifiedBy>
  <cp:revision>2</cp:revision>
  <cp:lastPrinted>2015-02-18T20:01:00Z</cp:lastPrinted>
  <dcterms:created xsi:type="dcterms:W3CDTF">2025-06-24T08:53:00Z</dcterms:created>
  <dcterms:modified xsi:type="dcterms:W3CDTF">2025-06-24T08:53:00Z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