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676" w:rsidRPr="00AE0676" w:rsidRDefault="00AE0676" w:rsidP="00AE0676">
      <w:pPr>
        <w:rPr>
          <w:rFonts w:ascii="Arial" w:hAnsi="Arial" w:cs="Arial"/>
          <w:b/>
          <w:sz w:val="28"/>
          <w:szCs w:val="28"/>
          <w:lang w:val="en-US"/>
        </w:rPr>
      </w:pPr>
      <w:r w:rsidRPr="00AE0676">
        <w:rPr>
          <w:rFonts w:ascii="Arial" w:hAnsi="Arial" w:cs="Arial"/>
          <w:b/>
          <w:sz w:val="28"/>
          <w:szCs w:val="28"/>
          <w:lang w:val="en-US"/>
        </w:rPr>
        <w:t>Preamble</w:t>
      </w:r>
    </w:p>
    <w:p w:rsidR="00AE0676" w:rsidRPr="00AE0676" w:rsidRDefault="00AE0676" w:rsidP="00AE0676">
      <w:pPr>
        <w:rPr>
          <w:rFonts w:ascii="Arial" w:hAnsi="Arial" w:cs="Arial"/>
          <w:lang w:val="en-US"/>
        </w:rPr>
      </w:pPr>
    </w:p>
    <w:p w:rsidR="00AE0676" w:rsidRPr="00AE0676" w:rsidRDefault="00AE0676" w:rsidP="00AE0676">
      <w:pPr>
        <w:rPr>
          <w:rFonts w:ascii="Arial" w:hAnsi="Arial" w:cs="Arial"/>
          <w:lang w:val="en-US"/>
        </w:rPr>
      </w:pPr>
      <w:r w:rsidRPr="00AE0676">
        <w:rPr>
          <w:rFonts w:ascii="Arial" w:hAnsi="Arial" w:cs="Arial"/>
          <w:lang w:val="en-US"/>
        </w:rPr>
        <w:t>Let us remind you of the structure of market surveillance in Germany:</w:t>
      </w:r>
    </w:p>
    <w:p w:rsidR="00AE0676" w:rsidRPr="00AE0676" w:rsidRDefault="00AE0676" w:rsidP="00AE0676">
      <w:pPr>
        <w:rPr>
          <w:rFonts w:ascii="Arial" w:hAnsi="Arial" w:cs="Arial"/>
          <w:lang w:val="en-US"/>
        </w:rPr>
      </w:pPr>
      <w:r w:rsidRPr="00AE0676">
        <w:rPr>
          <w:rFonts w:ascii="Arial" w:hAnsi="Arial" w:cs="Arial"/>
          <w:lang w:val="en-US"/>
        </w:rPr>
        <w:t xml:space="preserve">Market surveillance is executed by various institutions which are the </w:t>
      </w:r>
      <w:proofErr w:type="spellStart"/>
      <w:r w:rsidRPr="00AE0676">
        <w:rPr>
          <w:rFonts w:ascii="Arial" w:hAnsi="Arial" w:cs="Arial"/>
          <w:lang w:val="en-US"/>
        </w:rPr>
        <w:t>Handelsueberwachungsstelle</w:t>
      </w:r>
      <w:proofErr w:type="spellEnd"/>
      <w:r w:rsidRPr="00AE0676">
        <w:rPr>
          <w:rFonts w:ascii="Arial" w:hAnsi="Arial" w:cs="Arial"/>
          <w:lang w:val="en-US"/>
        </w:rPr>
        <w:t xml:space="preserve"> (Trading Su</w:t>
      </w:r>
      <w:r w:rsidR="005E718C">
        <w:rPr>
          <w:rFonts w:ascii="Arial" w:hAnsi="Arial" w:cs="Arial"/>
          <w:lang w:val="en-US"/>
        </w:rPr>
        <w:t>rveillance Office; hereafter ‘</w:t>
      </w:r>
      <w:proofErr w:type="spellStart"/>
      <w:r w:rsidR="005E718C">
        <w:rPr>
          <w:rFonts w:ascii="Arial" w:hAnsi="Arial" w:cs="Arial"/>
          <w:lang w:val="en-US"/>
        </w:rPr>
        <w:t>HU</w:t>
      </w:r>
      <w:r w:rsidRPr="00AE0676">
        <w:rPr>
          <w:rFonts w:ascii="Arial" w:hAnsi="Arial" w:cs="Arial"/>
          <w:lang w:val="en-US"/>
        </w:rPr>
        <w:t>eST</w:t>
      </w:r>
      <w:proofErr w:type="spellEnd"/>
      <w:r w:rsidRPr="00AE0676">
        <w:rPr>
          <w:rFonts w:ascii="Arial" w:hAnsi="Arial" w:cs="Arial"/>
          <w:lang w:val="en-US"/>
        </w:rPr>
        <w:t xml:space="preserve">”), the </w:t>
      </w:r>
      <w:proofErr w:type="spellStart"/>
      <w:r w:rsidRPr="00AE0676">
        <w:rPr>
          <w:rFonts w:ascii="Arial" w:hAnsi="Arial" w:cs="Arial"/>
          <w:lang w:val="en-US"/>
        </w:rPr>
        <w:t>Boersenaufsicht</w:t>
      </w:r>
      <w:proofErr w:type="spellEnd"/>
      <w:r w:rsidRPr="00AE0676">
        <w:rPr>
          <w:rFonts w:ascii="Arial" w:hAnsi="Arial" w:cs="Arial"/>
          <w:lang w:val="en-US"/>
        </w:rPr>
        <w:t xml:space="preserve"> (Exchange Supervisory Authority; hereafter “CA”) and the </w:t>
      </w:r>
      <w:proofErr w:type="spellStart"/>
      <w:r w:rsidRPr="00AE0676">
        <w:rPr>
          <w:rFonts w:ascii="Arial" w:hAnsi="Arial" w:cs="Arial"/>
          <w:lang w:val="en-US"/>
        </w:rPr>
        <w:t>Bundesanstalt</w:t>
      </w:r>
      <w:proofErr w:type="spellEnd"/>
      <w:r w:rsidRPr="00AE0676">
        <w:rPr>
          <w:rFonts w:ascii="Arial" w:hAnsi="Arial" w:cs="Arial"/>
          <w:lang w:val="en-US"/>
        </w:rPr>
        <w:t xml:space="preserve"> </w:t>
      </w:r>
      <w:proofErr w:type="spellStart"/>
      <w:r w:rsidRPr="00AE0676">
        <w:rPr>
          <w:rFonts w:ascii="Arial" w:hAnsi="Arial" w:cs="Arial"/>
          <w:lang w:val="en-US"/>
        </w:rPr>
        <w:t>für</w:t>
      </w:r>
      <w:proofErr w:type="spellEnd"/>
      <w:r w:rsidRPr="00AE0676">
        <w:rPr>
          <w:rFonts w:ascii="Arial" w:hAnsi="Arial" w:cs="Arial"/>
          <w:lang w:val="en-US"/>
        </w:rPr>
        <w:t xml:space="preserve"> </w:t>
      </w:r>
      <w:proofErr w:type="spellStart"/>
      <w:r w:rsidRPr="00AE0676">
        <w:rPr>
          <w:rFonts w:ascii="Arial" w:hAnsi="Arial" w:cs="Arial"/>
          <w:lang w:val="en-US"/>
        </w:rPr>
        <w:t>Finanzdienstleistungsaufsicht</w:t>
      </w:r>
      <w:proofErr w:type="spellEnd"/>
      <w:r w:rsidRPr="00AE0676">
        <w:rPr>
          <w:rFonts w:ascii="Arial" w:hAnsi="Arial" w:cs="Arial"/>
          <w:lang w:val="en-US"/>
        </w:rPr>
        <w:t xml:space="preserve"> (Federal Financial Supervisory Authority; hereafter: “</w:t>
      </w:r>
      <w:proofErr w:type="spellStart"/>
      <w:r w:rsidRPr="00AE0676">
        <w:rPr>
          <w:rFonts w:ascii="Arial" w:hAnsi="Arial" w:cs="Arial"/>
          <w:lang w:val="en-US"/>
        </w:rPr>
        <w:t>BaFin</w:t>
      </w:r>
      <w:proofErr w:type="spellEnd"/>
      <w:r w:rsidRPr="00AE0676">
        <w:rPr>
          <w:rFonts w:ascii="Arial" w:hAnsi="Arial" w:cs="Arial"/>
          <w:lang w:val="en-US"/>
        </w:rPr>
        <w:t>”)</w:t>
      </w:r>
    </w:p>
    <w:p w:rsidR="00AE0676" w:rsidRPr="00AE0676" w:rsidRDefault="00AE0676" w:rsidP="00AE0676">
      <w:pPr>
        <w:rPr>
          <w:rFonts w:ascii="Arial" w:hAnsi="Arial" w:cs="Arial"/>
          <w:lang w:val="en-US"/>
        </w:rPr>
      </w:pPr>
    </w:p>
    <w:p w:rsidR="00AE0676" w:rsidRPr="00AE0676" w:rsidRDefault="005E718C" w:rsidP="00AE0676">
      <w:pPr>
        <w:rPr>
          <w:rFonts w:ascii="Arial" w:hAnsi="Arial" w:cs="Arial"/>
          <w:b/>
          <w:lang w:val="en-US"/>
        </w:rPr>
      </w:pPr>
      <w:r>
        <w:rPr>
          <w:rFonts w:ascii="Arial" w:hAnsi="Arial" w:cs="Arial"/>
          <w:b/>
          <w:lang w:val="en-US"/>
        </w:rPr>
        <w:t>•</w:t>
      </w:r>
      <w:r>
        <w:rPr>
          <w:rFonts w:ascii="Arial" w:hAnsi="Arial" w:cs="Arial"/>
          <w:b/>
          <w:lang w:val="en-US"/>
        </w:rPr>
        <w:tab/>
      </w:r>
      <w:proofErr w:type="spellStart"/>
      <w:r>
        <w:rPr>
          <w:rFonts w:ascii="Arial" w:hAnsi="Arial" w:cs="Arial"/>
          <w:b/>
          <w:lang w:val="en-US"/>
        </w:rPr>
        <w:t>HU</w:t>
      </w:r>
      <w:r w:rsidR="00AE0676" w:rsidRPr="00AE0676">
        <w:rPr>
          <w:rFonts w:ascii="Arial" w:hAnsi="Arial" w:cs="Arial"/>
          <w:b/>
          <w:lang w:val="en-US"/>
        </w:rPr>
        <w:t>eSt</w:t>
      </w:r>
      <w:proofErr w:type="spellEnd"/>
    </w:p>
    <w:p w:rsidR="00AE0676" w:rsidRPr="00AE0676" w:rsidRDefault="00AE0676" w:rsidP="00AE0676">
      <w:pPr>
        <w:rPr>
          <w:rFonts w:ascii="Arial" w:hAnsi="Arial" w:cs="Arial"/>
          <w:lang w:val="en-US"/>
        </w:rPr>
      </w:pPr>
      <w:r w:rsidRPr="00AE0676">
        <w:rPr>
          <w:rFonts w:ascii="Arial" w:hAnsi="Arial" w:cs="Arial"/>
          <w:lang w:val="en-US"/>
        </w:rPr>
        <w:t xml:space="preserve">The proper conduct of exchange trading as well as the correct pricing process is monitored by the </w:t>
      </w:r>
      <w:proofErr w:type="spellStart"/>
      <w:r w:rsidRPr="00AE0676">
        <w:rPr>
          <w:rFonts w:ascii="Arial" w:hAnsi="Arial" w:cs="Arial"/>
          <w:lang w:val="en-US"/>
        </w:rPr>
        <w:t>HueSt</w:t>
      </w:r>
      <w:proofErr w:type="spellEnd"/>
      <w:r w:rsidRPr="00AE0676">
        <w:rPr>
          <w:rFonts w:ascii="Arial" w:hAnsi="Arial" w:cs="Arial"/>
          <w:lang w:val="en-US"/>
        </w:rPr>
        <w:t xml:space="preserve">. According to § 7 Abs.1 </w:t>
      </w:r>
      <w:proofErr w:type="spellStart"/>
      <w:r w:rsidRPr="00AE0676">
        <w:rPr>
          <w:rFonts w:ascii="Arial" w:hAnsi="Arial" w:cs="Arial"/>
          <w:lang w:val="en-US"/>
        </w:rPr>
        <w:t>Boersengesetz</w:t>
      </w:r>
      <w:proofErr w:type="spellEnd"/>
      <w:r w:rsidRPr="00AE0676">
        <w:rPr>
          <w:rFonts w:ascii="Arial" w:hAnsi="Arial" w:cs="Arial"/>
          <w:lang w:val="en-US"/>
        </w:rPr>
        <w:t xml:space="preserve"> (hereafter </w:t>
      </w:r>
      <w:proofErr w:type="spellStart"/>
      <w:r w:rsidRPr="00AE0676">
        <w:rPr>
          <w:rFonts w:ascii="Arial" w:hAnsi="Arial" w:cs="Arial"/>
          <w:lang w:val="en-US"/>
        </w:rPr>
        <w:t>BoersG</w:t>
      </w:r>
      <w:proofErr w:type="spellEnd"/>
      <w:r w:rsidRPr="00AE0676">
        <w:rPr>
          <w:rFonts w:ascii="Arial" w:hAnsi="Arial" w:cs="Arial"/>
          <w:lang w:val="en-US"/>
        </w:rPr>
        <w:t>,</w:t>
      </w:r>
      <w:r w:rsidR="005E718C">
        <w:rPr>
          <w:rFonts w:ascii="Arial" w:hAnsi="Arial" w:cs="Arial"/>
          <w:lang w:val="en-US"/>
        </w:rPr>
        <w:t xml:space="preserve"> the German Exchange Act) the </w:t>
      </w:r>
      <w:proofErr w:type="spellStart"/>
      <w:r w:rsidR="005E718C">
        <w:rPr>
          <w:rFonts w:ascii="Arial" w:hAnsi="Arial" w:cs="Arial"/>
          <w:lang w:val="en-US"/>
        </w:rPr>
        <w:t>HU</w:t>
      </w:r>
      <w:r w:rsidRPr="00AE0676">
        <w:rPr>
          <w:rFonts w:ascii="Arial" w:hAnsi="Arial" w:cs="Arial"/>
          <w:lang w:val="en-US"/>
        </w:rPr>
        <w:t>eSt</w:t>
      </w:r>
      <w:proofErr w:type="spellEnd"/>
      <w:r w:rsidRPr="00AE0676">
        <w:rPr>
          <w:rFonts w:ascii="Arial" w:hAnsi="Arial" w:cs="Arial"/>
          <w:lang w:val="en-US"/>
        </w:rPr>
        <w:t xml:space="preserve"> is an independent supervisory institution monitoring the markets in the public interest. The </w:t>
      </w:r>
      <w:proofErr w:type="spellStart"/>
      <w:r w:rsidRPr="00AE0676">
        <w:rPr>
          <w:rFonts w:ascii="Arial" w:hAnsi="Arial" w:cs="Arial"/>
          <w:lang w:val="en-US"/>
        </w:rPr>
        <w:t>HueSt</w:t>
      </w:r>
      <w:proofErr w:type="spellEnd"/>
      <w:r w:rsidRPr="00AE0676">
        <w:rPr>
          <w:rFonts w:ascii="Arial" w:hAnsi="Arial" w:cs="Arial"/>
          <w:lang w:val="en-US"/>
        </w:rPr>
        <w:t xml:space="preserve"> analyses irregularities</w:t>
      </w:r>
      <w:r w:rsidRPr="00AE0676">
        <w:rPr>
          <w:rFonts w:ascii="Arial" w:hAnsi="Arial" w:cs="Arial"/>
          <w:lang w:val="en-US"/>
        </w:rPr>
        <w:t xml:space="preserve"> </w:t>
      </w:r>
      <w:r w:rsidRPr="00AE0676">
        <w:rPr>
          <w:rFonts w:ascii="Arial" w:hAnsi="Arial" w:cs="Arial"/>
          <w:lang w:val="en-US"/>
        </w:rPr>
        <w:t>and notifies the supervisory bodies and the management</w:t>
      </w:r>
      <w:r w:rsidR="005E718C">
        <w:rPr>
          <w:rFonts w:ascii="Arial" w:hAnsi="Arial" w:cs="Arial"/>
          <w:lang w:val="en-US"/>
        </w:rPr>
        <w:t xml:space="preserve"> boards of the exchanges. The </w:t>
      </w:r>
      <w:proofErr w:type="spellStart"/>
      <w:r w:rsidR="005E718C">
        <w:rPr>
          <w:rFonts w:ascii="Arial" w:hAnsi="Arial" w:cs="Arial"/>
          <w:lang w:val="en-US"/>
        </w:rPr>
        <w:t>HU</w:t>
      </w:r>
      <w:r w:rsidRPr="00AE0676">
        <w:rPr>
          <w:rFonts w:ascii="Arial" w:hAnsi="Arial" w:cs="Arial"/>
          <w:lang w:val="en-US"/>
        </w:rPr>
        <w:t>eSt</w:t>
      </w:r>
      <w:proofErr w:type="spellEnd"/>
      <w:r w:rsidRPr="00AE0676">
        <w:rPr>
          <w:rFonts w:ascii="Arial" w:hAnsi="Arial" w:cs="Arial"/>
          <w:lang w:val="en-US"/>
        </w:rPr>
        <w:t xml:space="preserve"> also informs </w:t>
      </w:r>
      <w:proofErr w:type="spellStart"/>
      <w:r w:rsidRPr="00AE0676">
        <w:rPr>
          <w:rFonts w:ascii="Arial" w:hAnsi="Arial" w:cs="Arial"/>
          <w:lang w:val="en-US"/>
        </w:rPr>
        <w:t>BaFin</w:t>
      </w:r>
      <w:proofErr w:type="spellEnd"/>
      <w:r w:rsidRPr="00AE0676">
        <w:rPr>
          <w:rFonts w:ascii="Arial" w:hAnsi="Arial" w:cs="Arial"/>
          <w:lang w:val="en-US"/>
        </w:rPr>
        <w:t xml:space="preserve"> on cases which involve the jurisdiction of this supervisory authority.</w:t>
      </w:r>
    </w:p>
    <w:p w:rsidR="00AE0676" w:rsidRPr="00AE0676" w:rsidRDefault="00AE0676" w:rsidP="00AE0676">
      <w:pPr>
        <w:rPr>
          <w:rFonts w:ascii="Arial" w:hAnsi="Arial" w:cs="Arial"/>
          <w:lang w:val="en-US"/>
        </w:rPr>
      </w:pPr>
    </w:p>
    <w:p w:rsidR="00AE0676" w:rsidRPr="00AE0676" w:rsidRDefault="00AE0676" w:rsidP="00AE0676">
      <w:pPr>
        <w:rPr>
          <w:rFonts w:ascii="Arial" w:hAnsi="Arial" w:cs="Arial"/>
          <w:b/>
          <w:lang w:val="en-US"/>
        </w:rPr>
      </w:pPr>
      <w:r w:rsidRPr="00AE0676">
        <w:rPr>
          <w:rFonts w:ascii="Arial" w:hAnsi="Arial" w:cs="Arial"/>
          <w:b/>
          <w:lang w:val="en-US"/>
        </w:rPr>
        <w:t>•</w:t>
      </w:r>
      <w:r w:rsidRPr="00AE0676">
        <w:rPr>
          <w:rFonts w:ascii="Arial" w:hAnsi="Arial" w:cs="Arial"/>
          <w:b/>
          <w:lang w:val="en-US"/>
        </w:rPr>
        <w:tab/>
        <w:t>The Exchange Supervisory Authority</w:t>
      </w:r>
      <w:r w:rsidRPr="00AE0676">
        <w:rPr>
          <w:rFonts w:ascii="Arial" w:hAnsi="Arial" w:cs="Arial"/>
          <w:b/>
          <w:lang w:val="en-US"/>
        </w:rPr>
        <w:t xml:space="preserve"> (CA)</w:t>
      </w:r>
    </w:p>
    <w:p w:rsidR="00AE0676" w:rsidRPr="00AE0676" w:rsidRDefault="00AE0676" w:rsidP="00AE0676">
      <w:pPr>
        <w:rPr>
          <w:rFonts w:ascii="Arial" w:hAnsi="Arial" w:cs="Arial"/>
          <w:lang w:val="en-US"/>
        </w:rPr>
      </w:pPr>
      <w:r w:rsidRPr="00AE0676">
        <w:rPr>
          <w:rFonts w:ascii="Arial" w:hAnsi="Arial" w:cs="Arial"/>
          <w:lang w:val="en-US"/>
        </w:rPr>
        <w:t xml:space="preserve">The CA is responsible at the state level. The CA of North Rhine-Westphalia is incorporated in the Minis-try of Finance. Under the jurisdiction of this authority are the pricing processes, the supervision of the proper conduct of trading as well as the investigation of violations of the </w:t>
      </w:r>
      <w:proofErr w:type="spellStart"/>
      <w:r w:rsidRPr="00AE0676">
        <w:rPr>
          <w:rFonts w:ascii="Arial" w:hAnsi="Arial" w:cs="Arial"/>
          <w:lang w:val="en-US"/>
        </w:rPr>
        <w:t>Boersengesetz</w:t>
      </w:r>
      <w:proofErr w:type="spellEnd"/>
      <w:r w:rsidRPr="00AE0676">
        <w:rPr>
          <w:rFonts w:ascii="Arial" w:hAnsi="Arial" w:cs="Arial"/>
          <w:lang w:val="en-US"/>
        </w:rPr>
        <w:t xml:space="preserve"> (hereafter: “Exchange Act”). The authority assesses the supervision by the </w:t>
      </w:r>
      <w:proofErr w:type="spellStart"/>
      <w:r w:rsidRPr="00AE0676">
        <w:rPr>
          <w:rFonts w:ascii="Arial" w:hAnsi="Arial" w:cs="Arial"/>
          <w:lang w:val="en-US"/>
        </w:rPr>
        <w:t>HueSt</w:t>
      </w:r>
      <w:proofErr w:type="spellEnd"/>
      <w:r w:rsidRPr="00AE0676">
        <w:rPr>
          <w:rFonts w:ascii="Arial" w:hAnsi="Arial" w:cs="Arial"/>
          <w:lang w:val="en-US"/>
        </w:rPr>
        <w:t xml:space="preserve"> and may also directly supervise the markets. Besides the Disciplinary Committee and the management board of the exchange, the CA can impose sanctions on market participants. Over and above this, the authority approves the rules and regulations of the </w:t>
      </w:r>
      <w:proofErr w:type="spellStart"/>
      <w:r w:rsidRPr="00AE0676">
        <w:rPr>
          <w:rFonts w:ascii="Arial" w:hAnsi="Arial" w:cs="Arial"/>
          <w:lang w:val="en-US"/>
        </w:rPr>
        <w:t>Boerse</w:t>
      </w:r>
      <w:proofErr w:type="spellEnd"/>
      <w:r w:rsidRPr="00AE0676">
        <w:rPr>
          <w:rFonts w:ascii="Arial" w:hAnsi="Arial" w:cs="Arial"/>
          <w:lang w:val="en-US"/>
        </w:rPr>
        <w:t xml:space="preserve"> </w:t>
      </w:r>
      <w:proofErr w:type="spellStart"/>
      <w:r w:rsidRPr="00AE0676">
        <w:rPr>
          <w:rFonts w:ascii="Arial" w:hAnsi="Arial" w:cs="Arial"/>
          <w:lang w:val="en-US"/>
        </w:rPr>
        <w:t>Duesseldorf</w:t>
      </w:r>
      <w:proofErr w:type="spellEnd"/>
      <w:r w:rsidRPr="00AE0676">
        <w:rPr>
          <w:rFonts w:ascii="Arial" w:hAnsi="Arial" w:cs="Arial"/>
          <w:lang w:val="en-US"/>
        </w:rPr>
        <w:t>.</w:t>
      </w:r>
    </w:p>
    <w:p w:rsidR="00AE0676" w:rsidRPr="00AE0676" w:rsidRDefault="00AE0676" w:rsidP="00AE0676">
      <w:pPr>
        <w:rPr>
          <w:rFonts w:ascii="Arial" w:hAnsi="Arial" w:cs="Arial"/>
          <w:lang w:val="en-US"/>
        </w:rPr>
      </w:pPr>
    </w:p>
    <w:p w:rsidR="00AE0676" w:rsidRPr="00AE0676" w:rsidRDefault="00AE0676" w:rsidP="00AE0676">
      <w:pPr>
        <w:rPr>
          <w:rFonts w:ascii="Arial" w:hAnsi="Arial" w:cs="Arial"/>
          <w:b/>
          <w:lang w:val="en-US"/>
        </w:rPr>
      </w:pPr>
      <w:r w:rsidRPr="00AE0676">
        <w:rPr>
          <w:rFonts w:ascii="Arial" w:hAnsi="Arial" w:cs="Arial"/>
          <w:b/>
          <w:lang w:val="en-US"/>
        </w:rPr>
        <w:t>•</w:t>
      </w:r>
      <w:r w:rsidRPr="00AE0676">
        <w:rPr>
          <w:rFonts w:ascii="Arial" w:hAnsi="Arial" w:cs="Arial"/>
          <w:b/>
          <w:lang w:val="en-US"/>
        </w:rPr>
        <w:tab/>
      </w:r>
      <w:proofErr w:type="spellStart"/>
      <w:r w:rsidRPr="00AE0676">
        <w:rPr>
          <w:rFonts w:ascii="Arial" w:hAnsi="Arial" w:cs="Arial"/>
          <w:b/>
          <w:lang w:val="en-US"/>
        </w:rPr>
        <w:t>BaFin</w:t>
      </w:r>
      <w:proofErr w:type="spellEnd"/>
    </w:p>
    <w:p w:rsidR="00AE0676" w:rsidRPr="00AE0676" w:rsidRDefault="00AE0676" w:rsidP="00AE0676">
      <w:pPr>
        <w:rPr>
          <w:rFonts w:ascii="Arial" w:hAnsi="Arial" w:cs="Arial"/>
          <w:lang w:val="en-US"/>
        </w:rPr>
      </w:pPr>
      <w:r w:rsidRPr="00AE0676">
        <w:rPr>
          <w:rFonts w:ascii="Arial" w:hAnsi="Arial" w:cs="Arial"/>
          <w:lang w:val="en-US"/>
        </w:rPr>
        <w:t>The Federal Financial Supervisory Authority is responsible for the investigation in cases of suspected insider trading and market manipulation at the federa</w:t>
      </w:r>
      <w:r w:rsidR="005E718C">
        <w:rPr>
          <w:rFonts w:ascii="Arial" w:hAnsi="Arial" w:cs="Arial"/>
          <w:lang w:val="en-US"/>
        </w:rPr>
        <w:t xml:space="preserve">l level. Moreover </w:t>
      </w:r>
      <w:proofErr w:type="spellStart"/>
      <w:r w:rsidR="005E718C">
        <w:rPr>
          <w:rFonts w:ascii="Arial" w:hAnsi="Arial" w:cs="Arial"/>
          <w:lang w:val="en-US"/>
        </w:rPr>
        <w:t>BaFin</w:t>
      </w:r>
      <w:proofErr w:type="spellEnd"/>
      <w:r w:rsidR="005E718C">
        <w:rPr>
          <w:rFonts w:ascii="Arial" w:hAnsi="Arial" w:cs="Arial"/>
          <w:lang w:val="en-US"/>
        </w:rPr>
        <w:t xml:space="preserve"> investi</w:t>
      </w:r>
      <w:r w:rsidRPr="00AE0676">
        <w:rPr>
          <w:rFonts w:ascii="Arial" w:hAnsi="Arial" w:cs="Arial"/>
          <w:lang w:val="en-US"/>
        </w:rPr>
        <w:t>gates potential violations of publication requirements.</w:t>
      </w:r>
    </w:p>
    <w:p w:rsidR="00AE0676" w:rsidRPr="00AE0676" w:rsidRDefault="00AE0676" w:rsidP="00AE0676">
      <w:pPr>
        <w:rPr>
          <w:rFonts w:ascii="Arial" w:hAnsi="Arial" w:cs="Arial"/>
          <w:lang w:val="en-US"/>
        </w:rPr>
      </w:pPr>
    </w:p>
    <w:p w:rsidR="00AE0676" w:rsidRPr="00AE0676" w:rsidRDefault="00AE0676" w:rsidP="00AE0676">
      <w:pPr>
        <w:rPr>
          <w:rFonts w:ascii="Arial" w:hAnsi="Arial" w:cs="Arial"/>
          <w:lang w:val="en-US"/>
        </w:rPr>
      </w:pPr>
      <w:r w:rsidRPr="00AE0676">
        <w:rPr>
          <w:rFonts w:ascii="Arial" w:hAnsi="Arial" w:cs="Arial"/>
          <w:lang w:val="en-US"/>
        </w:rPr>
        <w:t>Bearing the mentioned above in mind is has to be added that the exchange in one part is a public-law institution itself.</w:t>
      </w:r>
    </w:p>
    <w:p w:rsidR="00AE0676" w:rsidRDefault="00AE0676">
      <w:pPr>
        <w:rPr>
          <w:rFonts w:ascii="Arial" w:hAnsi="Arial" w:cs="Arial"/>
          <w:lang w:val="en-US"/>
        </w:rPr>
      </w:pPr>
    </w:p>
    <w:p w:rsidR="00AE0676" w:rsidRPr="00D25878" w:rsidRDefault="00D25878">
      <w:pPr>
        <w:rPr>
          <w:rFonts w:ascii="Arial" w:hAnsi="Arial" w:cs="Arial"/>
          <w:b/>
          <w:sz w:val="28"/>
          <w:szCs w:val="28"/>
          <w:lang w:val="en-US"/>
        </w:rPr>
      </w:pPr>
      <w:r w:rsidRPr="00D25878">
        <w:rPr>
          <w:rFonts w:ascii="Arial" w:hAnsi="Arial" w:cs="Arial"/>
          <w:b/>
          <w:sz w:val="28"/>
          <w:szCs w:val="28"/>
          <w:lang w:val="en-US"/>
        </w:rPr>
        <w:t>Introduction</w:t>
      </w:r>
    </w:p>
    <w:p w:rsidR="007E315C" w:rsidRDefault="007E315C">
      <w:pPr>
        <w:rPr>
          <w:rFonts w:ascii="Arial" w:hAnsi="Arial" w:cs="Arial"/>
          <w:lang w:val="en-US"/>
        </w:rPr>
      </w:pPr>
      <w:r>
        <w:rPr>
          <w:rFonts w:ascii="Arial" w:hAnsi="Arial" w:cs="Arial"/>
          <w:lang w:val="en-US"/>
        </w:rPr>
        <w:t xml:space="preserve">The </w:t>
      </w:r>
      <w:proofErr w:type="spellStart"/>
      <w:r>
        <w:rPr>
          <w:rFonts w:ascii="Arial" w:hAnsi="Arial" w:cs="Arial"/>
          <w:lang w:val="en-US"/>
        </w:rPr>
        <w:t>HUeSt</w:t>
      </w:r>
      <w:proofErr w:type="spellEnd"/>
      <w:r>
        <w:rPr>
          <w:rFonts w:ascii="Arial" w:hAnsi="Arial" w:cs="Arial"/>
          <w:lang w:val="en-US"/>
        </w:rPr>
        <w:t xml:space="preserve"> monitors orders and trading at the trading venue and investigat</w:t>
      </w:r>
      <w:r>
        <w:rPr>
          <w:rFonts w:ascii="Arial" w:hAnsi="Arial" w:cs="Arial"/>
          <w:lang w:val="en-US"/>
        </w:rPr>
        <w:t>es</w:t>
      </w:r>
      <w:r>
        <w:rPr>
          <w:rFonts w:ascii="Arial" w:hAnsi="Arial" w:cs="Arial"/>
          <w:lang w:val="en-US"/>
        </w:rPr>
        <w:t xml:space="preserve"> if it identifies violations against the regulations it keeps under surveillance. </w:t>
      </w:r>
      <w:r w:rsidR="005E718C">
        <w:rPr>
          <w:rFonts w:ascii="Arial" w:hAnsi="Arial" w:cs="Arial"/>
          <w:lang w:val="en-US"/>
        </w:rPr>
        <w:t xml:space="preserve">In the interaction of the </w:t>
      </w:r>
      <w:r w:rsidR="00C11BB9">
        <w:rPr>
          <w:rFonts w:ascii="Arial" w:hAnsi="Arial" w:cs="Arial"/>
          <w:lang w:val="en-US"/>
        </w:rPr>
        <w:t xml:space="preserve">institutions mentioned above </w:t>
      </w:r>
      <w:proofErr w:type="spellStart"/>
      <w:r w:rsidR="00C11BB9">
        <w:rPr>
          <w:rFonts w:ascii="Arial" w:hAnsi="Arial" w:cs="Arial"/>
          <w:lang w:val="en-US"/>
        </w:rPr>
        <w:t>BaFin</w:t>
      </w:r>
      <w:proofErr w:type="spellEnd"/>
      <w:r w:rsidR="00C11BB9">
        <w:rPr>
          <w:rFonts w:ascii="Arial" w:hAnsi="Arial" w:cs="Arial"/>
          <w:lang w:val="en-US"/>
        </w:rPr>
        <w:t xml:space="preserve"> is the authority which is responsible for the investigation in cases of </w:t>
      </w:r>
      <w:r w:rsidR="00C11BB9" w:rsidRPr="00AE0676">
        <w:rPr>
          <w:rFonts w:ascii="Arial" w:hAnsi="Arial" w:cs="Arial"/>
          <w:lang w:val="en-US"/>
        </w:rPr>
        <w:t>suspected insider trading and market manipulation</w:t>
      </w:r>
      <w:r w:rsidR="00C11BB9">
        <w:rPr>
          <w:rFonts w:ascii="Arial" w:hAnsi="Arial" w:cs="Arial"/>
          <w:lang w:val="en-US"/>
        </w:rPr>
        <w:t xml:space="preserve">. </w:t>
      </w:r>
      <w:r>
        <w:rPr>
          <w:rFonts w:ascii="Arial" w:hAnsi="Arial" w:cs="Arial"/>
          <w:lang w:val="en-US"/>
        </w:rPr>
        <w:t xml:space="preserve">Therefore the </w:t>
      </w:r>
      <w:proofErr w:type="spellStart"/>
      <w:r>
        <w:rPr>
          <w:rFonts w:ascii="Arial" w:hAnsi="Arial" w:cs="Arial"/>
          <w:lang w:val="en-US"/>
        </w:rPr>
        <w:t>HUeSt</w:t>
      </w:r>
      <w:proofErr w:type="spellEnd"/>
      <w:r>
        <w:rPr>
          <w:rFonts w:ascii="Arial" w:hAnsi="Arial" w:cs="Arial"/>
          <w:lang w:val="en-US"/>
        </w:rPr>
        <w:t xml:space="preserve"> </w:t>
      </w:r>
      <w:r w:rsidR="00DC55A1">
        <w:rPr>
          <w:rFonts w:ascii="Arial" w:hAnsi="Arial" w:cs="Arial"/>
          <w:lang w:val="en-US"/>
        </w:rPr>
        <w:t xml:space="preserve">already </w:t>
      </w:r>
      <w:r>
        <w:rPr>
          <w:rFonts w:ascii="Arial" w:hAnsi="Arial" w:cs="Arial"/>
          <w:lang w:val="en-US"/>
        </w:rPr>
        <w:t xml:space="preserve">reports cases where suspicious behavior </w:t>
      </w:r>
      <w:r w:rsidR="00DC55A1">
        <w:rPr>
          <w:rFonts w:ascii="Arial" w:hAnsi="Arial" w:cs="Arial"/>
          <w:lang w:val="en-US"/>
        </w:rPr>
        <w:t>in context of market abuse or insider dealing is identified.</w:t>
      </w:r>
    </w:p>
    <w:p w:rsidR="007E315C" w:rsidRDefault="00DC55A1">
      <w:pPr>
        <w:rPr>
          <w:rFonts w:ascii="Arial" w:hAnsi="Arial" w:cs="Arial"/>
          <w:lang w:val="en-US"/>
        </w:rPr>
      </w:pPr>
      <w:r>
        <w:rPr>
          <w:rFonts w:ascii="Arial" w:hAnsi="Arial" w:cs="Arial"/>
          <w:lang w:val="en-US"/>
        </w:rPr>
        <w:lastRenderedPageBreak/>
        <w:t xml:space="preserve">Because </w:t>
      </w:r>
      <w:proofErr w:type="spellStart"/>
      <w:r>
        <w:rPr>
          <w:rFonts w:ascii="Arial" w:hAnsi="Arial" w:cs="Arial"/>
          <w:lang w:val="en-US"/>
        </w:rPr>
        <w:t>HUeST</w:t>
      </w:r>
      <w:proofErr w:type="spellEnd"/>
      <w:r>
        <w:rPr>
          <w:rFonts w:ascii="Arial" w:hAnsi="Arial" w:cs="Arial"/>
          <w:lang w:val="en-US"/>
        </w:rPr>
        <w:t xml:space="preserve"> is involved in the obligations which are imposed on the trading venues relating to report STRs </w:t>
      </w:r>
      <w:r w:rsidR="00C11BB9">
        <w:rPr>
          <w:rFonts w:ascii="Arial" w:hAnsi="Arial" w:cs="Arial"/>
          <w:lang w:val="en-US"/>
        </w:rPr>
        <w:t xml:space="preserve">we </w:t>
      </w:r>
      <w:r>
        <w:rPr>
          <w:rFonts w:ascii="Arial" w:hAnsi="Arial" w:cs="Arial"/>
          <w:lang w:val="en-US"/>
        </w:rPr>
        <w:t xml:space="preserve">feel responsible to answer this DC and </w:t>
      </w:r>
      <w:r w:rsidR="00C11BB9">
        <w:rPr>
          <w:rFonts w:ascii="Arial" w:hAnsi="Arial" w:cs="Arial"/>
          <w:lang w:val="en-US"/>
        </w:rPr>
        <w:t xml:space="preserve">focus our answers to subject V. </w:t>
      </w:r>
      <w:r>
        <w:rPr>
          <w:rFonts w:ascii="Arial" w:hAnsi="Arial" w:cs="Arial"/>
          <w:lang w:val="en-US"/>
        </w:rPr>
        <w:t>(</w:t>
      </w:r>
      <w:r w:rsidR="00C11BB9">
        <w:rPr>
          <w:rFonts w:ascii="Arial" w:hAnsi="Arial" w:cs="Arial"/>
          <w:lang w:val="en-US"/>
        </w:rPr>
        <w:t>Suspicious Transaction and Order Reports)</w:t>
      </w:r>
      <w:r>
        <w:rPr>
          <w:rFonts w:ascii="Arial" w:hAnsi="Arial" w:cs="Arial"/>
          <w:lang w:val="en-US"/>
        </w:rPr>
        <w:t xml:space="preserve"> where these obligations are described.</w:t>
      </w:r>
    </w:p>
    <w:p w:rsidR="007E315C" w:rsidRDefault="007E315C">
      <w:pPr>
        <w:rPr>
          <w:rFonts w:ascii="Arial" w:hAnsi="Arial" w:cs="Arial"/>
          <w:lang w:val="en-US"/>
        </w:rPr>
      </w:pPr>
    </w:p>
    <w:p w:rsidR="00AE0676" w:rsidRPr="00D25878" w:rsidRDefault="00D25878">
      <w:pPr>
        <w:rPr>
          <w:rFonts w:ascii="Arial" w:hAnsi="Arial" w:cs="Arial"/>
          <w:b/>
          <w:sz w:val="28"/>
          <w:szCs w:val="28"/>
          <w:lang w:val="en-US"/>
        </w:rPr>
      </w:pPr>
      <w:r w:rsidRPr="00D25878">
        <w:rPr>
          <w:rFonts w:ascii="Arial" w:hAnsi="Arial" w:cs="Arial"/>
          <w:b/>
          <w:sz w:val="28"/>
          <w:szCs w:val="28"/>
          <w:lang w:val="en-US"/>
        </w:rPr>
        <w:t>Answers</w:t>
      </w:r>
    </w:p>
    <w:p w:rsidR="00D25878" w:rsidRPr="00AE0676" w:rsidRDefault="00D25878">
      <w:pPr>
        <w:rPr>
          <w:rFonts w:ascii="Arial" w:hAnsi="Arial" w:cs="Arial"/>
          <w:lang w:val="en-US"/>
        </w:rPr>
      </w:pPr>
    </w:p>
    <w:p w:rsidR="009116FF" w:rsidRPr="00AE0676" w:rsidRDefault="0094153C">
      <w:pPr>
        <w:rPr>
          <w:rFonts w:ascii="Arial" w:hAnsi="Arial" w:cs="Arial"/>
          <w:b/>
          <w:lang w:val="en-US"/>
        </w:rPr>
      </w:pPr>
      <w:r w:rsidRPr="00AE0676">
        <w:rPr>
          <w:rFonts w:ascii="Arial" w:hAnsi="Arial" w:cs="Arial"/>
          <w:b/>
          <w:lang w:val="en-US"/>
        </w:rPr>
        <w:t>Q60</w:t>
      </w:r>
    </w:p>
    <w:p w:rsidR="0094153C" w:rsidRPr="00AE0676" w:rsidRDefault="0094153C">
      <w:pPr>
        <w:rPr>
          <w:rFonts w:ascii="Arial" w:hAnsi="Arial" w:cs="Arial"/>
          <w:lang w:val="en-US"/>
        </w:rPr>
      </w:pPr>
      <w:r w:rsidRPr="00AE0676">
        <w:rPr>
          <w:rFonts w:ascii="Arial" w:hAnsi="Arial" w:cs="Arial"/>
          <w:lang w:val="en-US"/>
        </w:rPr>
        <w:t>We agree with the analysis stated in the clauses 191 to 193.</w:t>
      </w:r>
    </w:p>
    <w:p w:rsidR="005E718C" w:rsidRDefault="002F3A61">
      <w:pPr>
        <w:rPr>
          <w:rFonts w:ascii="Arial" w:hAnsi="Arial" w:cs="Arial"/>
          <w:lang w:val="en-US"/>
        </w:rPr>
      </w:pPr>
      <w:r w:rsidRPr="00AE0676">
        <w:rPr>
          <w:rFonts w:ascii="Arial" w:hAnsi="Arial" w:cs="Arial"/>
          <w:lang w:val="en-US"/>
        </w:rPr>
        <w:t xml:space="preserve">According to the German regulation not executed orders are already included into the scope of market abuse. </w:t>
      </w:r>
    </w:p>
    <w:p w:rsidR="002F3A61" w:rsidRDefault="002F3A61">
      <w:pPr>
        <w:rPr>
          <w:rFonts w:ascii="Arial" w:hAnsi="Arial" w:cs="Arial"/>
          <w:lang w:val="en-US"/>
        </w:rPr>
      </w:pPr>
      <w:r w:rsidRPr="00AE0676">
        <w:rPr>
          <w:rFonts w:ascii="Arial" w:hAnsi="Arial" w:cs="Arial"/>
          <w:lang w:val="en-US"/>
        </w:rPr>
        <w:t xml:space="preserve">On a technical view </w:t>
      </w:r>
      <w:r w:rsidR="0094153C" w:rsidRPr="00AE0676">
        <w:rPr>
          <w:rFonts w:ascii="Arial" w:hAnsi="Arial" w:cs="Arial"/>
          <w:lang w:val="en-US"/>
        </w:rPr>
        <w:t>it is more difficult to anal</w:t>
      </w:r>
      <w:r w:rsidR="009D544C" w:rsidRPr="00AE0676">
        <w:rPr>
          <w:rFonts w:ascii="Arial" w:hAnsi="Arial" w:cs="Arial"/>
          <w:lang w:val="en-US"/>
        </w:rPr>
        <w:t>y</w:t>
      </w:r>
      <w:r w:rsidR="0094153C" w:rsidRPr="00AE0676">
        <w:rPr>
          <w:rFonts w:ascii="Arial" w:hAnsi="Arial" w:cs="Arial"/>
          <w:lang w:val="en-US"/>
        </w:rPr>
        <w:t xml:space="preserve">ze all orders </w:t>
      </w:r>
      <w:r w:rsidR="008A5F91" w:rsidRPr="00AE0676">
        <w:rPr>
          <w:rFonts w:ascii="Arial" w:hAnsi="Arial" w:cs="Arial"/>
          <w:lang w:val="en-US"/>
        </w:rPr>
        <w:t>in</w:t>
      </w:r>
      <w:r w:rsidR="009D544C" w:rsidRPr="00AE0676">
        <w:rPr>
          <w:rFonts w:ascii="Arial" w:hAnsi="Arial" w:cs="Arial"/>
          <w:lang w:val="en-US"/>
        </w:rPr>
        <w:t xml:space="preserve"> comparison to </w:t>
      </w:r>
      <w:r w:rsidR="008A5F91" w:rsidRPr="00AE0676">
        <w:rPr>
          <w:rFonts w:ascii="Arial" w:hAnsi="Arial" w:cs="Arial"/>
          <w:lang w:val="en-US"/>
        </w:rPr>
        <w:t xml:space="preserve">the </w:t>
      </w:r>
      <w:r w:rsidR="009D544C" w:rsidRPr="00AE0676">
        <w:rPr>
          <w:rFonts w:ascii="Arial" w:hAnsi="Arial" w:cs="Arial"/>
          <w:lang w:val="en-US"/>
        </w:rPr>
        <w:t>transactions (order executions)</w:t>
      </w:r>
      <w:r w:rsidR="008A5F91" w:rsidRPr="00AE0676">
        <w:rPr>
          <w:rFonts w:ascii="Arial" w:hAnsi="Arial" w:cs="Arial"/>
          <w:lang w:val="en-US"/>
        </w:rPr>
        <w:t xml:space="preserve"> based due to the higher </w:t>
      </w:r>
      <w:r w:rsidRPr="00AE0676">
        <w:rPr>
          <w:rFonts w:ascii="Arial" w:hAnsi="Arial" w:cs="Arial"/>
          <w:lang w:val="en-US"/>
        </w:rPr>
        <w:t>number of order events</w:t>
      </w:r>
      <w:r w:rsidR="008A5F91" w:rsidRPr="00AE0676">
        <w:rPr>
          <w:rFonts w:ascii="Arial" w:hAnsi="Arial" w:cs="Arial"/>
          <w:lang w:val="en-US"/>
        </w:rPr>
        <w:t xml:space="preserve"> and the wider range of </w:t>
      </w:r>
      <w:r w:rsidRPr="00AE0676">
        <w:rPr>
          <w:rFonts w:ascii="Arial" w:hAnsi="Arial" w:cs="Arial"/>
          <w:lang w:val="en-US"/>
        </w:rPr>
        <w:t>possible strategies</w:t>
      </w:r>
      <w:r w:rsidR="008A5F91" w:rsidRPr="00AE0676">
        <w:rPr>
          <w:rFonts w:ascii="Arial" w:hAnsi="Arial" w:cs="Arial"/>
          <w:lang w:val="en-US"/>
        </w:rPr>
        <w:t>.</w:t>
      </w:r>
      <w:r w:rsidR="00797EBF">
        <w:rPr>
          <w:rFonts w:ascii="Arial" w:hAnsi="Arial" w:cs="Arial"/>
          <w:lang w:val="en-US"/>
        </w:rPr>
        <w:t xml:space="preserve"> </w:t>
      </w:r>
    </w:p>
    <w:p w:rsidR="00797EBF" w:rsidRPr="00AE0676" w:rsidRDefault="00797EBF">
      <w:pPr>
        <w:rPr>
          <w:rFonts w:ascii="Arial" w:hAnsi="Arial" w:cs="Arial"/>
          <w:lang w:val="en-US"/>
        </w:rPr>
      </w:pPr>
      <w:r>
        <w:rPr>
          <w:rFonts w:ascii="Arial" w:hAnsi="Arial" w:cs="Arial"/>
          <w:lang w:val="en-US"/>
        </w:rPr>
        <w:t>Currently we don’t have additional views on reporting suspicious orders without execution. Basically we would appreciate if the Indicators/Signals of market manipulation (Annex 4 of the DC) will be kept up-to-date to have the chance to amend the installed filters.</w:t>
      </w:r>
    </w:p>
    <w:p w:rsidR="00797EBF" w:rsidRDefault="00797EBF">
      <w:pPr>
        <w:rPr>
          <w:rFonts w:ascii="Arial" w:hAnsi="Arial" w:cs="Arial"/>
          <w:b/>
          <w:lang w:val="en-US"/>
        </w:rPr>
      </w:pPr>
    </w:p>
    <w:p w:rsidR="002F3A61" w:rsidRPr="00AE0676" w:rsidRDefault="002F3A61">
      <w:pPr>
        <w:rPr>
          <w:rFonts w:ascii="Arial" w:hAnsi="Arial" w:cs="Arial"/>
          <w:b/>
          <w:lang w:val="en-US"/>
        </w:rPr>
      </w:pPr>
      <w:r w:rsidRPr="00AE0676">
        <w:rPr>
          <w:rFonts w:ascii="Arial" w:hAnsi="Arial" w:cs="Arial"/>
          <w:b/>
          <w:lang w:val="en-US"/>
        </w:rPr>
        <w:t>Q61</w:t>
      </w:r>
    </w:p>
    <w:p w:rsidR="002F3A61" w:rsidRPr="00AE0676" w:rsidRDefault="002F3A61">
      <w:pPr>
        <w:rPr>
          <w:rFonts w:ascii="Arial" w:hAnsi="Arial" w:cs="Arial"/>
          <w:lang w:val="en-US"/>
        </w:rPr>
      </w:pPr>
      <w:r w:rsidRPr="00AE0676">
        <w:rPr>
          <w:rFonts w:ascii="Arial" w:hAnsi="Arial" w:cs="Arial"/>
          <w:lang w:val="en-US"/>
        </w:rPr>
        <w:t>We agree that the submission of STRs should take place without delay (as soon as practicable).</w:t>
      </w:r>
    </w:p>
    <w:p w:rsidR="00FC3EFC" w:rsidRPr="00AE0676" w:rsidRDefault="00FC3EFC" w:rsidP="00BC3D2B">
      <w:pPr>
        <w:rPr>
          <w:rFonts w:ascii="Arial" w:hAnsi="Arial" w:cs="Arial"/>
          <w:lang w:val="en-US"/>
        </w:rPr>
      </w:pPr>
      <w:r w:rsidRPr="00AE0676">
        <w:rPr>
          <w:rFonts w:ascii="Arial" w:hAnsi="Arial" w:cs="Arial"/>
          <w:lang w:val="en-US"/>
        </w:rPr>
        <w:t>We also agree with the view to cover trading venues and intermediaries differently relating the ways and times to submit STRs.</w:t>
      </w:r>
    </w:p>
    <w:p w:rsidR="00BC3D2B" w:rsidRPr="00AE0676" w:rsidRDefault="002F3A61" w:rsidP="00BC3D2B">
      <w:pPr>
        <w:rPr>
          <w:rFonts w:ascii="Arial" w:hAnsi="Arial" w:cs="Arial"/>
          <w:lang w:val="en-US"/>
        </w:rPr>
      </w:pPr>
      <w:r w:rsidRPr="00AE0676">
        <w:rPr>
          <w:rFonts w:ascii="Arial" w:hAnsi="Arial" w:cs="Arial"/>
          <w:lang w:val="en-US"/>
        </w:rPr>
        <w:t>We don’</w:t>
      </w:r>
      <w:r w:rsidR="00777245" w:rsidRPr="00AE0676">
        <w:rPr>
          <w:rFonts w:ascii="Arial" w:hAnsi="Arial" w:cs="Arial"/>
          <w:lang w:val="en-US"/>
        </w:rPr>
        <w:t xml:space="preserve">t agree with the period of two weeks. </w:t>
      </w:r>
      <w:r w:rsidR="00CF5709" w:rsidRPr="00AE0676">
        <w:rPr>
          <w:rFonts w:ascii="Arial" w:hAnsi="Arial" w:cs="Arial"/>
          <w:lang w:val="en-US"/>
        </w:rPr>
        <w:t>To cope with the requirements stated in the DC (adequately detailed STR) a period of 4 weeks would be more appropriate.</w:t>
      </w:r>
      <w:r w:rsidR="00CF5709">
        <w:rPr>
          <w:rFonts w:ascii="Arial" w:hAnsi="Arial" w:cs="Arial"/>
          <w:lang w:val="en-US"/>
        </w:rPr>
        <w:t xml:space="preserve"> This results from the investigation the </w:t>
      </w:r>
      <w:proofErr w:type="spellStart"/>
      <w:r w:rsidR="00CF5709">
        <w:rPr>
          <w:rFonts w:ascii="Arial" w:hAnsi="Arial" w:cs="Arial"/>
          <w:lang w:val="en-US"/>
        </w:rPr>
        <w:t>HUeSt</w:t>
      </w:r>
      <w:proofErr w:type="spellEnd"/>
      <w:r w:rsidR="00CF5709">
        <w:rPr>
          <w:rFonts w:ascii="Arial" w:hAnsi="Arial" w:cs="Arial"/>
          <w:lang w:val="en-US"/>
        </w:rPr>
        <w:t xml:space="preserve"> has to do. </w:t>
      </w:r>
      <w:r w:rsidR="000A3814">
        <w:rPr>
          <w:rFonts w:ascii="Arial" w:hAnsi="Arial" w:cs="Arial"/>
          <w:lang w:val="en-US"/>
        </w:rPr>
        <w:t>To receive the relevant details</w:t>
      </w:r>
      <w:r w:rsidR="00777245" w:rsidRPr="00AE0676">
        <w:rPr>
          <w:rFonts w:ascii="Arial" w:hAnsi="Arial" w:cs="Arial"/>
          <w:lang w:val="en-US"/>
        </w:rPr>
        <w:t xml:space="preserve"> </w:t>
      </w:r>
      <w:r w:rsidR="000A3814">
        <w:rPr>
          <w:rFonts w:ascii="Arial" w:hAnsi="Arial" w:cs="Arial"/>
          <w:lang w:val="en-US"/>
        </w:rPr>
        <w:t xml:space="preserve">the </w:t>
      </w:r>
      <w:proofErr w:type="spellStart"/>
      <w:r w:rsidR="000A3814">
        <w:rPr>
          <w:rFonts w:ascii="Arial" w:hAnsi="Arial" w:cs="Arial"/>
          <w:lang w:val="en-US"/>
        </w:rPr>
        <w:t>HUeSt</w:t>
      </w:r>
      <w:proofErr w:type="spellEnd"/>
      <w:r w:rsidR="000A3814">
        <w:rPr>
          <w:rFonts w:ascii="Arial" w:hAnsi="Arial" w:cs="Arial"/>
          <w:lang w:val="en-US"/>
        </w:rPr>
        <w:t xml:space="preserve"> has to set a reasonable period to the banks/financial service providers involved which normally is two weeks.</w:t>
      </w:r>
      <w:bookmarkStart w:id="0" w:name="_GoBack"/>
      <w:bookmarkEnd w:id="0"/>
    </w:p>
    <w:p w:rsidR="00BC3D2B" w:rsidRPr="00AE0676" w:rsidRDefault="00BC3D2B" w:rsidP="00BC3D2B">
      <w:pPr>
        <w:rPr>
          <w:rFonts w:ascii="Arial" w:hAnsi="Arial" w:cs="Arial"/>
          <w:lang w:val="en-US"/>
        </w:rPr>
      </w:pPr>
    </w:p>
    <w:p w:rsidR="00BC3D2B" w:rsidRPr="00AE0676" w:rsidRDefault="00BC3D2B" w:rsidP="00BC3D2B">
      <w:pPr>
        <w:rPr>
          <w:rFonts w:ascii="Arial" w:hAnsi="Arial" w:cs="Arial"/>
          <w:b/>
          <w:lang w:val="en-US"/>
        </w:rPr>
      </w:pPr>
      <w:r w:rsidRPr="00AE0676">
        <w:rPr>
          <w:rFonts w:ascii="Arial" w:hAnsi="Arial" w:cs="Arial"/>
          <w:b/>
          <w:lang w:val="en-US"/>
        </w:rPr>
        <w:t>Q62</w:t>
      </w:r>
    </w:p>
    <w:p w:rsidR="00BC3D2B" w:rsidRPr="00AE0676" w:rsidRDefault="00395055" w:rsidP="00BC3D2B">
      <w:pPr>
        <w:rPr>
          <w:rFonts w:ascii="Arial" w:hAnsi="Arial" w:cs="Arial"/>
          <w:lang w:val="en-US"/>
        </w:rPr>
      </w:pPr>
      <w:r>
        <w:rPr>
          <w:rFonts w:ascii="Arial" w:hAnsi="Arial" w:cs="Arial"/>
          <w:lang w:val="en-US"/>
        </w:rPr>
        <w:t>W</w:t>
      </w:r>
      <w:r w:rsidR="00BC3D2B" w:rsidRPr="00AE0676">
        <w:rPr>
          <w:rFonts w:ascii="Arial" w:hAnsi="Arial" w:cs="Arial"/>
          <w:lang w:val="en-US"/>
        </w:rPr>
        <w:t xml:space="preserve">e agree </w:t>
      </w:r>
      <w:r>
        <w:rPr>
          <w:rFonts w:ascii="Arial" w:hAnsi="Arial" w:cs="Arial"/>
          <w:lang w:val="en-US"/>
        </w:rPr>
        <w:t>that institutions should generally base their decision on what they see without making unreasonable presumptions. To detect complex strategies of suspicious trading it is important that the Supervisory Authority is supported with the necessary details.</w:t>
      </w:r>
      <w:r w:rsidR="007942A4">
        <w:rPr>
          <w:rFonts w:ascii="Arial" w:hAnsi="Arial" w:cs="Arial"/>
          <w:lang w:val="en-US"/>
        </w:rPr>
        <w:t xml:space="preserve"> Of cause the reported information should be well-founded.</w:t>
      </w:r>
    </w:p>
    <w:p w:rsidR="00BC3D2B" w:rsidRPr="00AE0676" w:rsidRDefault="00BC3D2B" w:rsidP="00BC3D2B">
      <w:pPr>
        <w:rPr>
          <w:rFonts w:ascii="Arial" w:hAnsi="Arial" w:cs="Arial"/>
          <w:lang w:val="en-US"/>
        </w:rPr>
      </w:pPr>
    </w:p>
    <w:p w:rsidR="00BC3D2B" w:rsidRPr="00AE0676" w:rsidRDefault="00BC3D2B" w:rsidP="00BC3D2B">
      <w:pPr>
        <w:rPr>
          <w:rFonts w:ascii="Arial" w:hAnsi="Arial" w:cs="Arial"/>
          <w:b/>
          <w:lang w:val="en-US"/>
        </w:rPr>
      </w:pPr>
      <w:r w:rsidRPr="00AE0676">
        <w:rPr>
          <w:rFonts w:ascii="Arial" w:hAnsi="Arial" w:cs="Arial"/>
          <w:b/>
          <w:lang w:val="en-US"/>
        </w:rPr>
        <w:t>Q63</w:t>
      </w:r>
    </w:p>
    <w:p w:rsidR="00BC3D2B" w:rsidRPr="00AE0676" w:rsidRDefault="007942A4" w:rsidP="00BC3D2B">
      <w:pPr>
        <w:rPr>
          <w:rFonts w:ascii="Arial" w:hAnsi="Arial" w:cs="Arial"/>
          <w:lang w:val="en-US"/>
        </w:rPr>
      </w:pPr>
      <w:r>
        <w:rPr>
          <w:rFonts w:ascii="Arial" w:hAnsi="Arial" w:cs="Arial"/>
          <w:lang w:val="en-US"/>
        </w:rPr>
        <w:lastRenderedPageBreak/>
        <w:t>We don’t have any views on what those reasons could be besides behavior which is an accepted market practice.</w:t>
      </w:r>
    </w:p>
    <w:p w:rsidR="00FC3EFC" w:rsidRPr="00AE0676" w:rsidRDefault="00FC3EFC" w:rsidP="00BC3D2B">
      <w:pPr>
        <w:rPr>
          <w:rFonts w:ascii="Arial" w:hAnsi="Arial" w:cs="Arial"/>
          <w:lang w:val="en-US"/>
        </w:rPr>
      </w:pPr>
    </w:p>
    <w:p w:rsidR="00FC3EFC" w:rsidRPr="00AE0676" w:rsidRDefault="00FC3EFC" w:rsidP="00BC3D2B">
      <w:pPr>
        <w:rPr>
          <w:rFonts w:ascii="Arial" w:hAnsi="Arial" w:cs="Arial"/>
          <w:b/>
          <w:lang w:val="en-US"/>
        </w:rPr>
      </w:pPr>
      <w:r w:rsidRPr="00AE0676">
        <w:rPr>
          <w:rFonts w:ascii="Arial" w:hAnsi="Arial" w:cs="Arial"/>
          <w:b/>
          <w:lang w:val="en-US"/>
        </w:rPr>
        <w:t>Q64</w:t>
      </w:r>
    </w:p>
    <w:p w:rsidR="00B52374" w:rsidRDefault="008A5F91" w:rsidP="00BC3D2B">
      <w:pPr>
        <w:rPr>
          <w:rFonts w:ascii="Arial" w:hAnsi="Arial" w:cs="Arial"/>
          <w:lang w:val="en-US"/>
        </w:rPr>
      </w:pPr>
      <w:r w:rsidRPr="00AE0676">
        <w:rPr>
          <w:rFonts w:ascii="Arial" w:hAnsi="Arial" w:cs="Arial"/>
          <w:lang w:val="en-US"/>
        </w:rPr>
        <w:t>Surveillance systems of entities are</w:t>
      </w:r>
      <w:r w:rsidR="007942A4">
        <w:rPr>
          <w:rFonts w:ascii="Arial" w:hAnsi="Arial" w:cs="Arial"/>
          <w:lang w:val="en-US"/>
        </w:rPr>
        <w:t>n’t</w:t>
      </w:r>
      <w:r w:rsidRPr="00AE0676">
        <w:rPr>
          <w:rFonts w:ascii="Arial" w:hAnsi="Arial" w:cs="Arial"/>
          <w:lang w:val="en-US"/>
        </w:rPr>
        <w:t xml:space="preserve"> in the scope of </w:t>
      </w:r>
      <w:r w:rsidR="007942A4">
        <w:rPr>
          <w:rFonts w:ascii="Arial" w:hAnsi="Arial" w:cs="Arial"/>
          <w:lang w:val="en-US"/>
        </w:rPr>
        <w:t xml:space="preserve">the </w:t>
      </w:r>
      <w:proofErr w:type="spellStart"/>
      <w:r w:rsidR="007942A4">
        <w:rPr>
          <w:rFonts w:ascii="Arial" w:hAnsi="Arial" w:cs="Arial"/>
          <w:lang w:val="en-US"/>
        </w:rPr>
        <w:t>HUeSt</w:t>
      </w:r>
      <w:proofErr w:type="spellEnd"/>
      <w:r w:rsidRPr="00AE0676">
        <w:rPr>
          <w:rFonts w:ascii="Arial" w:hAnsi="Arial" w:cs="Arial"/>
          <w:lang w:val="en-US"/>
        </w:rPr>
        <w:t>.</w:t>
      </w:r>
      <w:r w:rsidR="007942A4">
        <w:rPr>
          <w:rFonts w:ascii="Arial" w:hAnsi="Arial" w:cs="Arial"/>
          <w:lang w:val="en-US"/>
        </w:rPr>
        <w:t xml:space="preserve"> </w:t>
      </w:r>
    </w:p>
    <w:p w:rsidR="008A5F91" w:rsidRPr="00AE0676" w:rsidRDefault="00B52374" w:rsidP="00BC3D2B">
      <w:pPr>
        <w:rPr>
          <w:rFonts w:ascii="Arial" w:hAnsi="Arial" w:cs="Arial"/>
          <w:lang w:val="en-US"/>
        </w:rPr>
      </w:pPr>
      <w:r>
        <w:rPr>
          <w:rFonts w:ascii="Arial" w:hAnsi="Arial" w:cs="Arial"/>
          <w:lang w:val="en-US"/>
        </w:rPr>
        <w:t>Generally w</w:t>
      </w:r>
      <w:r w:rsidR="007942A4">
        <w:rPr>
          <w:rFonts w:ascii="Arial" w:hAnsi="Arial" w:cs="Arial"/>
          <w:lang w:val="en-US"/>
        </w:rPr>
        <w:t xml:space="preserve">e agree that they have to be appropriate to the size and role the entity </w:t>
      </w:r>
      <w:r>
        <w:rPr>
          <w:rFonts w:ascii="Arial" w:hAnsi="Arial" w:cs="Arial"/>
          <w:lang w:val="en-US"/>
        </w:rPr>
        <w:t>takes and it has to be ensured that at least an effective report-keeping should be installed.</w:t>
      </w:r>
    </w:p>
    <w:p w:rsidR="008A5F91" w:rsidRPr="00AE0676" w:rsidRDefault="008A5F91" w:rsidP="00BC3D2B">
      <w:pPr>
        <w:rPr>
          <w:rFonts w:ascii="Arial" w:hAnsi="Arial" w:cs="Arial"/>
          <w:lang w:val="en-US"/>
        </w:rPr>
      </w:pPr>
    </w:p>
    <w:p w:rsidR="008A5F91" w:rsidRPr="00AE0676" w:rsidRDefault="008A5F91" w:rsidP="00BC3D2B">
      <w:pPr>
        <w:rPr>
          <w:rFonts w:ascii="Arial" w:hAnsi="Arial" w:cs="Arial"/>
          <w:b/>
          <w:lang w:val="en-US"/>
        </w:rPr>
      </w:pPr>
      <w:r w:rsidRPr="00AE0676">
        <w:rPr>
          <w:rFonts w:ascii="Arial" w:hAnsi="Arial" w:cs="Arial"/>
          <w:b/>
          <w:lang w:val="en-US"/>
        </w:rPr>
        <w:t>Q65</w:t>
      </w:r>
    </w:p>
    <w:p w:rsidR="008A5F91" w:rsidRPr="00AE0676" w:rsidRDefault="008A5F91" w:rsidP="00BC3D2B">
      <w:pPr>
        <w:rPr>
          <w:rFonts w:ascii="Arial" w:hAnsi="Arial" w:cs="Arial"/>
          <w:lang w:val="en-US"/>
        </w:rPr>
      </w:pPr>
      <w:r w:rsidRPr="00AE0676">
        <w:rPr>
          <w:rFonts w:ascii="Arial" w:hAnsi="Arial" w:cs="Arial"/>
          <w:lang w:val="en-US"/>
        </w:rPr>
        <w:t>We agree that trading venues should be required to have an IT system allowing ex post reading and analysis of the order book.</w:t>
      </w:r>
    </w:p>
    <w:p w:rsidR="008A5F91" w:rsidRPr="00AE0676" w:rsidRDefault="008A5F91" w:rsidP="00BC3D2B">
      <w:pPr>
        <w:rPr>
          <w:rFonts w:ascii="Arial" w:hAnsi="Arial" w:cs="Arial"/>
          <w:lang w:val="en-US"/>
        </w:rPr>
      </w:pPr>
    </w:p>
    <w:p w:rsidR="008A5F91" w:rsidRPr="00AE0676" w:rsidRDefault="008A5F91" w:rsidP="00BC3D2B">
      <w:pPr>
        <w:rPr>
          <w:rFonts w:ascii="Arial" w:hAnsi="Arial" w:cs="Arial"/>
          <w:b/>
          <w:lang w:val="en-US"/>
        </w:rPr>
      </w:pPr>
      <w:r w:rsidRPr="00AE0676">
        <w:rPr>
          <w:rFonts w:ascii="Arial" w:hAnsi="Arial" w:cs="Arial"/>
          <w:b/>
          <w:lang w:val="en-US"/>
        </w:rPr>
        <w:t>Q66</w:t>
      </w:r>
    </w:p>
    <w:p w:rsidR="008A5F91" w:rsidRPr="00AE0676" w:rsidRDefault="008A5F91" w:rsidP="00BC3D2B">
      <w:pPr>
        <w:rPr>
          <w:rFonts w:ascii="Arial" w:hAnsi="Arial" w:cs="Arial"/>
          <w:lang w:val="en-US"/>
        </w:rPr>
      </w:pPr>
      <w:r w:rsidRPr="00AE0676">
        <w:rPr>
          <w:rFonts w:ascii="Arial" w:hAnsi="Arial" w:cs="Arial"/>
          <w:lang w:val="en-US"/>
        </w:rPr>
        <w:t xml:space="preserve">Training should take place </w:t>
      </w:r>
      <w:r w:rsidR="004249B8" w:rsidRPr="00AE0676">
        <w:rPr>
          <w:rFonts w:ascii="Arial" w:hAnsi="Arial" w:cs="Arial"/>
          <w:lang w:val="en-US"/>
        </w:rPr>
        <w:t>permanently and to all people w</w:t>
      </w:r>
      <w:r w:rsidR="008941E2" w:rsidRPr="00AE0676">
        <w:rPr>
          <w:rFonts w:ascii="Arial" w:hAnsi="Arial" w:cs="Arial"/>
          <w:lang w:val="en-US"/>
        </w:rPr>
        <w:t>ho deal</w:t>
      </w:r>
      <w:r w:rsidR="004249B8" w:rsidRPr="00AE0676">
        <w:rPr>
          <w:rFonts w:ascii="Arial" w:hAnsi="Arial" w:cs="Arial"/>
          <w:lang w:val="en-US"/>
        </w:rPr>
        <w:t xml:space="preserve"> with trading in a professional way in particular in banks</w:t>
      </w:r>
      <w:r w:rsidR="008941E2" w:rsidRPr="00AE0676">
        <w:rPr>
          <w:rFonts w:ascii="Arial" w:hAnsi="Arial" w:cs="Arial"/>
          <w:lang w:val="en-US"/>
        </w:rPr>
        <w:t xml:space="preserve"> and</w:t>
      </w:r>
      <w:r w:rsidR="004249B8" w:rsidRPr="00AE0676">
        <w:rPr>
          <w:rFonts w:ascii="Arial" w:hAnsi="Arial" w:cs="Arial"/>
          <w:lang w:val="en-US"/>
        </w:rPr>
        <w:t xml:space="preserve"> financial service providers</w:t>
      </w:r>
      <w:r w:rsidR="008941E2" w:rsidRPr="00AE0676">
        <w:rPr>
          <w:rFonts w:ascii="Arial" w:hAnsi="Arial" w:cs="Arial"/>
          <w:lang w:val="en-US"/>
        </w:rPr>
        <w:t>.</w:t>
      </w:r>
    </w:p>
    <w:p w:rsidR="008941E2" w:rsidRPr="00AE0676" w:rsidRDefault="008941E2" w:rsidP="00BC3D2B">
      <w:pPr>
        <w:rPr>
          <w:rFonts w:ascii="Arial" w:hAnsi="Arial" w:cs="Arial"/>
          <w:lang w:val="en-US"/>
        </w:rPr>
      </w:pPr>
    </w:p>
    <w:p w:rsidR="008941E2" w:rsidRPr="00AE0676" w:rsidRDefault="008941E2" w:rsidP="00BC3D2B">
      <w:pPr>
        <w:rPr>
          <w:rFonts w:ascii="Arial" w:hAnsi="Arial" w:cs="Arial"/>
          <w:b/>
          <w:lang w:val="en-US"/>
        </w:rPr>
      </w:pPr>
      <w:r w:rsidRPr="00AE0676">
        <w:rPr>
          <w:rFonts w:ascii="Arial" w:hAnsi="Arial" w:cs="Arial"/>
          <w:b/>
          <w:lang w:val="en-US"/>
        </w:rPr>
        <w:t>Q67</w:t>
      </w:r>
    </w:p>
    <w:p w:rsidR="008941E2" w:rsidRPr="00AE0676" w:rsidRDefault="008941E2" w:rsidP="00BC3D2B">
      <w:pPr>
        <w:rPr>
          <w:rFonts w:ascii="Arial" w:hAnsi="Arial" w:cs="Arial"/>
          <w:lang w:val="en-US"/>
        </w:rPr>
      </w:pPr>
      <w:r w:rsidRPr="00AE0676">
        <w:rPr>
          <w:rFonts w:ascii="Arial" w:hAnsi="Arial" w:cs="Arial"/>
          <w:lang w:val="en-US"/>
        </w:rPr>
        <w:t>We generally agree with the proposed information to be included in the STRs. The suggestion contents the details which are already in use now. Due to the fact that in some cases not all pieces of information are available, as many fields as possible should be filled in on an optional basis.</w:t>
      </w:r>
      <w:r w:rsidR="00B52374">
        <w:rPr>
          <w:rFonts w:ascii="Arial" w:hAnsi="Arial" w:cs="Arial"/>
          <w:lang w:val="en-US"/>
        </w:rPr>
        <w:t xml:space="preserve"> We would appreciate if the content/fields of the STR form become adjusted to the actual needs from time to time.</w:t>
      </w:r>
    </w:p>
    <w:p w:rsidR="00D939F2" w:rsidRPr="00AE0676" w:rsidRDefault="00D939F2" w:rsidP="00BC3D2B">
      <w:pPr>
        <w:rPr>
          <w:rFonts w:ascii="Arial" w:hAnsi="Arial" w:cs="Arial"/>
          <w:lang w:val="en-US"/>
        </w:rPr>
      </w:pPr>
    </w:p>
    <w:p w:rsidR="00D939F2" w:rsidRPr="00AE0676" w:rsidRDefault="00D939F2" w:rsidP="00BC3D2B">
      <w:pPr>
        <w:rPr>
          <w:rFonts w:ascii="Arial" w:hAnsi="Arial" w:cs="Arial"/>
          <w:b/>
          <w:lang w:val="en-US"/>
        </w:rPr>
      </w:pPr>
      <w:r w:rsidRPr="00AE0676">
        <w:rPr>
          <w:rFonts w:ascii="Arial" w:hAnsi="Arial" w:cs="Arial"/>
          <w:b/>
          <w:lang w:val="en-US"/>
        </w:rPr>
        <w:t>Q68</w:t>
      </w:r>
    </w:p>
    <w:p w:rsidR="003812EB" w:rsidRDefault="00D939F2" w:rsidP="00BC3D2B">
      <w:pPr>
        <w:rPr>
          <w:rFonts w:ascii="Arial" w:hAnsi="Arial" w:cs="Arial"/>
          <w:lang w:val="en-US"/>
        </w:rPr>
      </w:pPr>
      <w:r w:rsidRPr="00AE0676">
        <w:rPr>
          <w:rFonts w:ascii="Arial" w:hAnsi="Arial" w:cs="Arial"/>
          <w:lang w:val="en-US"/>
        </w:rPr>
        <w:t xml:space="preserve">The </w:t>
      </w:r>
      <w:proofErr w:type="spellStart"/>
      <w:r w:rsidR="00B52374">
        <w:rPr>
          <w:rFonts w:ascii="Arial" w:hAnsi="Arial" w:cs="Arial"/>
          <w:lang w:val="en-US"/>
        </w:rPr>
        <w:t>HUeSt</w:t>
      </w:r>
      <w:proofErr w:type="spellEnd"/>
      <w:r w:rsidRPr="00AE0676">
        <w:rPr>
          <w:rFonts w:ascii="Arial" w:hAnsi="Arial" w:cs="Arial"/>
          <w:lang w:val="en-US"/>
        </w:rPr>
        <w:t xml:space="preserve"> reports suspicious transactions to the </w:t>
      </w:r>
      <w:r w:rsidR="00B52374" w:rsidRPr="00AE0676">
        <w:rPr>
          <w:rFonts w:ascii="Arial" w:hAnsi="Arial" w:cs="Arial"/>
          <w:lang w:val="en-US"/>
        </w:rPr>
        <w:t xml:space="preserve">Federal Financial Supervisory Authority </w:t>
      </w:r>
      <w:proofErr w:type="spellStart"/>
      <w:r w:rsidRPr="00AE0676">
        <w:rPr>
          <w:rFonts w:ascii="Arial" w:hAnsi="Arial" w:cs="Arial"/>
          <w:lang w:val="en-US"/>
        </w:rPr>
        <w:t>BaFin</w:t>
      </w:r>
      <w:proofErr w:type="spellEnd"/>
      <w:r w:rsidRPr="00AE0676">
        <w:rPr>
          <w:rFonts w:ascii="Arial" w:hAnsi="Arial" w:cs="Arial"/>
          <w:lang w:val="en-US"/>
        </w:rPr>
        <w:t xml:space="preserve">. </w:t>
      </w:r>
      <w:r w:rsidR="003812EB">
        <w:rPr>
          <w:rFonts w:ascii="Arial" w:hAnsi="Arial" w:cs="Arial"/>
          <w:lang w:val="en-US"/>
        </w:rPr>
        <w:t xml:space="preserve">If ESMA should revise used STR templates or should develop common electronic templates should be agreed with the </w:t>
      </w:r>
      <w:proofErr w:type="spellStart"/>
      <w:r w:rsidR="003812EB">
        <w:rPr>
          <w:rFonts w:ascii="Arial" w:hAnsi="Arial" w:cs="Arial"/>
          <w:lang w:val="en-US"/>
        </w:rPr>
        <w:t>BaFin</w:t>
      </w:r>
      <w:proofErr w:type="spellEnd"/>
      <w:r w:rsidR="003812EB">
        <w:rPr>
          <w:rFonts w:ascii="Arial" w:hAnsi="Arial" w:cs="Arial"/>
          <w:lang w:val="en-US"/>
        </w:rPr>
        <w:t>.</w:t>
      </w:r>
    </w:p>
    <w:p w:rsidR="00D939F2" w:rsidRPr="00AE0676" w:rsidRDefault="003812EB" w:rsidP="00BC3D2B">
      <w:pPr>
        <w:rPr>
          <w:rFonts w:ascii="Arial" w:hAnsi="Arial" w:cs="Arial"/>
          <w:lang w:val="en-US"/>
        </w:rPr>
      </w:pPr>
      <w:r w:rsidRPr="00AE0676">
        <w:rPr>
          <w:rFonts w:ascii="Arial" w:hAnsi="Arial" w:cs="Arial"/>
          <w:lang w:val="en-US"/>
        </w:rPr>
        <w:t xml:space="preserve"> </w:t>
      </w:r>
    </w:p>
    <w:p w:rsidR="00D939F2" w:rsidRPr="00AE0676" w:rsidRDefault="00D939F2" w:rsidP="00BC3D2B">
      <w:pPr>
        <w:rPr>
          <w:rFonts w:ascii="Arial" w:hAnsi="Arial" w:cs="Arial"/>
          <w:b/>
          <w:lang w:val="en-US"/>
        </w:rPr>
      </w:pPr>
      <w:r w:rsidRPr="00AE0676">
        <w:rPr>
          <w:rFonts w:ascii="Arial" w:hAnsi="Arial" w:cs="Arial"/>
          <w:b/>
          <w:lang w:val="en-US"/>
        </w:rPr>
        <w:t>Q69</w:t>
      </w:r>
    </w:p>
    <w:p w:rsidR="00D939F2" w:rsidRPr="00AE0676" w:rsidRDefault="00AA110A" w:rsidP="00BC3D2B">
      <w:pPr>
        <w:rPr>
          <w:rFonts w:ascii="Arial" w:hAnsi="Arial" w:cs="Arial"/>
          <w:lang w:val="en-US"/>
        </w:rPr>
      </w:pPr>
      <w:r w:rsidRPr="00AE0676">
        <w:rPr>
          <w:rFonts w:ascii="Arial" w:hAnsi="Arial" w:cs="Arial"/>
          <w:lang w:val="en-US"/>
        </w:rPr>
        <w:t xml:space="preserve">The period of record-keeping in the case of market abuse / attempted market abuse should be in the scope of the German competent authority </w:t>
      </w:r>
      <w:proofErr w:type="spellStart"/>
      <w:r w:rsidRPr="00AE0676">
        <w:rPr>
          <w:rFonts w:ascii="Arial" w:hAnsi="Arial" w:cs="Arial"/>
          <w:lang w:val="en-US"/>
        </w:rPr>
        <w:t>BaFin</w:t>
      </w:r>
      <w:proofErr w:type="spellEnd"/>
      <w:r w:rsidRPr="00AE0676">
        <w:rPr>
          <w:rFonts w:ascii="Arial" w:hAnsi="Arial" w:cs="Arial"/>
          <w:lang w:val="en-US"/>
        </w:rPr>
        <w:t>.</w:t>
      </w:r>
    </w:p>
    <w:sectPr w:rsidR="00D939F2" w:rsidRPr="00AE06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3C"/>
    <w:rsid w:val="000A3814"/>
    <w:rsid w:val="002F3A61"/>
    <w:rsid w:val="003812EB"/>
    <w:rsid w:val="00395055"/>
    <w:rsid w:val="004249B8"/>
    <w:rsid w:val="004F1A65"/>
    <w:rsid w:val="005E718C"/>
    <w:rsid w:val="00777245"/>
    <w:rsid w:val="007942A4"/>
    <w:rsid w:val="00797EBF"/>
    <w:rsid w:val="007E315C"/>
    <w:rsid w:val="008941E2"/>
    <w:rsid w:val="008A5F91"/>
    <w:rsid w:val="0094153C"/>
    <w:rsid w:val="009D544C"/>
    <w:rsid w:val="00AA110A"/>
    <w:rsid w:val="00AE0676"/>
    <w:rsid w:val="00B52374"/>
    <w:rsid w:val="00BC3D2B"/>
    <w:rsid w:val="00C11BB9"/>
    <w:rsid w:val="00CF5709"/>
    <w:rsid w:val="00D25878"/>
    <w:rsid w:val="00D939F2"/>
    <w:rsid w:val="00DC55A1"/>
    <w:rsid w:val="00E43720"/>
    <w:rsid w:val="00FC3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10F9C-FA18-4A8E-A5D8-666A006A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11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1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Röthig Sebastian</dc:creator>
  <cp:keywords/>
  <dc:description/>
  <cp:lastModifiedBy>Röthig Sebastian</cp:lastModifiedBy>
  <cp:revision>3</cp:revision>
  <cp:lastPrinted>2014-01-27T13:35:00Z</cp:lastPrinted>
  <dcterms:created xsi:type="dcterms:W3CDTF">2014-01-23T14:06:00Z</dcterms:created>
  <dcterms:modified xsi:type="dcterms:W3CDTF">2014-01-27T14:16:00Z</dcterms:modified>
</cp:coreProperties>
</file>